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center"/>
        <w:textAlignment w:val="auto"/>
        <w:rPr>
          <w:rFonts w:hint="eastAsia" w:ascii="方正小标宋_GBK" w:hAnsi="方正小标宋_GBK" w:eastAsia="方正小标宋_GBK" w:cs="方正小标宋_GBK"/>
          <w:b w:val="0"/>
          <w:bCs/>
          <w:kern w:val="0"/>
          <w:sz w:val="44"/>
          <w:szCs w:val="44"/>
        </w:rPr>
      </w:pPr>
      <w:r>
        <w:rPr>
          <w:rStyle w:val="6"/>
          <w:rFonts w:hint="eastAsia" w:ascii="方正小标宋_GBK" w:hAnsi="方正小标宋_GBK" w:eastAsia="方正小标宋_GBK" w:cs="方正小标宋_GBK"/>
          <w:b w:val="0"/>
          <w:bCs/>
          <w:sz w:val="44"/>
          <w:szCs w:val="44"/>
          <w:shd w:val="clear" w:fill="FFFFFF"/>
        </w:rPr>
        <w:t>重庆市铜梁区侣俸镇人民政府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center"/>
        <w:textAlignment w:val="auto"/>
        <w:rPr>
          <w:rFonts w:hint="eastAsia" w:ascii="方正小标宋_GBK" w:hAnsi="方正小标宋_GBK" w:eastAsia="方正小标宋_GBK" w:cs="方正小标宋_GBK"/>
          <w:b w:val="0"/>
          <w:bCs/>
          <w:kern w:val="0"/>
          <w:sz w:val="44"/>
          <w:szCs w:val="44"/>
          <w:highlight w:val="yellow"/>
          <w:shd w:val="clear" w:fill="FFFFFF"/>
        </w:rPr>
      </w:pPr>
      <w:r>
        <w:rPr>
          <w:rStyle w:val="6"/>
          <w:rFonts w:hint="eastAsia" w:ascii="方正小标宋_GBK" w:hAnsi="方正小标宋_GBK" w:eastAsia="方正小标宋_GBK" w:cs="方正小标宋_GBK"/>
          <w:b w:val="0"/>
          <w:bCs/>
          <w:sz w:val="44"/>
          <w:szCs w:val="44"/>
          <w:shd w:val="clear" w:fill="FFFFFF"/>
        </w:rPr>
        <w:t>2022年度部门决算情况说明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方正小标宋_GBK" w:hAnsi="方正小标宋_GBK" w:eastAsia="方正小标宋_GBK" w:cs="方正小标宋_GBK"/>
          <w:b/>
          <w:bCs w:val="0"/>
          <w:kern w:val="0"/>
          <w:sz w:val="44"/>
          <w:szCs w:val="44"/>
          <w:shd w:val="clear" w:fill="FFFFFF"/>
        </w:rPr>
      </w:pPr>
      <w:r>
        <w:rPr>
          <w:rStyle w:val="6"/>
          <w:rFonts w:hint="eastAsia" w:ascii="方正小标宋_GBK" w:hAnsi="方正小标宋_GBK" w:eastAsia="方正小标宋_GBK" w:cs="方正小标宋_GBK"/>
          <w:b/>
          <w:bCs w:val="0"/>
          <w:sz w:val="44"/>
          <w:szCs w:val="4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宋体" w:hAnsi="宋体" w:eastAsia="宋体" w:cs="宋体"/>
          <w:b w:val="0"/>
          <w:bCs/>
          <w:kern w:val="0"/>
          <w:sz w:val="24"/>
          <w:szCs w:val="24"/>
        </w:rPr>
      </w:pPr>
      <w:r>
        <w:rPr>
          <w:rStyle w:val="6"/>
          <w:rFonts w:hint="eastAsia" w:ascii="方正黑体_GBK" w:hAnsi="方正黑体_GBK" w:eastAsia="方正黑体_GBK" w:cs="方正黑体_GBK"/>
          <w:b w:val="0"/>
          <w:bCs/>
          <w:sz w:val="32"/>
          <w:szCs w:val="32"/>
          <w:shd w:val="clear" w:fill="FFFFFF"/>
        </w:rPr>
        <w:t>一、部门基本情况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shd w:val="clear" w:fill="FFFFFF"/>
        </w:rPr>
      </w:pPr>
      <w:r>
        <w:rPr>
          <w:rStyle w:val="6"/>
          <w:rFonts w:hint="eastAsia" w:ascii="方正楷体_GBK" w:hAnsi="方正楷体_GBK" w:eastAsia="方正楷体_GBK" w:cs="方正楷体_GBK"/>
          <w:b w:val="0"/>
          <w:bCs/>
          <w:sz w:val="32"/>
          <w:szCs w:val="32"/>
          <w:shd w:val="clear" w:fill="FFFFFF"/>
        </w:rPr>
        <w:t>（一）职能职责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1.加强基层党</w:t>
      </w:r>
      <w:r>
        <w:rPr>
          <w:rFonts w:hint="eastAsia" w:ascii="方正仿宋_GBK" w:hAnsi="方正仿宋_GBK" w:eastAsia="方正仿宋_GBK" w:cs="方正仿宋_GBK"/>
          <w:color w:val="333333"/>
          <w:kern w:val="2"/>
          <w:sz w:val="32"/>
          <w:szCs w:val="32"/>
          <w:shd w:val="clear" w:fill="FFFFFF"/>
          <w:lang w:eastAsia="zh-CN"/>
        </w:rPr>
        <w:t>组织</w:t>
      </w:r>
      <w:r>
        <w:rPr>
          <w:rFonts w:hint="eastAsia" w:ascii="方正仿宋_GBK" w:hAnsi="方正仿宋_GBK" w:eastAsia="方正仿宋_GBK" w:cs="方正仿宋_GBK"/>
          <w:color w:val="333333"/>
          <w:kern w:val="2"/>
          <w:sz w:val="32"/>
          <w:szCs w:val="32"/>
          <w:shd w:val="clear" w:fill="FFFFFF"/>
        </w:rPr>
        <w:t>建设。坚持党要管党、全面从严治党，切实加强党的政治建设、思想建设、组织建设、作风建设、纪律建设，把制度建设贯穿其中，深入推进反腐败斗争，推动全面从严治党向基层延伸。</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经济发展职能。正确处理好政府与市场、政府与社会的关系，规范市场秩序，为各类市场主体创造统一开放、公平竞争的发展环境，激发市场、社会的创造活力。强化产业引导，科学编制发展规划，构建新型农业经营体系。落实强农惠农政策，推进扶贫开发，促进农民持续增收。</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3.公共服务职能。加快义务教育、学前教育、劳动就业、卫生健康、公共文化体育等社会事业发展，完善社会保险、社会救助、社会福利、优抚安置、扶贫济困、法律服务等社会保障体系。创新公共服务供给方式，优化基本公共服务资源配置，统筹基本公共服务设施的空间布局，实现基本公共服务全覆盖。</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方正仿宋_GBK" w:hAnsi="方正仿宋_GBK" w:eastAsia="方正仿宋_GBK" w:cs="方正仿宋_GBK"/>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4.公共管理职能。加强村镇建设和环境保护，强化城镇和村容村貌管理。健全重大社情、疫情、险情等公共突发事件的预防和应急处理机制。推进基层党建引领基层社会治理，完善社会治安防控体系。加强信访工作，建立调处化解矛盾纠纷综合机制，确保社会和谐稳定。</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bCs w:val="0"/>
          <w:kern w:val="0"/>
          <w:sz w:val="32"/>
          <w:szCs w:val="32"/>
          <w:shd w:val="clear" w:fill="FFFFFF"/>
        </w:rPr>
      </w:pPr>
      <w:r>
        <w:rPr>
          <w:rFonts w:hint="eastAsia" w:ascii="方正仿宋_GBK" w:hAnsi="方正仿宋_GBK" w:eastAsia="方正仿宋_GBK" w:cs="方正仿宋_GBK"/>
          <w:color w:val="333333"/>
          <w:kern w:val="2"/>
          <w:sz w:val="32"/>
          <w:szCs w:val="32"/>
          <w:shd w:val="clear" w:fill="FFFFFF"/>
        </w:rPr>
        <w:t>5.公共安全职能。加强安全生产、食品药品、生态建设、农产品质量安全等监督管理，建立健全隐患排查治理体系和安全预防控制体系。推进基层行政执法体制改革，完善执法保障机制，增强执法监管能力。</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Style w:val="6"/>
          <w:rFonts w:hint="eastAsia" w:ascii="方正楷体_GBK" w:hAnsi="方正楷体_GBK" w:eastAsia="方正楷体_GBK" w:cs="方正楷体_GBK"/>
          <w:b w:val="0"/>
          <w:bCs/>
          <w:sz w:val="32"/>
          <w:szCs w:val="32"/>
          <w:shd w:val="clear" w:fill="FFFFFF"/>
        </w:rPr>
        <w:t>（二）机构设置</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根据《中共重庆市铜梁区委重庆市铜梁区人民政府关于进一步优化完善镇街机构设置的实施意见》，侣俸镇党委、政府机关及所属事业单位机构设置如下：</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1.统一设置综合办事机构</w:t>
      </w:r>
      <w:r>
        <w:rPr>
          <w:rFonts w:hint="default" w:ascii="Times New Roman" w:hAnsi="Times New Roman" w:eastAsia="方正仿宋_GBK" w:cs="Times New Roman"/>
          <w:color w:val="333333"/>
          <w:kern w:val="2"/>
          <w:sz w:val="32"/>
          <w:szCs w:val="32"/>
          <w:shd w:val="clear" w:fill="FFFFFF"/>
        </w:rPr>
        <w:t>8</w:t>
      </w:r>
      <w:r>
        <w:rPr>
          <w:rFonts w:hint="eastAsia" w:ascii="方正仿宋_GBK" w:hAnsi="方正仿宋_GBK" w:eastAsia="方正仿宋_GBK" w:cs="方正仿宋_GBK"/>
          <w:color w:val="333333"/>
          <w:kern w:val="2"/>
          <w:sz w:val="32"/>
          <w:szCs w:val="32"/>
          <w:shd w:val="clear" w:fill="FFFFFF"/>
        </w:rPr>
        <w:t>个</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1</w:t>
      </w:r>
      <w:r>
        <w:rPr>
          <w:rFonts w:hint="eastAsia" w:ascii="方正仿宋_GBK" w:hAnsi="方正仿宋_GBK" w:eastAsia="方正仿宋_GBK" w:cs="方正仿宋_GBK"/>
          <w:color w:val="333333"/>
          <w:kern w:val="2"/>
          <w:sz w:val="32"/>
          <w:szCs w:val="32"/>
          <w:shd w:val="clear" w:fill="FFFFFF"/>
        </w:rPr>
        <w:t>）党政办公室，统筹负责纪检、宣传、统战、法制、编制、人事、民宗侨台以及综合协调、文秘等职责。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2</w:t>
      </w:r>
      <w:r>
        <w:rPr>
          <w:rFonts w:hint="eastAsia" w:ascii="方正仿宋_GBK" w:hAnsi="方正仿宋_GBK" w:eastAsia="方正仿宋_GBK" w:cs="方正仿宋_GBK"/>
          <w:color w:val="333333"/>
          <w:kern w:val="2"/>
          <w:sz w:val="32"/>
          <w:szCs w:val="32"/>
          <w:shd w:val="clear" w:fill="FFFFFF"/>
        </w:rPr>
        <w:t>）党群工作办公室，统筹负责基层党建、群团等工作。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3</w:t>
      </w:r>
      <w:r>
        <w:rPr>
          <w:rFonts w:hint="eastAsia" w:ascii="方正仿宋_GBK" w:hAnsi="方正仿宋_GBK" w:eastAsia="方正仿宋_GBK" w:cs="方正仿宋_GBK"/>
          <w:color w:val="333333"/>
          <w:kern w:val="2"/>
          <w:sz w:val="32"/>
          <w:szCs w:val="32"/>
          <w:shd w:val="clear" w:fill="FFFFFF"/>
        </w:rPr>
        <w:t>）经济发展办公室（挂统计办公室牌子），统筹负责经济发展规划、经济社会统计、扶贫开发等职责。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4</w:t>
      </w:r>
      <w:r>
        <w:rPr>
          <w:rFonts w:hint="eastAsia" w:ascii="方正仿宋_GBK" w:hAnsi="方正仿宋_GBK" w:eastAsia="方正仿宋_GBK" w:cs="方正仿宋_GBK"/>
          <w:color w:val="333333"/>
          <w:kern w:val="2"/>
          <w:sz w:val="32"/>
          <w:szCs w:val="32"/>
          <w:shd w:val="clear" w:fill="FFFFFF"/>
        </w:rPr>
        <w:t>）民政和社区事务办公室（挂卫生健康办公室牌子），统筹负责民政、教育、卫生健康、老龄事业发展、文化、体育、社会救助、残疾人事业、劳动就业、社会保障、物业管理等职责。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5</w:t>
      </w:r>
      <w:r>
        <w:rPr>
          <w:rFonts w:hint="eastAsia" w:ascii="方正仿宋_GBK" w:hAnsi="方正仿宋_GBK" w:eastAsia="方正仿宋_GBK" w:cs="方正仿宋_GBK"/>
          <w:color w:val="333333"/>
          <w:kern w:val="2"/>
          <w:sz w:val="32"/>
          <w:szCs w:val="32"/>
          <w:shd w:val="clear" w:fill="FFFFFF"/>
        </w:rPr>
        <w:t>）平安建设办公室，统筹负责信访、社会治安综合治理、防范和处理邪教等职责。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6</w:t>
      </w:r>
      <w:r>
        <w:rPr>
          <w:rFonts w:hint="eastAsia" w:ascii="方正仿宋_GBK" w:hAnsi="方正仿宋_GBK" w:eastAsia="方正仿宋_GBK" w:cs="方正仿宋_GBK"/>
          <w:color w:val="333333"/>
          <w:kern w:val="2"/>
          <w:sz w:val="32"/>
          <w:szCs w:val="32"/>
          <w:shd w:val="clear" w:fill="FFFFFF"/>
        </w:rPr>
        <w:t>）规划建设管理环保办公室，统筹负责辖区规划建设、市政公用、市容环卫、环境保护等职责。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7</w:t>
      </w:r>
      <w:r>
        <w:rPr>
          <w:rFonts w:hint="eastAsia" w:ascii="方正仿宋_GBK" w:hAnsi="方正仿宋_GBK" w:eastAsia="方正仿宋_GBK" w:cs="方正仿宋_GBK"/>
          <w:color w:val="333333"/>
          <w:kern w:val="2"/>
          <w:sz w:val="32"/>
          <w:szCs w:val="32"/>
          <w:shd w:val="clear" w:fill="FFFFFF"/>
        </w:rPr>
        <w:t>）财政办公室，统筹负责财政收支、预决算、总会计、惠农资金兑付、财政资金监督检查、绩效评价、村级财务管理等职责。</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8</w:t>
      </w:r>
      <w:r>
        <w:rPr>
          <w:rFonts w:hint="eastAsia" w:ascii="方正仿宋_GBK" w:hAnsi="方正仿宋_GBK" w:eastAsia="方正仿宋_GBK" w:cs="方正仿宋_GBK"/>
          <w:color w:val="333333"/>
          <w:kern w:val="2"/>
          <w:sz w:val="32"/>
          <w:szCs w:val="32"/>
          <w:shd w:val="clear" w:fill="FFFFFF"/>
        </w:rPr>
        <w:t>）应急管理办公室，统筹负责安全生产综合监管、应急管理等职责，协助开展煤矿、非煤矿山、危险化学品、烟花爆竹等安全生产日常监管工作。</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此外，</w:t>
      </w:r>
      <w:r>
        <w:rPr>
          <w:rFonts w:hint="eastAsia" w:ascii="方正仿宋_GBK" w:hAnsi="方正仿宋_GBK" w:eastAsia="方正仿宋_GBK" w:cs="方正仿宋_GBK"/>
          <w:color w:val="333333"/>
          <w:kern w:val="2"/>
          <w:sz w:val="32"/>
          <w:szCs w:val="32"/>
          <w:shd w:val="clear" w:fill="FFFFFF"/>
          <w:lang w:eastAsia="zh-CN"/>
        </w:rPr>
        <w:t>人大</w:t>
      </w:r>
      <w:r>
        <w:rPr>
          <w:rFonts w:hint="eastAsia" w:ascii="方正仿宋_GBK" w:hAnsi="方正仿宋_GBK" w:eastAsia="方正仿宋_GBK" w:cs="方正仿宋_GBK"/>
          <w:color w:val="333333"/>
          <w:kern w:val="2"/>
          <w:sz w:val="32"/>
          <w:szCs w:val="32"/>
          <w:shd w:val="clear" w:fill="FFFFFF"/>
        </w:rPr>
        <w:t>办公室单独设置，主要负责承担人大工作方面的事务。组建综合行政执法办公室，主要负责集中行使依法授权或委托的行政执法权。镇纪委、武装部按照有关规定设置。工会、团工委、妇联等群团具体工作由党群工作办公室明确</w:t>
      </w:r>
      <w:r>
        <w:rPr>
          <w:rFonts w:hint="default" w:ascii="Times New Roman" w:hAnsi="Times New Roman" w:eastAsia="方正仿宋_GBK" w:cs="Times New Roman"/>
          <w:color w:val="333333"/>
          <w:kern w:val="2"/>
          <w:sz w:val="32"/>
          <w:szCs w:val="32"/>
          <w:shd w:val="clear" w:fill="FFFFFF"/>
        </w:rPr>
        <w:t>1</w:t>
      </w:r>
      <w:r>
        <w:rPr>
          <w:rFonts w:hint="eastAsia" w:ascii="方正仿宋_GBK" w:hAnsi="方正仿宋_GBK" w:eastAsia="方正仿宋_GBK" w:cs="方正仿宋_GBK"/>
          <w:color w:val="333333"/>
          <w:kern w:val="2"/>
          <w:sz w:val="32"/>
          <w:szCs w:val="32"/>
          <w:shd w:val="clear" w:fill="FFFFFF"/>
        </w:rPr>
        <w:t>至</w:t>
      </w:r>
      <w:r>
        <w:rPr>
          <w:rFonts w:hint="default" w:ascii="Times New Roman" w:hAnsi="Times New Roman" w:eastAsia="方正仿宋_GBK" w:cs="Times New Roman"/>
          <w:color w:val="333333"/>
          <w:kern w:val="2"/>
          <w:sz w:val="32"/>
          <w:szCs w:val="32"/>
          <w:shd w:val="clear" w:fill="FFFFFF"/>
        </w:rPr>
        <w:t>2</w:t>
      </w:r>
      <w:r>
        <w:rPr>
          <w:rFonts w:hint="eastAsia" w:ascii="方正仿宋_GBK" w:hAnsi="方正仿宋_GBK" w:eastAsia="方正仿宋_GBK" w:cs="方正仿宋_GBK"/>
          <w:color w:val="333333"/>
          <w:kern w:val="2"/>
          <w:sz w:val="32"/>
          <w:szCs w:val="32"/>
          <w:shd w:val="clear" w:fill="FFFFFF"/>
        </w:rPr>
        <w:t>名群团工作综合岗位承担。</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2.统筹设置事业单位</w:t>
      </w:r>
      <w:r>
        <w:rPr>
          <w:rFonts w:hint="default" w:ascii="Times New Roman" w:hAnsi="Times New Roman" w:eastAsia="方正仿宋_GBK" w:cs="Times New Roman"/>
          <w:color w:val="333333"/>
          <w:kern w:val="2"/>
          <w:sz w:val="32"/>
          <w:szCs w:val="32"/>
          <w:shd w:val="clear" w:fill="FFFFFF"/>
        </w:rPr>
        <w:t>7</w:t>
      </w:r>
      <w:r>
        <w:rPr>
          <w:rFonts w:hint="eastAsia" w:ascii="方正仿宋_GBK" w:hAnsi="方正仿宋_GBK" w:eastAsia="方正仿宋_GBK" w:cs="方正仿宋_GBK"/>
          <w:color w:val="333333"/>
          <w:kern w:val="2"/>
          <w:sz w:val="32"/>
          <w:szCs w:val="32"/>
          <w:shd w:val="clear" w:fill="FFFFFF"/>
        </w:rPr>
        <w:t>个</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1</w:t>
      </w:r>
      <w:r>
        <w:rPr>
          <w:rFonts w:hint="eastAsia" w:ascii="方正仿宋_GBK" w:hAnsi="方正仿宋_GBK" w:eastAsia="方正仿宋_GBK" w:cs="方正仿宋_GBK"/>
          <w:color w:val="333333"/>
          <w:kern w:val="2"/>
          <w:sz w:val="32"/>
          <w:szCs w:val="32"/>
          <w:shd w:val="clear" w:fill="FFFFFF"/>
        </w:rPr>
        <w:t>）农业服务中心。其宗旨是推广农业技术，促进农业发展。主要职责任务是承担农技、农机、林业、畜牧、水利水保、水产等方面的重大技术推广、信息服务、资源保护、灾害防治等工作，承担农产品质量安全检测和监测等事务性工作，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2</w:t>
      </w:r>
      <w:r>
        <w:rPr>
          <w:rFonts w:hint="eastAsia" w:ascii="方正仿宋_GBK" w:hAnsi="方正仿宋_GBK" w:eastAsia="方正仿宋_GBK" w:cs="方正仿宋_GBK"/>
          <w:color w:val="333333"/>
          <w:kern w:val="2"/>
          <w:sz w:val="32"/>
          <w:szCs w:val="32"/>
          <w:shd w:val="clear" w:fill="FFFFFF"/>
        </w:rPr>
        <w:t>）文化服务中心。其宗旨是组织群众文化活动，繁荣群众文化事业。主要职责任务是承担文化、宣传、广播电视、体育、科技培训等方面服务工作，管理文艺演出活动和文化市场，非物质文化遗产搜集、整理等，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3</w:t>
      </w:r>
      <w:r>
        <w:rPr>
          <w:rFonts w:hint="eastAsia" w:ascii="方正仿宋_GBK" w:hAnsi="方正仿宋_GBK" w:eastAsia="方正仿宋_GBK" w:cs="方正仿宋_GBK"/>
          <w:color w:val="333333"/>
          <w:kern w:val="2"/>
          <w:sz w:val="32"/>
          <w:szCs w:val="32"/>
          <w:shd w:val="clear" w:fill="FFFFFF"/>
        </w:rPr>
        <w:t>）劳动就业和社会保障服务所。其宗旨是为群众提供人力资源和社会保障服务。主要职责任务是承担就业、再就业促进工作，社会保险业务经办，优抚救济、社会救助和城乡低保办理，离退休人员社会化管理和服务，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4</w:t>
      </w:r>
      <w:r>
        <w:rPr>
          <w:rFonts w:hint="eastAsia" w:ascii="方正仿宋_GBK" w:hAnsi="方正仿宋_GBK" w:eastAsia="方正仿宋_GBK" w:cs="方正仿宋_GBK"/>
          <w:color w:val="333333"/>
          <w:kern w:val="2"/>
          <w:sz w:val="32"/>
          <w:szCs w:val="32"/>
          <w:shd w:val="clear" w:fill="FFFFFF"/>
        </w:rPr>
        <w:t>）退役军人服务站。其宗旨是为退役军人服务提供保障。主要职责任务是做好退役军人关系转接、联络接待、困难帮扶、信息采集、情况反映、立功喜报、悬挂光荣牌和“八一”、春节等节日以及重大变故走访慰问等具体事务，搭建政策咨询、帮扶援助、沟通联系、学习交流等活动场所，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5</w:t>
      </w:r>
      <w:r>
        <w:rPr>
          <w:rFonts w:hint="eastAsia" w:ascii="方正仿宋_GBK" w:hAnsi="方正仿宋_GBK" w:eastAsia="方正仿宋_GBK" w:cs="方正仿宋_GBK"/>
          <w:color w:val="333333"/>
          <w:kern w:val="2"/>
          <w:sz w:val="32"/>
          <w:szCs w:val="32"/>
          <w:shd w:val="clear" w:fill="FFFFFF"/>
        </w:rPr>
        <w:t>）综合行政执法大队。其宗旨是为综合行政执法提供管理保障。主要职责任务是受街道办事处委托，集中行使农林水利、规划建设、卫生健康、市容环卫、环境保护、文化旅游等领域的行政执法权，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default" w:ascii="Times New Roman" w:hAnsi="Times New Roman" w:eastAsia="方正仿宋_GBK" w:cs="Times New Roman"/>
          <w:color w:val="333333"/>
          <w:kern w:val="2"/>
          <w:sz w:val="32"/>
          <w:szCs w:val="32"/>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6</w:t>
      </w:r>
      <w:r>
        <w:rPr>
          <w:rFonts w:hint="eastAsia" w:ascii="方正仿宋_GBK" w:hAnsi="方正仿宋_GBK" w:eastAsia="方正仿宋_GBK" w:cs="方正仿宋_GBK"/>
          <w:color w:val="333333"/>
          <w:kern w:val="2"/>
          <w:sz w:val="32"/>
          <w:szCs w:val="32"/>
          <w:shd w:val="clear" w:fill="FFFFFF"/>
        </w:rPr>
        <w:t>）乡村产业培育中心。其宗旨是为乡村发展提供服务保障。主要职责任务是承担产业规划、引进培育等工作，提振乡村经济发展，承担各类招商项目洽谈、推介活动等投资促进具体工作，承担扶贫开发等事务性工作，完成主管部门交办的其他任务。</w:t>
      </w:r>
    </w:p>
    <w:p>
      <w:pPr>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right="0" w:rightChars="0" w:firstLine="640" w:firstLineChars="200"/>
        <w:jc w:val="both"/>
        <w:textAlignment w:val="auto"/>
        <w:rPr>
          <w:rFonts w:hint="eastAsia" w:ascii="宋体" w:hAnsi="宋体" w:eastAsia="宋体" w:cs="宋体"/>
          <w:b/>
          <w:bCs w:val="0"/>
          <w:kern w:val="0"/>
          <w:sz w:val="24"/>
          <w:szCs w:val="24"/>
          <w:shd w:val="clear" w:fill="FFFFFF"/>
        </w:rPr>
      </w:pPr>
      <w:r>
        <w:rPr>
          <w:rFonts w:hint="eastAsia" w:ascii="方正仿宋_GBK" w:hAnsi="方正仿宋_GBK" w:eastAsia="方正仿宋_GBK" w:cs="方正仿宋_GBK"/>
          <w:color w:val="333333"/>
          <w:kern w:val="2"/>
          <w:sz w:val="32"/>
          <w:szCs w:val="32"/>
          <w:shd w:val="clear" w:fill="FFFFFF"/>
        </w:rPr>
        <w:t>（</w:t>
      </w:r>
      <w:r>
        <w:rPr>
          <w:rFonts w:hint="default" w:ascii="Times New Roman" w:hAnsi="Times New Roman" w:eastAsia="方正仿宋_GBK" w:cs="Times New Roman"/>
          <w:color w:val="333333"/>
          <w:kern w:val="2"/>
          <w:sz w:val="32"/>
          <w:szCs w:val="32"/>
          <w:shd w:val="clear" w:fill="FFFFFF"/>
        </w:rPr>
        <w:t>7</w:t>
      </w:r>
      <w:r>
        <w:rPr>
          <w:rFonts w:hint="eastAsia" w:ascii="方正仿宋_GBK" w:hAnsi="方正仿宋_GBK" w:eastAsia="方正仿宋_GBK" w:cs="方正仿宋_GBK"/>
          <w:color w:val="333333"/>
          <w:kern w:val="2"/>
          <w:sz w:val="32"/>
          <w:szCs w:val="32"/>
          <w:shd w:val="clear" w:fill="FFFFFF"/>
        </w:rPr>
        <w:t>）乡村生态治理中心。其宗旨是为乡村振兴工作提供服务保障。主要职责任务是保障和改善村镇居住环境，促进乡村生态文明发展，加强农村、场镇建设管理和环境卫生管理，提供技术、管理、咨询服务，完成主管部门交办的其他事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rPr>
        <w:t>二、部门决算情况说明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kern w:val="0"/>
          <w:sz w:val="32"/>
          <w:szCs w:val="32"/>
        </w:rPr>
      </w:pPr>
      <w:r>
        <w:rPr>
          <w:rStyle w:val="6"/>
          <w:rFonts w:hint="eastAsia" w:ascii="方正楷体_GBK" w:hAnsi="方正楷体_GBK" w:eastAsia="方正楷体_GBK" w:cs="方正楷体_GBK"/>
          <w:b w:val="0"/>
          <w:bCs/>
          <w:sz w:val="32"/>
          <w:szCs w:val="32"/>
          <w:shd w:val="clear" w:fill="FFFFFF"/>
        </w:rPr>
        <w:t>（一）收入支出决算总体情况说明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color w:val="FF0000"/>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1.总体情况。</w:t>
      </w:r>
      <w:r>
        <w:rPr>
          <w:rFonts w:hint="eastAsia" w:ascii="方正仿宋_GBK" w:hAnsi="方正仿宋_GBK" w:eastAsia="方正仿宋_GBK" w:cs="方正仿宋_GBK"/>
          <w:b w:val="0"/>
          <w:bCs/>
          <w:kern w:val="0"/>
          <w:sz w:val="32"/>
          <w:szCs w:val="32"/>
          <w:shd w:val="clear" w:fill="FFFFFF"/>
        </w:rPr>
        <w:t>2022年度收入总计4,602.37万元，支出总计4,602.37万元。收支较上年决算数减少1,872.27万元,下降28.9%，主要原因是2022年财政拨款减少，所以收入减少。</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2.收入情况。</w:t>
      </w:r>
      <w:r>
        <w:rPr>
          <w:rFonts w:hint="eastAsia" w:ascii="方正仿宋_GBK" w:hAnsi="方正仿宋_GBK" w:eastAsia="方正仿宋_GBK" w:cs="方正仿宋_GBK"/>
          <w:b w:val="0"/>
          <w:bCs/>
          <w:kern w:val="0"/>
          <w:sz w:val="32"/>
          <w:szCs w:val="32"/>
          <w:shd w:val="clear" w:fill="FFFFFF"/>
        </w:rPr>
        <w:t>2022年度收入合计4,602.37万元，较上年决算数减少1,872.27万元，下降28.9%，主要原因是2022年财政拨款减少，所以收入减少 。其中：财政拨款收入4,602.37万元，占100</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3.支出情况。</w:t>
      </w:r>
      <w:r>
        <w:rPr>
          <w:rFonts w:hint="eastAsia" w:ascii="方正仿宋_GBK" w:hAnsi="方正仿宋_GBK" w:eastAsia="方正仿宋_GBK" w:cs="方正仿宋_GBK"/>
          <w:b w:val="0"/>
          <w:bCs/>
          <w:kern w:val="0"/>
          <w:sz w:val="32"/>
          <w:szCs w:val="32"/>
          <w:shd w:val="clear" w:fill="FFFFFF"/>
        </w:rPr>
        <w:t>2022年度支出合计4,602.37万元，较上年决算减少1,872.27万元，下降28.9%，主要原因是城乡社区基础设施建设及农村四好公路建设减少，所以支出减少。其中，社会保障和就业支出减少490.87万元；城乡社区支出减少549.02万元；农林水支出减少523.82万元；交通运输支出减少266.78万元。其中：基本支出2,721.05万元，占59.1%；项目支出1,881.32万元，占40.9%。</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4.结转结余情况。</w:t>
      </w:r>
      <w:r>
        <w:rPr>
          <w:rFonts w:hint="eastAsia" w:ascii="方正仿宋_GBK" w:hAnsi="方正仿宋_GBK" w:eastAsia="方正仿宋_GBK" w:cs="方正仿宋_GBK"/>
          <w:b w:val="0"/>
          <w:bCs/>
          <w:kern w:val="0"/>
          <w:sz w:val="32"/>
          <w:szCs w:val="32"/>
          <w:shd w:val="clear" w:fill="FFFFFF"/>
        </w:rPr>
        <w:t>2022年度年末结转和结余</w:t>
      </w:r>
      <w:r>
        <w:rPr>
          <w:rFonts w:hint="eastAsia" w:ascii="方正仿宋_GBK" w:hAnsi="方正仿宋_GBK" w:eastAsia="方正仿宋_GBK" w:cs="方正仿宋_GBK"/>
          <w:b w:val="0"/>
          <w:bCs/>
          <w:kern w:val="0"/>
          <w:sz w:val="32"/>
          <w:szCs w:val="32"/>
          <w:shd w:val="clear" w:fill="FFFFFF"/>
          <w:lang w:eastAsia="zh-CN"/>
        </w:rPr>
        <w:t>0万元</w:t>
      </w:r>
      <w:r>
        <w:rPr>
          <w:rFonts w:hint="eastAsia" w:ascii="方正仿宋_GBK" w:hAnsi="方正仿宋_GBK" w:eastAsia="方正仿宋_GBK" w:cs="方正仿宋_GBK"/>
          <w:b w:val="0"/>
          <w:bCs/>
          <w:kern w:val="0"/>
          <w:sz w:val="32"/>
          <w:szCs w:val="32"/>
          <w:shd w:val="clear" w:fill="FFFFFF"/>
        </w:rPr>
        <w:t>，与上年持平。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（二）财政拨款收入支出决算总体情况说明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2022年度财政拨款收、支总计4,602.37万元。与2021年相比，财政拨款收、支总计各减少1,872.27万元，下降28.9%。主要原因是2022年上级拨款减少，所以用于</w:t>
      </w:r>
      <w:r>
        <w:rPr>
          <w:rFonts w:hint="eastAsia" w:ascii="方正仿宋_GBK" w:hAnsi="方正仿宋_GBK" w:eastAsia="方正仿宋_GBK" w:cs="方正仿宋_GBK"/>
          <w:color w:val="333333"/>
          <w:kern w:val="2"/>
          <w:sz w:val="32"/>
          <w:szCs w:val="32"/>
          <w:shd w:val="clear" w:fill="FFFFFF"/>
        </w:rPr>
        <w:t>场镇建设、农村道路建设等重点工作上的项目支出减少。</w:t>
      </w:r>
      <w:r>
        <w:rPr>
          <w:rFonts w:hint="eastAsia" w:ascii="方正仿宋_GBK" w:hAnsi="方正仿宋_GBK" w:eastAsia="方正仿宋_GBK" w:cs="方正仿宋_GBK"/>
          <w:kern w:val="0"/>
          <w:sz w:val="32"/>
          <w:szCs w:val="32"/>
          <w:shd w:val="clear" w:fill="FFFFFF"/>
        </w:rPr>
        <w:t>其中，社会保障和就业支出减少490.87万元；城乡社区支出减少549.02万元；农林水支出减少523.82万元；交通运输支出减少266.78万元。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（三）一般公共预算财政拨款收入支出决算情况说明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1.收入情况。</w:t>
      </w:r>
      <w:r>
        <w:rPr>
          <w:rFonts w:hint="eastAsia" w:ascii="方正仿宋_GBK" w:hAnsi="方正仿宋_GBK" w:eastAsia="方正仿宋_GBK" w:cs="方正仿宋_GBK"/>
          <w:b w:val="0"/>
          <w:bCs/>
          <w:kern w:val="0"/>
          <w:sz w:val="32"/>
          <w:szCs w:val="32"/>
          <w:shd w:val="clear" w:fill="FFFFFF"/>
        </w:rPr>
        <w:t>2022年度一般公共预算财政拨款收入4,571.03万元，较上年决算数减少1,474.68万元，下降24.4%。主要原因是2022年上级拨款减少。较年初预算数增加645.59万元，增长16.4%。主要原因是年中追加预算资金用于农村四好公路建设及城乡基础设施建设。此外，年初财政拨款结转和结余</w:t>
      </w:r>
      <w:r>
        <w:rPr>
          <w:rFonts w:hint="eastAsia" w:ascii="方正仿宋_GBK" w:hAnsi="方正仿宋_GBK" w:eastAsia="方正仿宋_GBK" w:cs="方正仿宋_GBK"/>
          <w:b w:val="0"/>
          <w:bCs/>
          <w:kern w:val="0"/>
          <w:sz w:val="32"/>
          <w:szCs w:val="32"/>
          <w:shd w:val="clear" w:fill="FFFFFF"/>
          <w:lang w:eastAsia="zh-CN"/>
        </w:rPr>
        <w:t>0万元</w:t>
      </w:r>
      <w:r>
        <w:rPr>
          <w:rFonts w:hint="eastAsia" w:ascii="方正仿宋_GBK" w:hAnsi="方正仿宋_GBK" w:eastAsia="方正仿宋_GBK" w:cs="方正仿宋_GBK"/>
          <w:b w:val="0"/>
          <w:bCs/>
          <w:kern w:val="0"/>
          <w:sz w:val="32"/>
          <w:szCs w:val="32"/>
          <w:shd w:val="clear" w:fill="FFFFFF"/>
        </w:rPr>
        <w:t>，与上年持平。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2.支出情况。</w:t>
      </w:r>
      <w:r>
        <w:rPr>
          <w:rFonts w:hint="eastAsia" w:ascii="方正仿宋_GBK" w:hAnsi="方正仿宋_GBK" w:eastAsia="方正仿宋_GBK" w:cs="方正仿宋_GBK"/>
          <w:b w:val="0"/>
          <w:bCs/>
          <w:kern w:val="0"/>
          <w:sz w:val="32"/>
          <w:szCs w:val="32"/>
          <w:shd w:val="clear" w:fill="FFFFFF"/>
        </w:rPr>
        <w:t>2022年度一般公共预算财政拨款支出4,571.03万元，较上年决算数减少1,474.68万元，下降24.4%。主要原因是用于城乡设施建设及农村四好公路建设的上级专项补助资金减少。其中，社会保障和就业支出减少490.87万元；农林水支出减少523.82万元；交通运输支出减少266.78万元。较年初预算数增加645.59万元，增长16.4%。主要原因是年初未预算城乡基础设施建设及农村四好公路建设资金，该资金属于年中追加预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3.结转结余情况。</w:t>
      </w:r>
      <w:r>
        <w:rPr>
          <w:rFonts w:hint="eastAsia" w:ascii="方正仿宋_GBK" w:hAnsi="方正仿宋_GBK" w:eastAsia="方正仿宋_GBK" w:cs="方正仿宋_GBK"/>
          <w:b w:val="0"/>
          <w:bCs/>
          <w:kern w:val="0"/>
          <w:sz w:val="32"/>
          <w:szCs w:val="32"/>
          <w:shd w:val="clear" w:fill="FFFFFF"/>
        </w:rPr>
        <w:t>2022年度年末一般公共预算财政拨款结转和结余</w:t>
      </w:r>
      <w:r>
        <w:rPr>
          <w:rFonts w:hint="eastAsia" w:ascii="方正仿宋_GBK" w:hAnsi="方正仿宋_GBK" w:eastAsia="方正仿宋_GBK" w:cs="方正仿宋_GBK"/>
          <w:b w:val="0"/>
          <w:bCs/>
          <w:kern w:val="0"/>
          <w:sz w:val="32"/>
          <w:szCs w:val="32"/>
          <w:shd w:val="clear" w:fill="FFFFFF"/>
          <w:lang w:eastAsia="zh-CN"/>
        </w:rPr>
        <w:t>0万元</w:t>
      </w:r>
      <w:r>
        <w:rPr>
          <w:rFonts w:hint="eastAsia" w:ascii="方正仿宋_GBK" w:hAnsi="方正仿宋_GBK" w:eastAsia="方正仿宋_GBK" w:cs="方正仿宋_GBK"/>
          <w:b w:val="0"/>
          <w:bCs/>
          <w:kern w:val="0"/>
          <w:sz w:val="32"/>
          <w:szCs w:val="32"/>
          <w:shd w:val="clear" w:fill="FFFFFF"/>
        </w:rPr>
        <w:t>，与上年持平。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Style w:val="6"/>
          <w:rFonts w:hint="eastAsia" w:ascii="方正仿宋_GBK" w:hAnsi="方正仿宋_GBK" w:eastAsia="方正仿宋_GBK" w:cs="方正仿宋_GBK"/>
          <w:b w:val="0"/>
          <w:bCs/>
          <w:sz w:val="32"/>
          <w:szCs w:val="32"/>
          <w:shd w:val="clear" w:fill="FFFFFF"/>
        </w:rPr>
        <w:t>4.比较情况。</w:t>
      </w:r>
      <w:r>
        <w:rPr>
          <w:rFonts w:hint="eastAsia" w:ascii="方正仿宋_GBK" w:hAnsi="方正仿宋_GBK" w:eastAsia="方正仿宋_GBK" w:cs="方正仿宋_GBK"/>
          <w:b w:val="0"/>
          <w:bCs/>
          <w:kern w:val="0"/>
          <w:sz w:val="32"/>
          <w:szCs w:val="32"/>
          <w:shd w:val="clear" w:fill="FFFFFF"/>
        </w:rPr>
        <w:t>本部门2022年度一般公共预算财政拨款支出主要用于以下几个方面：</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（1）一般公共服务支出1,333.46万元，占29.2%，较年初预算数增加145.31万元，增长12.2%，主要原因是2022年存在新进公务员、事业单位人员以及公益性岗位人员，该部分人员支出未进行预算，故支出有增加。</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（2）教育支出0.57万元，占0</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%，较年初预算数增加0.57万元，增长100</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%，主要原因是该款用于社区教育，年初未预算。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（3）文化旅游体育与传媒支出54.04万元，占1.2%，较年初预算数增加54.04万元，主要原因是年初预算的文化服务中心人员支出在行政支出里，实际支出列入文化旅游体育与传媒支出。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（4）社会保障与就业支出611.27万元，占13.4%，较年初预算数增加233.08万元，增长61.6%，主要原因是社保所人员支出、单位职工保险缴费以及退休干部福利费未预算充足。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（5）卫生健康支出194.98万元，占4.3%，较年初预算数增加194.98万元，增长</w:t>
      </w:r>
      <w:r>
        <w:rPr>
          <w:rFonts w:hint="eastAsia" w:ascii="方正仿宋_GBK" w:hAnsi="方正仿宋_GBK" w:eastAsia="方正仿宋_GBK" w:cs="方正仿宋_GBK"/>
          <w:b w:val="0"/>
          <w:bCs/>
          <w:kern w:val="0"/>
          <w:sz w:val="32"/>
          <w:szCs w:val="32"/>
          <w:shd w:val="clear" w:fill="FFFFFF"/>
          <w:lang w:eastAsia="zh-CN"/>
        </w:rPr>
        <w:t>100.0%</w:t>
      </w:r>
      <w:r>
        <w:rPr>
          <w:rFonts w:hint="eastAsia" w:ascii="方正仿宋_GBK" w:hAnsi="方正仿宋_GBK" w:eastAsia="方正仿宋_GBK" w:cs="方正仿宋_GBK"/>
          <w:b w:val="0"/>
          <w:bCs/>
          <w:kern w:val="0"/>
          <w:sz w:val="32"/>
          <w:szCs w:val="32"/>
          <w:shd w:val="clear" w:fill="FFFFFF"/>
        </w:rPr>
        <w:t>，主要原因是疫情防控支出属于突发公共卫生事件应急处理支出，年初未预算。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（6）节能环保支出254.58万元，占5.6%，较年初预算数增加140.55万元，增长123.3%，主要原因是人居环境整治及河长制工作在该科目列支，年初未预算充足。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（7）城乡社区支出202.22万元，占4.4%，较年初预算数增加56.26万元，增长38.5%，主要原因是该科目包含政府性基金支出，政府性基金年初未预算。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（8）农林水支出1,385.24万元，占30.3%，较年初预算数增加1,131.59万元，增长446.1%，主要原因是年初预算时将农业事业单位人员及村干部补助等支出纳入了一般公共服务支出。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Fonts w:hint="eastAsia" w:ascii="方正仿宋_GBK" w:hAnsi="方正仿宋_GBK" w:eastAsia="方正仿宋_GBK" w:cs="方正仿宋_GBK"/>
          <w:b w:val="0"/>
          <w:bCs/>
          <w:kern w:val="0"/>
          <w:sz w:val="32"/>
          <w:szCs w:val="32"/>
          <w:shd w:val="clear" w:fill="FFFFFF"/>
        </w:rPr>
        <w:t>（9）交通运输支出421.28万元，占9.2%，较年初预算数减少1,336.18万元，下降76</w:t>
      </w:r>
      <w:r>
        <w:rPr>
          <w:rFonts w:hint="eastAsia" w:ascii="方正仿宋_GBK" w:hAnsi="方正仿宋_GBK" w:eastAsia="方正仿宋_GBK" w:cs="方正仿宋_GBK"/>
          <w:b w:val="0"/>
          <w:bCs/>
          <w:kern w:val="0"/>
          <w:sz w:val="32"/>
          <w:szCs w:val="32"/>
          <w:shd w:val="clear" w:fill="FFFFFF"/>
          <w:lang w:val="en-US" w:eastAsia="zh-CN"/>
        </w:rPr>
        <w:t>.0</w:t>
      </w:r>
      <w:r>
        <w:rPr>
          <w:rFonts w:hint="eastAsia" w:ascii="方正仿宋_GBK" w:hAnsi="方正仿宋_GBK" w:eastAsia="方正仿宋_GBK" w:cs="方正仿宋_GBK"/>
          <w:b w:val="0"/>
          <w:bCs/>
          <w:kern w:val="0"/>
          <w:sz w:val="32"/>
          <w:szCs w:val="32"/>
          <w:shd w:val="clear" w:fill="FFFFFF"/>
        </w:rPr>
        <w:t>%，主要原因是城乡基础设施建设及农村四好公路建设减少。</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宋体" w:hAnsi="宋体" w:eastAsia="宋体" w:cs="宋体"/>
          <w:kern w:val="0"/>
          <w:sz w:val="24"/>
          <w:szCs w:val="24"/>
        </w:rPr>
      </w:pPr>
      <w:r>
        <w:rPr>
          <w:rFonts w:hint="eastAsia" w:ascii="方正仿宋_GBK" w:hAnsi="方正仿宋_GBK" w:eastAsia="方正仿宋_GBK" w:cs="方正仿宋_GBK"/>
          <w:b w:val="0"/>
          <w:bCs/>
          <w:kern w:val="0"/>
          <w:sz w:val="32"/>
          <w:szCs w:val="32"/>
          <w:shd w:val="clear" w:fill="FFFFFF"/>
        </w:rPr>
        <w:t>（10）住房保障支出113.39万元，占2.5%，较年初预算数增加25.38万元，增长28.8%，主要原因是2022年存在新进单位人员，该部分人员未进行年初预算。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（四）一般公共预算财政拨款基本支出决算情况说明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kern w:val="0"/>
          <w:sz w:val="32"/>
          <w:szCs w:val="32"/>
          <w:shd w:val="clear" w:fill="FFFFFF"/>
        </w:rPr>
        <w:t>2022年度一般公共预算财政拨款基本支出2,721.05万元。其中：人员经费2,117.96万元，较上年决算数减少84.80万元，下降3.8%，主要原因是</w:t>
      </w:r>
      <w:r>
        <w:rPr>
          <w:rFonts w:hint="eastAsia" w:ascii="方正仿宋_GBK" w:hAnsi="方正仿宋_GBK" w:eastAsia="方正仿宋_GBK" w:cs="方正仿宋_GBK"/>
          <w:kern w:val="0"/>
          <w:sz w:val="32"/>
          <w:szCs w:val="32"/>
        </w:rPr>
        <w:t>本年度在编人数较去年减少3人，所以人员类经费有所减少</w:t>
      </w:r>
      <w:r>
        <w:rPr>
          <w:rFonts w:hint="eastAsia" w:ascii="方正仿宋_GBK" w:hAnsi="方正仿宋_GBK" w:eastAsia="方正仿宋_GBK" w:cs="方正仿宋_GBK"/>
          <w:kern w:val="0"/>
          <w:sz w:val="32"/>
          <w:szCs w:val="32"/>
          <w:shd w:val="clear" w:fill="FFFFFF"/>
        </w:rPr>
        <w:t>。人员经费用途主要包括</w:t>
      </w:r>
      <w:r>
        <w:rPr>
          <w:rFonts w:hint="eastAsia" w:ascii="方正仿宋_GBK" w:hAnsi="方正仿宋_GBK" w:eastAsia="方正仿宋_GBK" w:cs="方正仿宋_GBK"/>
          <w:color w:val="auto"/>
          <w:kern w:val="2"/>
          <w:sz w:val="32"/>
          <w:szCs w:val="32"/>
          <w:shd w:val="clear" w:fill="FFFFFF"/>
        </w:rPr>
        <w:t>主要用于保障在职人员工资福利及社会保险缴费，离休人员离休费，退休人员补助等。</w:t>
      </w:r>
      <w:r>
        <w:rPr>
          <w:rFonts w:hint="eastAsia" w:ascii="方正仿宋_GBK" w:hAnsi="方正仿宋_GBK" w:eastAsia="方正仿宋_GBK" w:cs="方正仿宋_GBK"/>
          <w:kern w:val="0"/>
          <w:sz w:val="32"/>
          <w:szCs w:val="32"/>
          <w:shd w:val="clear" w:fill="FFFFFF"/>
        </w:rPr>
        <w:t>公用经费603.09万元，较上年决算数增加130.64万元，增长27.7%，主要原因是</w:t>
      </w:r>
      <w:r>
        <w:rPr>
          <w:rFonts w:hint="eastAsia" w:ascii="方正仿宋_GBK" w:hAnsi="方正仿宋_GBK" w:eastAsia="方正仿宋_GBK" w:cs="方正仿宋_GBK"/>
          <w:kern w:val="0"/>
          <w:sz w:val="32"/>
          <w:szCs w:val="32"/>
        </w:rPr>
        <w:t>今年疫情防控租车费增加、疫情防控志愿者伙食费增加、其他商品服务等费用增加</w:t>
      </w:r>
      <w:r>
        <w:rPr>
          <w:rFonts w:hint="eastAsia" w:ascii="方正仿宋_GBK" w:hAnsi="方正仿宋_GBK" w:eastAsia="方正仿宋_GBK" w:cs="方正仿宋_GBK"/>
          <w:kern w:val="0"/>
          <w:sz w:val="32"/>
          <w:szCs w:val="32"/>
          <w:shd w:val="clear" w:fill="FFFFFF"/>
        </w:rPr>
        <w:t>。公用经费用途主要包括</w:t>
      </w:r>
      <w:r>
        <w:rPr>
          <w:rFonts w:hint="eastAsia" w:ascii="方正仿宋_GBK" w:hAnsi="方正仿宋_GBK" w:eastAsia="方正仿宋_GBK" w:cs="方正仿宋_GBK"/>
          <w:color w:val="auto"/>
          <w:kern w:val="2"/>
          <w:sz w:val="32"/>
          <w:szCs w:val="32"/>
          <w:shd w:val="clear" w:fill="FFFFFF"/>
        </w:rPr>
        <w:t>保障部门正常运转的各项商品服务支出，包括办公费、劳务费、维护维修费等</w:t>
      </w:r>
      <w:r>
        <w:rPr>
          <w:rFonts w:hint="eastAsia" w:ascii="方正仿宋_GBK" w:hAnsi="方正仿宋_GBK" w:eastAsia="方正仿宋_GBK" w:cs="方正仿宋_GBK"/>
          <w:color w:val="auto"/>
          <w:kern w:val="0"/>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（五）政府性基金预算收支决算情况说明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2022年度政府性基金预算财政拨款年初结转结余</w:t>
      </w:r>
      <w:r>
        <w:rPr>
          <w:rFonts w:hint="eastAsia" w:ascii="方正仿宋_GBK" w:hAnsi="方正仿宋_GBK" w:eastAsia="方正仿宋_GBK" w:cs="方正仿宋_GBK"/>
          <w:kern w:val="0"/>
          <w:sz w:val="32"/>
          <w:szCs w:val="32"/>
          <w:shd w:val="clear" w:fill="FFFFFF"/>
          <w:lang w:eastAsia="zh-CN"/>
        </w:rPr>
        <w:t>0万元</w:t>
      </w:r>
      <w:r>
        <w:rPr>
          <w:rFonts w:hint="eastAsia" w:ascii="方正仿宋_GBK" w:hAnsi="方正仿宋_GBK" w:eastAsia="方正仿宋_GBK" w:cs="方正仿宋_GBK"/>
          <w:kern w:val="0"/>
          <w:sz w:val="32"/>
          <w:szCs w:val="32"/>
          <w:shd w:val="clear" w:fill="FFFFFF"/>
        </w:rPr>
        <w:t>，年末结转结余</w:t>
      </w:r>
      <w:r>
        <w:rPr>
          <w:rFonts w:hint="eastAsia" w:ascii="方正仿宋_GBK" w:hAnsi="方正仿宋_GBK" w:eastAsia="方正仿宋_GBK" w:cs="方正仿宋_GBK"/>
          <w:kern w:val="0"/>
          <w:sz w:val="32"/>
          <w:szCs w:val="32"/>
          <w:shd w:val="clear" w:fill="FFFFFF"/>
          <w:lang w:eastAsia="zh-CN"/>
        </w:rPr>
        <w:t>0万元</w:t>
      </w:r>
      <w:r>
        <w:rPr>
          <w:rFonts w:hint="eastAsia" w:ascii="方正仿宋_GBK" w:hAnsi="方正仿宋_GBK" w:eastAsia="方正仿宋_GBK" w:cs="方正仿宋_GBK"/>
          <w:kern w:val="0"/>
          <w:sz w:val="32"/>
          <w:szCs w:val="32"/>
          <w:shd w:val="clear" w:fill="FFFFFF"/>
        </w:rPr>
        <w:t>，与上年持平。本年收入31.34万元，较上年决算数减少397.59万元，下降92.7%，主要原因是今年上级安排政府性基金的使用项目较少。本年支出31.34万元，较上年决算数减少397.59万元，下降92.7%，主要原因是今年安排的政府性基金项目只有一个，所以基金支出减少。</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（六）国有资本经营预算财政拨款支出决算情况说明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本部门2022年度无国有资本经营预算财政拨款支出。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rPr>
        <w:t>三、“三公”经费情况说明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（一）“三公”经费支出总体情况说明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2022年度“三公”经费支出共计16.66万元，较年初预算数减少13.94万元，下降45.6%，主要原因是本年无公务接待费用，而且公务</w:t>
      </w:r>
      <w:r>
        <w:rPr>
          <w:rFonts w:hint="eastAsia" w:ascii="方正仿宋_GBK" w:hAnsi="方正仿宋_GBK" w:eastAsia="方正仿宋_GBK" w:cs="方正仿宋_GBK"/>
          <w:kern w:val="0"/>
          <w:sz w:val="32"/>
          <w:szCs w:val="32"/>
          <w:shd w:val="clear" w:fill="FFFFFF"/>
          <w:lang w:eastAsia="zh-CN"/>
        </w:rPr>
        <w:t>用车</w:t>
      </w:r>
      <w:r>
        <w:rPr>
          <w:rFonts w:hint="eastAsia" w:ascii="方正仿宋_GBK" w:hAnsi="方正仿宋_GBK" w:eastAsia="方正仿宋_GBK" w:cs="方正仿宋_GBK"/>
          <w:kern w:val="0"/>
          <w:sz w:val="32"/>
          <w:szCs w:val="32"/>
          <w:shd w:val="clear" w:fill="FFFFFF"/>
        </w:rPr>
        <w:t>运行维护费年初预算较充足，实际支出较少。较上年支出数增加7.52万元，增长82.3%，主要原因是</w:t>
      </w:r>
      <w:r>
        <w:rPr>
          <w:rFonts w:hint="eastAsia" w:ascii="方正仿宋_GBK" w:hAnsi="方正仿宋_GBK" w:eastAsia="方正仿宋_GBK" w:cs="方正仿宋_GBK"/>
          <w:kern w:val="0"/>
          <w:sz w:val="32"/>
          <w:szCs w:val="32"/>
        </w:rPr>
        <w:t>今年将特种用车的车辆运行费也加入进了公务用车运行费，实际公务用车运行费9.08万元</w:t>
      </w:r>
      <w:r>
        <w:rPr>
          <w:rFonts w:hint="eastAsia" w:ascii="方正仿宋_GBK" w:hAnsi="方正仿宋_GBK" w:eastAsia="方正仿宋_GBK" w:cs="方正仿宋_GBK"/>
          <w:kern w:val="0"/>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（二）“三公”经费分项支出情况</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textAlignment w:val="auto"/>
        <w:rPr>
          <w:rFonts w:hint="eastAsia" w:ascii="仿宋" w:hAnsi="仿宋" w:eastAsia="仿宋" w:cs="仿宋"/>
          <w:kern w:val="2"/>
          <w:sz w:val="32"/>
          <w:szCs w:val="32"/>
          <w:lang w:val="en-US"/>
        </w:rPr>
      </w:pPr>
      <w:r>
        <w:rPr>
          <w:rFonts w:hint="eastAsia" w:ascii="方正仿宋_GBK" w:hAnsi="方正仿宋_GBK" w:eastAsia="方正仿宋_GBK" w:cs="方正仿宋_GBK"/>
          <w:kern w:val="2"/>
          <w:sz w:val="32"/>
          <w:szCs w:val="32"/>
          <w:lang w:val="en-US"/>
        </w:rPr>
        <w:t>2022</w:t>
      </w:r>
      <w:r>
        <w:rPr>
          <w:rFonts w:hint="eastAsia" w:ascii="方正仿宋_GBK" w:hAnsi="方正仿宋_GBK" w:eastAsia="方正仿宋_GBK" w:cs="方正仿宋_GBK"/>
          <w:kern w:val="2"/>
          <w:sz w:val="32"/>
          <w:szCs w:val="32"/>
          <w:lang w:eastAsia="zh-CN"/>
        </w:rPr>
        <w:t>年度本单位因公出国（境）费用</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万元，费用支出较年初预算数增加</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万元，增长</w:t>
      </w:r>
      <w:r>
        <w:rPr>
          <w:rFonts w:hint="eastAsia" w:ascii="方正仿宋_GBK" w:hAnsi="方正仿宋_GBK" w:eastAsia="方正仿宋_GBK" w:cs="方正仿宋_GBK"/>
          <w:kern w:val="2"/>
          <w:sz w:val="32"/>
          <w:szCs w:val="32"/>
          <w:lang w:val="en-US"/>
        </w:rPr>
        <w:t>0.0%</w:t>
      </w:r>
      <w:r>
        <w:rPr>
          <w:rFonts w:hint="eastAsia" w:ascii="方正仿宋_GBK" w:hAnsi="方正仿宋_GBK" w:eastAsia="方正仿宋_GBK" w:cs="方正仿宋_GBK"/>
          <w:kern w:val="2"/>
          <w:sz w:val="32"/>
          <w:szCs w:val="32"/>
          <w:lang w:eastAsia="zh-CN"/>
        </w:rPr>
        <w:t>。较上年支出数增加</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万元，增长</w:t>
      </w:r>
      <w:r>
        <w:rPr>
          <w:rFonts w:hint="eastAsia" w:ascii="方正仿宋_GBK" w:hAnsi="方正仿宋_GBK" w:eastAsia="方正仿宋_GBK" w:cs="方正仿宋_GBK"/>
          <w:kern w:val="2"/>
          <w:sz w:val="32"/>
          <w:szCs w:val="32"/>
          <w:lang w:val="en-US"/>
        </w:rPr>
        <w:t>0.0%</w:t>
      </w:r>
      <w:r>
        <w:rPr>
          <w:rFonts w:hint="eastAsia"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lang w:val="en-US"/>
        </w:rPr>
        <w:t>2022</w:t>
      </w:r>
      <w:r>
        <w:rPr>
          <w:rFonts w:hint="eastAsia" w:ascii="方正仿宋_GBK" w:hAnsi="方正仿宋_GBK" w:eastAsia="方正仿宋_GBK" w:cs="方正仿宋_GBK"/>
          <w:kern w:val="2"/>
          <w:sz w:val="32"/>
          <w:szCs w:val="32"/>
          <w:lang w:eastAsia="zh-CN"/>
        </w:rPr>
        <w:t>年度我单位无因公出国（境）支出，与上年度决算数持平。</w:t>
      </w:r>
    </w:p>
    <w:p>
      <w:pPr>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firstLine="640" w:firstLineChars="200"/>
        <w:jc w:val="left"/>
        <w:textAlignment w:val="auto"/>
      </w:pPr>
      <w:r>
        <w:rPr>
          <w:rFonts w:hint="eastAsia" w:ascii="方正仿宋_GBK" w:hAnsi="方正仿宋_GBK" w:eastAsia="方正仿宋_GBK" w:cs="方正仿宋_GBK"/>
          <w:kern w:val="2"/>
          <w:sz w:val="32"/>
          <w:szCs w:val="32"/>
          <w:lang w:val="en-US" w:eastAsia="zh-CN" w:bidi="ar"/>
        </w:rPr>
        <w:t>公务用车购置费0万元，费用支出较年初预算数增加0万元，增长0.0%。较上年支出数增加0万元，增长0.0%。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fill="FFFFFF"/>
          <w:lang w:val="en-US" w:eastAsia="zh-CN" w:bidi="ar"/>
        </w:rPr>
        <w:t>本单位2022年度未发生公务用车购置费，</w:t>
      </w:r>
      <w:r>
        <w:rPr>
          <w:rFonts w:hint="eastAsia" w:ascii="方正仿宋_GBK" w:hAnsi="方正仿宋_GBK" w:eastAsia="方正仿宋_GBK" w:cs="方正仿宋_GBK"/>
          <w:kern w:val="2"/>
          <w:sz w:val="32"/>
          <w:szCs w:val="32"/>
          <w:lang w:val="en-US" w:eastAsia="zh-CN" w:bidi="ar"/>
        </w:rPr>
        <w:t>与上年度决算数持平。</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eastAsia="zh-CN"/>
        </w:rPr>
        <w:t>公务用车</w:t>
      </w:r>
      <w:r>
        <w:rPr>
          <w:rFonts w:hint="eastAsia" w:ascii="方正仿宋_GBK" w:hAnsi="方正仿宋_GBK" w:eastAsia="方正仿宋_GBK" w:cs="方正仿宋_GBK"/>
          <w:kern w:val="0"/>
          <w:sz w:val="32"/>
          <w:szCs w:val="32"/>
          <w:shd w:val="clear" w:fill="FFFFFF"/>
        </w:rPr>
        <w:t>运行维护费16.66万元，主要用于</w:t>
      </w:r>
      <w:r>
        <w:rPr>
          <w:rFonts w:hint="eastAsia" w:ascii="方正仿宋_GBK" w:hAnsi="方正仿宋_GBK" w:eastAsia="方正仿宋_GBK" w:cs="方正仿宋_GBK"/>
          <w:kern w:val="0"/>
          <w:sz w:val="32"/>
          <w:szCs w:val="32"/>
          <w:shd w:val="clear" w:fill="FFFFFF"/>
          <w:lang w:eastAsia="zh-CN"/>
        </w:rPr>
        <w:t>公务用车</w:t>
      </w:r>
      <w:r>
        <w:rPr>
          <w:rFonts w:hint="eastAsia" w:ascii="方正仿宋_GBK" w:hAnsi="方正仿宋_GBK" w:eastAsia="方正仿宋_GBK" w:cs="方正仿宋_GBK"/>
          <w:kern w:val="0"/>
          <w:sz w:val="32"/>
          <w:szCs w:val="32"/>
          <w:shd w:val="clear" w:fill="FFFFFF"/>
        </w:rPr>
        <w:t>辆的运行</w:t>
      </w:r>
      <w:r>
        <w:rPr>
          <w:rFonts w:hint="eastAsia" w:ascii="方正仿宋_GBK" w:hAnsi="方正仿宋_GBK" w:eastAsia="方正仿宋_GBK" w:cs="方正仿宋_GBK"/>
          <w:kern w:val="0"/>
          <w:sz w:val="32"/>
          <w:szCs w:val="32"/>
          <w:shd w:val="clear" w:fill="FFFFFF"/>
          <w:lang w:eastAsia="zh-CN"/>
        </w:rPr>
        <w:t>燃</w:t>
      </w:r>
      <w:r>
        <w:rPr>
          <w:rFonts w:hint="eastAsia" w:ascii="方正仿宋_GBK" w:hAnsi="方正仿宋_GBK" w:eastAsia="方正仿宋_GBK" w:cs="方正仿宋_GBK"/>
          <w:kern w:val="0"/>
          <w:sz w:val="32"/>
          <w:szCs w:val="32"/>
          <w:shd w:val="clear" w:fill="FFFFFF"/>
        </w:rPr>
        <w:t>油费、维修费、保险费、劳务费等。费用支出较年初预算数减少4.94万元，下降22.9%，主要原因是公务运行维护费年初预算较充足，实际支出较少。较上年支出数增加7.52万元，增长82.3%，主要原因是</w:t>
      </w:r>
      <w:r>
        <w:rPr>
          <w:rFonts w:hint="eastAsia" w:ascii="方正仿宋_GBK" w:hAnsi="方正仿宋_GBK" w:eastAsia="方正仿宋_GBK" w:cs="方正仿宋_GBK"/>
          <w:kern w:val="0"/>
          <w:sz w:val="32"/>
          <w:szCs w:val="32"/>
        </w:rPr>
        <w:t>今年将特种用车的车辆运行费也加入进了</w:t>
      </w:r>
      <w:r>
        <w:rPr>
          <w:rFonts w:hint="eastAsia" w:ascii="方正仿宋_GBK" w:hAnsi="方正仿宋_GBK" w:eastAsia="方正仿宋_GBK" w:cs="方正仿宋_GBK"/>
          <w:kern w:val="0"/>
          <w:sz w:val="32"/>
          <w:szCs w:val="32"/>
          <w:shd w:val="clear" w:fill="FFFFFF"/>
        </w:rPr>
        <w:t>公务用车运行费</w:t>
      </w:r>
      <w:r>
        <w:rPr>
          <w:rFonts w:hint="eastAsia" w:ascii="方正仿宋_GBK" w:hAnsi="方正仿宋_GBK" w:eastAsia="方正仿宋_GBK" w:cs="方正仿宋_GBK"/>
          <w:kern w:val="0"/>
          <w:sz w:val="32"/>
          <w:szCs w:val="32"/>
        </w:rPr>
        <w:t>，实际公务用车运行费9.08万元</w:t>
      </w:r>
      <w:r>
        <w:rPr>
          <w:rFonts w:hint="eastAsia" w:ascii="方正仿宋_GBK" w:hAnsi="方正仿宋_GBK" w:eastAsia="方正仿宋_GBK" w:cs="方正仿宋_GBK"/>
          <w:kern w:val="0"/>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宋体" w:hAnsi="宋体" w:eastAsia="宋体" w:cs="宋体"/>
          <w:kern w:val="0"/>
          <w:sz w:val="24"/>
          <w:szCs w:val="24"/>
          <w:shd w:val="clear" w:fill="FFFFFF"/>
        </w:rPr>
      </w:pPr>
      <w:r>
        <w:rPr>
          <w:rFonts w:hint="eastAsia" w:ascii="方正仿宋_GBK" w:hAnsi="方正仿宋_GBK" w:eastAsia="方正仿宋_GBK" w:cs="方正仿宋_GBK"/>
          <w:kern w:val="2"/>
          <w:sz w:val="32"/>
          <w:szCs w:val="32"/>
          <w:lang w:val="en-US" w:eastAsia="zh-CN" w:bidi="ar"/>
        </w:rPr>
        <w:t>公务接待费0万元，费用支出较年初预算数增加0万元，增长0.0%，较上年支出数增加0万元，增长0.0%，</w:t>
      </w:r>
      <w:r>
        <w:rPr>
          <w:rFonts w:hint="eastAsia" w:ascii="方正仿宋_GBK" w:hAnsi="方正仿宋_GBK" w:eastAsia="方正仿宋_GBK" w:cs="方正仿宋_GBK"/>
          <w:kern w:val="2"/>
          <w:sz w:val="32"/>
          <w:szCs w:val="32"/>
          <w:shd w:val="clear" w:fill="FFFFFF"/>
          <w:lang w:val="en-US" w:eastAsia="zh-CN" w:bidi="ar"/>
        </w:rPr>
        <w:t>本单位2022年度未发生公务接待费，</w:t>
      </w:r>
      <w:r>
        <w:rPr>
          <w:rFonts w:hint="eastAsia" w:ascii="方正仿宋_GBK" w:hAnsi="方正仿宋_GBK" w:eastAsia="方正仿宋_GBK" w:cs="方正仿宋_GBK"/>
          <w:kern w:val="2"/>
          <w:sz w:val="32"/>
          <w:szCs w:val="32"/>
          <w:lang w:val="en-US" w:eastAsia="zh-CN" w:bidi="ar"/>
        </w:rPr>
        <w:t>与上年度决算数持平。</w:t>
      </w:r>
    </w:p>
    <w:p>
      <w:pPr>
        <w:pStyle w:val="5"/>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Style w:val="6"/>
          <w:rFonts w:hint="eastAsia" w:ascii="方正楷体_GBK" w:hAnsi="方正楷体_GBK" w:eastAsia="方正楷体_GBK" w:cs="方正楷体_GBK"/>
          <w:b w:val="0"/>
          <w:bCs/>
          <w:sz w:val="32"/>
          <w:szCs w:val="32"/>
          <w:shd w:val="clear" w:fill="FFFFFF"/>
        </w:rPr>
      </w:pPr>
      <w:r>
        <w:rPr>
          <w:rStyle w:val="6"/>
          <w:rFonts w:hint="eastAsia" w:ascii="方正楷体_GBK" w:hAnsi="方正楷体_GBK" w:eastAsia="方正楷体_GBK" w:cs="方正楷体_GBK"/>
          <w:b w:val="0"/>
          <w:bCs/>
          <w:sz w:val="32"/>
          <w:szCs w:val="32"/>
          <w:shd w:val="clear" w:fill="FFFFFF"/>
        </w:rPr>
        <w:t>“三公”经费实物量情况</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2"/>
          <w:sz w:val="32"/>
          <w:szCs w:val="32"/>
          <w:lang w:val="en-US"/>
        </w:rPr>
        <w:t>2022</w:t>
      </w:r>
      <w:r>
        <w:rPr>
          <w:rFonts w:hint="eastAsia" w:ascii="方正仿宋_GBK" w:hAnsi="方正仿宋_GBK" w:eastAsia="方正仿宋_GBK" w:cs="方正仿宋_GBK"/>
          <w:kern w:val="2"/>
          <w:sz w:val="32"/>
          <w:szCs w:val="32"/>
          <w:lang w:eastAsia="zh-CN"/>
        </w:rPr>
        <w:t>年度本单位因公出国（境）共计</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个团组，</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人；公务用车购置</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辆，公务用车保有量为</w:t>
      </w:r>
      <w:r>
        <w:rPr>
          <w:rFonts w:hint="eastAsia" w:ascii="方正仿宋_GBK" w:hAnsi="方正仿宋_GBK" w:eastAsia="方正仿宋_GBK" w:cs="方正仿宋_GBK"/>
          <w:kern w:val="2"/>
          <w:sz w:val="32"/>
          <w:szCs w:val="32"/>
          <w:lang w:val="en-US" w:eastAsia="zh-CN"/>
        </w:rPr>
        <w:t>7</w:t>
      </w:r>
      <w:r>
        <w:rPr>
          <w:rFonts w:hint="eastAsia" w:ascii="方正仿宋_GBK" w:hAnsi="方正仿宋_GBK" w:eastAsia="方正仿宋_GBK" w:cs="方正仿宋_GBK"/>
          <w:kern w:val="2"/>
          <w:sz w:val="32"/>
          <w:szCs w:val="32"/>
          <w:lang w:eastAsia="zh-CN"/>
        </w:rPr>
        <w:t>辆；国内公务接待</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批次</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人，其中：国内外事接待</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批次，</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人；国（境）外公务接待</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批次，</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人。</w:t>
      </w:r>
      <w:r>
        <w:rPr>
          <w:rFonts w:hint="eastAsia" w:ascii="方正仿宋_GBK" w:hAnsi="方正仿宋_GBK" w:eastAsia="方正仿宋_GBK" w:cs="方正仿宋_GBK"/>
          <w:kern w:val="2"/>
          <w:sz w:val="32"/>
          <w:szCs w:val="32"/>
          <w:lang w:val="en-US"/>
        </w:rPr>
        <w:t>2022</w:t>
      </w:r>
      <w:r>
        <w:rPr>
          <w:rFonts w:hint="eastAsia" w:ascii="方正仿宋_GBK" w:hAnsi="方正仿宋_GBK" w:eastAsia="方正仿宋_GBK" w:cs="方正仿宋_GBK"/>
          <w:kern w:val="2"/>
          <w:sz w:val="32"/>
          <w:szCs w:val="32"/>
          <w:lang w:eastAsia="zh-CN"/>
        </w:rPr>
        <w:t>年本单位人均接待费</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元，车均购置费</w:t>
      </w:r>
      <w:r>
        <w:rPr>
          <w:rFonts w:hint="eastAsia" w:ascii="方正仿宋_GBK" w:hAnsi="方正仿宋_GBK" w:eastAsia="方正仿宋_GBK" w:cs="方正仿宋_GBK"/>
          <w:kern w:val="2"/>
          <w:sz w:val="32"/>
          <w:szCs w:val="32"/>
          <w:lang w:val="en-US"/>
        </w:rPr>
        <w:t>0</w:t>
      </w:r>
      <w:r>
        <w:rPr>
          <w:rFonts w:hint="eastAsia" w:ascii="方正仿宋_GBK" w:hAnsi="方正仿宋_GBK" w:eastAsia="方正仿宋_GBK" w:cs="方正仿宋_GBK"/>
          <w:kern w:val="2"/>
          <w:sz w:val="32"/>
          <w:szCs w:val="32"/>
          <w:lang w:eastAsia="zh-CN"/>
        </w:rPr>
        <w:t>万元，车均维护费</w:t>
      </w:r>
      <w:r>
        <w:rPr>
          <w:rFonts w:hint="eastAsia" w:ascii="方正仿宋_GBK" w:hAnsi="方正仿宋_GBK" w:eastAsia="方正仿宋_GBK" w:cs="方正仿宋_GBK"/>
          <w:kern w:val="2"/>
          <w:sz w:val="32"/>
          <w:szCs w:val="32"/>
          <w:lang w:val="en-US" w:eastAsia="zh-CN"/>
        </w:rPr>
        <w:t>2.38</w:t>
      </w:r>
      <w:r>
        <w:rPr>
          <w:rFonts w:hint="eastAsia" w:ascii="方正仿宋_GBK" w:hAnsi="方正仿宋_GBK" w:eastAsia="方正仿宋_GBK" w:cs="方正仿宋_GBK"/>
          <w:kern w:val="2"/>
          <w:sz w:val="32"/>
          <w:szCs w:val="32"/>
          <w:lang w:eastAsia="zh-CN"/>
        </w:rPr>
        <w:t>万元。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rPr>
        <w:t>四、其他需要说明的事项</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（一）财政拨款会议费和培训费情况说明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本年度会议费支出2.57万元，较上年决算数减少13.39万元，下降83.9%，主要原因是</w:t>
      </w:r>
      <w:r>
        <w:rPr>
          <w:rFonts w:hint="eastAsia" w:ascii="方正仿宋_GBK" w:hAnsi="方正仿宋_GBK" w:eastAsia="方正仿宋_GBK" w:cs="方正仿宋_GBK"/>
          <w:kern w:val="0"/>
          <w:sz w:val="32"/>
          <w:szCs w:val="32"/>
        </w:rPr>
        <w:t>今年精减了大量的会议，故会议费较去年减少</w:t>
      </w:r>
      <w:r>
        <w:rPr>
          <w:rFonts w:hint="eastAsia" w:ascii="方正仿宋_GBK" w:hAnsi="方正仿宋_GBK" w:eastAsia="方正仿宋_GBK" w:cs="方正仿宋_GBK"/>
          <w:kern w:val="0"/>
          <w:sz w:val="32"/>
          <w:szCs w:val="32"/>
          <w:shd w:val="clear" w:fill="FFFFFF"/>
        </w:rPr>
        <w:t>。本年度培训费支出1.43万元，较上年决算数增加0.67万元，增长88.2%，主要原因是2022年外出培训人员较2021年有所增加。</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（二）机关运行经费支出情况说明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2022年度本部门机关运行经费支出200.92万元，</w:t>
      </w:r>
      <w:r>
        <w:rPr>
          <w:rFonts w:hint="eastAsia" w:ascii="方正仿宋_GBK" w:hAnsi="方正仿宋_GBK" w:eastAsia="方正仿宋_GBK" w:cs="方正仿宋_GBK"/>
          <w:color w:val="auto"/>
          <w:kern w:val="2"/>
          <w:sz w:val="32"/>
          <w:szCs w:val="32"/>
          <w:shd w:val="clear" w:fill="FFFFFF"/>
        </w:rPr>
        <w:t>主要用于办公费、印刷费、邮电费、水电费、物管费、差旅费、会议费、培训费及其他商品和服务支出等</w:t>
      </w:r>
      <w:r>
        <w:rPr>
          <w:rFonts w:hint="eastAsia" w:ascii="方正仿宋_GBK" w:hAnsi="方正仿宋_GBK" w:eastAsia="方正仿宋_GBK" w:cs="方正仿宋_GBK"/>
          <w:color w:val="auto"/>
          <w:kern w:val="0"/>
          <w:sz w:val="32"/>
          <w:szCs w:val="32"/>
          <w:shd w:val="clear" w:fill="FFFFFF"/>
        </w:rPr>
        <w:t>。</w:t>
      </w:r>
      <w:r>
        <w:rPr>
          <w:rFonts w:hint="eastAsia" w:ascii="方正仿宋_GBK" w:hAnsi="方正仿宋_GBK" w:eastAsia="方正仿宋_GBK" w:cs="方正仿宋_GBK"/>
          <w:kern w:val="0"/>
          <w:sz w:val="32"/>
          <w:szCs w:val="32"/>
          <w:shd w:val="clear" w:fill="FFFFFF"/>
        </w:rPr>
        <w:t>机关运行经费较上年决算数减少173.77万元，下降46.4%，主要原因是</w:t>
      </w:r>
      <w:r>
        <w:rPr>
          <w:rFonts w:hint="eastAsia" w:ascii="方正仿宋_GBK" w:hAnsi="方正仿宋_GBK" w:eastAsia="方正仿宋_GBK" w:cs="方正仿宋_GBK"/>
          <w:kern w:val="0"/>
          <w:sz w:val="32"/>
          <w:szCs w:val="32"/>
        </w:rPr>
        <w:t>今年为了节俭开支，财政</w:t>
      </w:r>
      <w:r>
        <w:rPr>
          <w:rFonts w:hint="eastAsia" w:ascii="方正仿宋_GBK" w:hAnsi="方正仿宋_GBK" w:eastAsia="方正仿宋_GBK" w:cs="方正仿宋_GBK"/>
          <w:kern w:val="0"/>
          <w:sz w:val="32"/>
          <w:szCs w:val="32"/>
          <w:lang w:eastAsia="zh-CN"/>
        </w:rPr>
        <w:t>比</w:t>
      </w:r>
      <w:bookmarkStart w:id="0" w:name="_GoBack"/>
      <w:bookmarkEnd w:id="0"/>
      <w:r>
        <w:rPr>
          <w:rFonts w:hint="eastAsia" w:ascii="方正仿宋_GBK" w:hAnsi="方正仿宋_GBK" w:eastAsia="方正仿宋_GBK" w:cs="方正仿宋_GBK"/>
          <w:kern w:val="0"/>
          <w:sz w:val="32"/>
          <w:szCs w:val="32"/>
        </w:rPr>
        <w:t>较紧张，所以运行经费较去年减少。</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（三）国有资产占用情况说明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截至2022年12月31日，本部门共有车辆7辆，其中，副部（省）级及以上领导用车0辆、主要领导干部用车0辆、机要通信用车1辆、应急保障用车1辆、执法执勤用车0辆，特种专业技术用车5辆，离退休干部用车0辆，其他用车0辆。单价100万元（含）以上设备（不含车辆）0台（套）。</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（四）政府采购支出说明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val="en-US" w:eastAsia="zh-CN"/>
        </w:rPr>
        <w:t>2022年度我单位未发生政府采购事项，无相关经费支出</w:t>
      </w:r>
      <w:r>
        <w:rPr>
          <w:rFonts w:hint="eastAsia" w:ascii="方正仿宋_GBK" w:hAnsi="方正仿宋_GBK" w:eastAsia="方正仿宋_GBK" w:cs="方正仿宋_GBK"/>
          <w:kern w:val="0"/>
          <w:sz w:val="32"/>
          <w:szCs w:val="32"/>
          <w:shd w:val="clear" w:fill="FFFFFF"/>
        </w:rPr>
        <w:t>。</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shd w:val="clear" w:fill="FFFFFF"/>
        </w:rPr>
      </w:pPr>
      <w:r>
        <w:rPr>
          <w:rStyle w:val="6"/>
          <w:rFonts w:hint="eastAsia" w:ascii="方正黑体_GBK" w:hAnsi="方正黑体_GBK" w:eastAsia="方正黑体_GBK" w:cs="方正黑体_GBK"/>
          <w:b w:val="0"/>
          <w:bCs/>
          <w:sz w:val="32"/>
          <w:szCs w:val="32"/>
          <w:shd w:val="clear" w:fill="FFFFFF"/>
        </w:rPr>
        <w:t>五、预算绩效管理情况说明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sz w:val="32"/>
          <w:szCs w:val="32"/>
          <w:shd w:val="clear" w:fill="FFFFFF"/>
        </w:rPr>
      </w:pPr>
      <w:r>
        <w:rPr>
          <w:rStyle w:val="6"/>
          <w:rFonts w:hint="eastAsia" w:ascii="方正楷体_GBK" w:hAnsi="方正楷体_GBK" w:eastAsia="方正楷体_GBK" w:cs="方正楷体_GBK"/>
          <w:b w:val="0"/>
          <w:bCs/>
          <w:sz w:val="32"/>
          <w:szCs w:val="32"/>
          <w:shd w:val="clear" w:fill="FFFFFF"/>
        </w:rPr>
        <w:t>（一）预算绩效管理工作开展情况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根据预算绩效管理要求，我单位对部门整体和37个项目开展了绩效自评，其中，以填报自评表形式开展自评37项，涉及资金2274.7万元。</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楷体_GBK" w:hAnsi="方正楷体_GBK" w:eastAsia="方正楷体_GBK" w:cs="方正楷体_GBK"/>
          <w:b w:val="0"/>
          <w:bCs/>
          <w:kern w:val="0"/>
          <w:sz w:val="32"/>
          <w:szCs w:val="32"/>
        </w:rPr>
      </w:pPr>
      <w:r>
        <w:rPr>
          <w:rStyle w:val="6"/>
          <w:rFonts w:hint="eastAsia" w:ascii="方正楷体_GBK" w:hAnsi="方正楷体_GBK" w:eastAsia="方正楷体_GBK" w:cs="方正楷体_GBK"/>
          <w:b w:val="0"/>
          <w:bCs/>
          <w:sz w:val="32"/>
          <w:szCs w:val="32"/>
          <w:shd w:val="clear" w:fill="FFFFFF"/>
        </w:rPr>
        <w:t>（二）绩效自评结果</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宋体" w:hAnsi="宋体" w:eastAsia="宋体" w:cs="宋体"/>
          <w:kern w:val="0"/>
          <w:sz w:val="24"/>
          <w:szCs w:val="24"/>
        </w:rPr>
      </w:pPr>
      <w:r>
        <w:rPr>
          <w:rStyle w:val="6"/>
          <w:rFonts w:hint="eastAsia" w:ascii="方正仿宋_GBK" w:hAnsi="方正仿宋_GBK" w:eastAsia="方正仿宋_GBK" w:cs="方正仿宋_GBK"/>
          <w:b w:val="0"/>
          <w:bCs/>
          <w:sz w:val="32"/>
          <w:szCs w:val="32"/>
          <w:shd w:val="clear" w:fill="FFFFFF"/>
        </w:rPr>
        <w:t>1.绩效目标自评表。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（1）部门整体绩效自评表。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 xml:space="preserve"> 详见附件重庆市铜梁区侣俸镇人民政府2022年度部门整体绩效自评表。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（2）项目绩效自评表。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shd w:val="clear" w:fill="FFFFFF"/>
        </w:rPr>
        <w:t xml:space="preserve"> 详见</w:t>
      </w:r>
      <w:r>
        <w:rPr>
          <w:rFonts w:hint="eastAsia" w:ascii="方正仿宋_GBK" w:hAnsi="方正仿宋_GBK" w:eastAsia="方正仿宋_GBK" w:cs="方正仿宋_GBK"/>
          <w:kern w:val="0"/>
          <w:sz w:val="32"/>
          <w:szCs w:val="32"/>
          <w:shd w:val="clear" w:fill="FFFFFF"/>
          <w:lang w:eastAsia="zh-CN"/>
        </w:rPr>
        <w:t>附件重庆市铜梁区侣俸镇人民政府2022年度项目绩效自评表</w:t>
      </w:r>
      <w:r>
        <w:rPr>
          <w:rFonts w:hint="eastAsia" w:ascii="方正仿宋_GBK" w:hAnsi="方正仿宋_GBK" w:eastAsia="方正仿宋_GBK" w:cs="方正仿宋_GBK"/>
          <w:kern w:val="0"/>
          <w:sz w:val="32"/>
          <w:szCs w:val="32"/>
          <w:shd w:val="clear" w:fill="FFFFFF"/>
        </w:rPr>
        <w:t>。</w:t>
      </w:r>
      <w:r>
        <w:rPr>
          <w:rFonts w:hint="eastAsia" w:ascii="方正仿宋_GBK" w:hAnsi="方正仿宋_GBK" w:eastAsia="方正仿宋_GBK" w:cs="方正仿宋_GBK"/>
          <w:kern w:val="0"/>
          <w:sz w:val="32"/>
          <w:szCs w:val="32"/>
          <w:shd w:val="clear" w:fill="FFFFFF"/>
          <w:lang w:eastAsia="zh-CN"/>
        </w:rPr>
        <w:t>其中，信访维稳项目依上级要求不予公开。</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仿宋_GBK" w:hAnsi="方正仿宋_GBK" w:eastAsia="方正仿宋_GBK" w:cs="方正仿宋_GBK"/>
          <w:b w:val="0"/>
          <w:bCs/>
          <w:sz w:val="32"/>
          <w:szCs w:val="32"/>
          <w:shd w:val="clear" w:fill="FFFFFF"/>
        </w:rPr>
        <w:t>2.绩效自评报告或案例</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Fonts w:hint="eastAsia" w:ascii="方正仿宋_GBK" w:hAnsi="方正仿宋_GBK" w:eastAsia="方正仿宋_GBK" w:cs="方正仿宋_GBK"/>
          <w:b w:val="0"/>
          <w:bCs/>
          <w:kern w:val="0"/>
          <w:sz w:val="32"/>
          <w:szCs w:val="32"/>
          <w:shd w:val="clear" w:fill="FFFFFF"/>
        </w:rPr>
        <w:t>我单位未委托第三方开展绩效评价。</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仿宋_GBK" w:hAnsi="方正仿宋_GBK" w:eastAsia="方正仿宋_GBK" w:cs="方正仿宋_GBK"/>
          <w:b w:val="0"/>
          <w:bCs/>
          <w:sz w:val="32"/>
          <w:szCs w:val="32"/>
          <w:shd w:val="clear" w:fill="FFFFFF"/>
        </w:rPr>
        <w:t>3.关于绩效自评结果的说明</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shd w:val="clear" w:fill="FFFFFF"/>
        </w:rPr>
      </w:pPr>
      <w:r>
        <w:rPr>
          <w:rFonts w:hint="eastAsia" w:ascii="方正仿宋_GBK" w:hAnsi="方正仿宋_GBK" w:eastAsia="方正仿宋_GBK" w:cs="方正仿宋_GBK"/>
          <w:b w:val="0"/>
          <w:bCs/>
          <w:kern w:val="0"/>
          <w:sz w:val="32"/>
          <w:szCs w:val="32"/>
          <w:shd w:val="clear" w:fill="FFFFFF"/>
        </w:rPr>
        <w:t>我单位对37个项目进行绩效自评，其中37个已完成年度绩效目标。</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rightChars="0" w:firstLine="640" w:firstLineChars="200"/>
        <w:jc w:val="both"/>
        <w:textAlignment w:val="auto"/>
        <w:rPr>
          <w:rFonts w:hint="eastAsia" w:ascii="方正楷体_GBK" w:hAnsi="方正楷体_GBK" w:eastAsia="方正楷体_GBK" w:cs="方正楷体_GBK"/>
          <w:kern w:val="0"/>
          <w:sz w:val="32"/>
          <w:szCs w:val="32"/>
          <w:shd w:val="clear" w:fill="FFFFFF"/>
        </w:rPr>
      </w:pPr>
      <w:r>
        <w:rPr>
          <w:rFonts w:hint="eastAsia" w:ascii="方正楷体_GBK" w:hAnsi="方正楷体_GBK" w:eastAsia="方正楷体_GBK" w:cs="方正楷体_GBK"/>
          <w:kern w:val="0"/>
          <w:sz w:val="32"/>
          <w:szCs w:val="32"/>
          <w:shd w:val="clear" w:fill="FFFFFF"/>
        </w:rPr>
        <w:t>（三）重点绩效评价结果</w:t>
      </w:r>
    </w:p>
    <w:p>
      <w:pPr>
        <w:pStyle w:val="2"/>
        <w:keepNext w:val="0"/>
        <w:keepLines w:val="0"/>
        <w:pageBreakBefore w:val="0"/>
        <w:widowControl/>
        <w:suppressLineNumbers w:val="0"/>
        <w:kinsoku/>
        <w:wordWrap/>
        <w:overflowPunct/>
        <w:topLinePunct w:val="0"/>
        <w:autoSpaceDN/>
        <w:bidi w:val="0"/>
        <w:adjustRightInd/>
        <w:snapToGrid/>
        <w:spacing w:beforeAutospacing="0" w:afterAutospacing="0" w:line="560" w:lineRule="exact"/>
        <w:ind w:left="0" w:firstLine="640" w:firstLineChars="200"/>
        <w:textAlignment w:val="auto"/>
        <w:rPr>
          <w:rFonts w:hint="eastAsia" w:ascii="方正仿宋_GBK" w:hAnsi="方正仿宋_GBK" w:eastAsia="方正仿宋_GBK" w:cs="方正仿宋_GBK"/>
          <w:kern w:val="2"/>
          <w:sz w:val="32"/>
          <w:szCs w:val="32"/>
          <w:lang w:val="en-US"/>
        </w:rPr>
      </w:pPr>
      <w:r>
        <w:rPr>
          <w:rFonts w:hint="eastAsia" w:ascii="方正仿宋_GBK" w:hAnsi="方正仿宋_GBK" w:eastAsia="方正仿宋_GBK" w:cs="方正仿宋_GBK"/>
          <w:kern w:val="0"/>
          <w:sz w:val="32"/>
          <w:szCs w:val="32"/>
          <w:shd w:val="clear" w:fill="FFFFFF"/>
        </w:rPr>
        <w:t xml:space="preserve"> </w:t>
      </w:r>
      <w:r>
        <w:rPr>
          <w:rFonts w:hint="eastAsia" w:ascii="方正仿宋_GBK" w:hAnsi="方正仿宋_GBK" w:eastAsia="方正仿宋_GBK" w:cs="方正仿宋_GBK"/>
          <w:kern w:val="2"/>
          <w:sz w:val="32"/>
          <w:szCs w:val="32"/>
          <w:lang w:eastAsia="zh-CN"/>
        </w:rPr>
        <w:t>本单位未开展重点绩效评价。</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rPr>
        <w:t>六、专业名词解释</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（一）财政拨款收入</w:t>
      </w:r>
      <w:r>
        <w:rPr>
          <w:rFonts w:hint="eastAsia" w:ascii="方正仿宋_GBK" w:hAnsi="方正仿宋_GBK" w:eastAsia="方正仿宋_GBK" w:cs="方正仿宋_GBK"/>
          <w:b w:val="0"/>
          <w:bCs/>
          <w:kern w:val="0"/>
          <w:sz w:val="32"/>
          <w:szCs w:val="32"/>
          <w:shd w:val="clear" w:fill="FFFFFF"/>
        </w:rPr>
        <w:t>：指本年度从本级财政部门取得的财政拨款，包括一般公共预算财政拨款和政府性基金预算财政拨款。</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（二）事业收入</w:t>
      </w:r>
      <w:r>
        <w:rPr>
          <w:rFonts w:hint="eastAsia" w:ascii="方正仿宋_GBK" w:hAnsi="方正仿宋_GBK" w:eastAsia="方正仿宋_GBK" w:cs="方正仿宋_GBK"/>
          <w:b w:val="0"/>
          <w:bCs/>
          <w:kern w:val="0"/>
          <w:sz w:val="32"/>
          <w:szCs w:val="32"/>
          <w:shd w:val="clear"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（三）经营收入</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：指事业单位在专业业务活动及其辅助活动之外开展非独立核算经营活动取得的现金流入。</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（四）其他收</w:t>
      </w:r>
      <w:r>
        <w:rPr>
          <w:rStyle w:val="6"/>
          <w:rFonts w:hint="eastAsia" w:ascii="方正仿宋_GBK" w:hAnsi="方正仿宋_GBK" w:eastAsia="方正仿宋_GBK" w:cs="方正仿宋_GBK"/>
          <w:b w:val="0"/>
          <w:bCs/>
          <w:sz w:val="32"/>
          <w:szCs w:val="32"/>
          <w:shd w:val="clear" w:fill="FFFFFF"/>
        </w:rPr>
        <w:t>入</w:t>
      </w:r>
      <w:r>
        <w:rPr>
          <w:rFonts w:hint="eastAsia" w:ascii="方正仿宋_GBK" w:hAnsi="方正仿宋_GBK" w:eastAsia="方正仿宋_GBK" w:cs="方正仿宋_GBK"/>
          <w:b w:val="0"/>
          <w:bCs/>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（五）使用非财政拨款结余</w:t>
      </w:r>
      <w:r>
        <w:rPr>
          <w:rFonts w:hint="eastAsia" w:ascii="方正仿宋_GBK" w:hAnsi="方正仿宋_GBK" w:eastAsia="方正仿宋_GBK" w:cs="方正仿宋_GBK"/>
          <w:b w:val="0"/>
          <w:bCs/>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（六）年初结转和结</w:t>
      </w:r>
      <w:r>
        <w:rPr>
          <w:rStyle w:val="6"/>
          <w:rFonts w:hint="eastAsia" w:ascii="方正仿宋_GBK" w:hAnsi="方正仿宋_GBK" w:eastAsia="方正仿宋_GBK" w:cs="方正仿宋_GBK"/>
          <w:b w:val="0"/>
          <w:bCs/>
          <w:sz w:val="32"/>
          <w:szCs w:val="32"/>
          <w:shd w:val="clear" w:fill="FFFFFF"/>
        </w:rPr>
        <w:t>余</w:t>
      </w:r>
      <w:r>
        <w:rPr>
          <w:rFonts w:hint="eastAsia" w:ascii="方正仿宋_GBK" w:hAnsi="方正仿宋_GBK" w:eastAsia="方正仿宋_GBK" w:cs="方正仿宋_GBK"/>
          <w:b w:val="0"/>
          <w:bCs/>
          <w:kern w:val="0"/>
          <w:sz w:val="32"/>
          <w:szCs w:val="32"/>
          <w:shd w:val="clear" w:fill="FFFFFF"/>
        </w:rPr>
        <w:t>：指单位上年结转本年使用的基本支出结转、项目支出结转和结余、经营结余。</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（七）结余分配</w:t>
      </w:r>
      <w:r>
        <w:rPr>
          <w:rFonts w:hint="eastAsia" w:ascii="方正仿宋_GBK" w:hAnsi="方正仿宋_GBK" w:eastAsia="方正仿宋_GBK" w:cs="方正仿宋_GBK"/>
          <w:b w:val="0"/>
          <w:bCs/>
          <w:kern w:val="0"/>
          <w:sz w:val="32"/>
          <w:szCs w:val="32"/>
          <w:shd w:val="clear" w:fill="FFFFFF"/>
        </w:rPr>
        <w:t>：指单位按照国家有关规定，缴纳所得税、提取专用基金、转入非财政拨款结余等当年结余的分配情况。</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（八）年末结转和结余</w:t>
      </w:r>
      <w:r>
        <w:rPr>
          <w:rFonts w:hint="eastAsia" w:ascii="方正仿宋_GBK" w:hAnsi="方正仿宋_GBK" w:eastAsia="方正仿宋_GBK" w:cs="方正仿宋_GBK"/>
          <w:b w:val="0"/>
          <w:bCs/>
          <w:kern w:val="0"/>
          <w:sz w:val="32"/>
          <w:szCs w:val="32"/>
          <w:shd w:val="clear" w:fill="FFFFFF"/>
        </w:rPr>
        <w:t>：指单位结转下年的基本支出结转、项目支出结转和结余、经营结余。</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（九）基本支出</w:t>
      </w:r>
      <w:r>
        <w:rPr>
          <w:rFonts w:hint="eastAsia" w:ascii="方正仿宋_GBK" w:hAnsi="方正仿宋_GBK" w:eastAsia="方正仿宋_GBK" w:cs="方正仿宋_GBK"/>
          <w:b w:val="0"/>
          <w:bCs/>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（十）项目支出</w:t>
      </w:r>
      <w:r>
        <w:rPr>
          <w:rFonts w:hint="eastAsia" w:ascii="方正仿宋_GBK" w:hAnsi="方正仿宋_GBK" w:eastAsia="方正仿宋_GBK" w:cs="方正仿宋_GBK"/>
          <w:b w:val="0"/>
          <w:bCs/>
          <w:kern w:val="0"/>
          <w:sz w:val="32"/>
          <w:szCs w:val="32"/>
          <w:shd w:val="clear" w:fill="FFFFFF"/>
        </w:rPr>
        <w:t>：指在基本支出之外为完成特定行政任务和事业发展目标所发生的支出。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（十一）经营支出</w:t>
      </w:r>
      <w:r>
        <w:rPr>
          <w:rFonts w:hint="eastAsia" w:ascii="方正仿宋_GBK" w:hAnsi="方正仿宋_GBK" w:eastAsia="方正仿宋_GBK" w:cs="方正仿宋_GBK"/>
          <w:b w:val="0"/>
          <w:bCs/>
          <w:kern w:val="0"/>
          <w:sz w:val="32"/>
          <w:szCs w:val="32"/>
          <w:shd w:val="clear" w:fill="FFFFFF"/>
        </w:rPr>
        <w:t>：指事业单位在专业业务活动及其辅助活动之外开展非独立核算经营活动发生的支出。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（十二）“三公”经费</w:t>
      </w:r>
      <w:r>
        <w:rPr>
          <w:rFonts w:hint="eastAsia" w:ascii="方正仿宋_GBK" w:hAnsi="方正仿宋_GBK" w:eastAsia="方正仿宋_GBK" w:cs="方正仿宋_GBK"/>
          <w:b w:val="0"/>
          <w:bCs/>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（十三）机关运行经费</w:t>
      </w:r>
      <w:r>
        <w:rPr>
          <w:rFonts w:hint="eastAsia" w:ascii="方正仿宋_GBK" w:hAnsi="方正仿宋_GBK" w:eastAsia="方正仿宋_GBK" w:cs="方正仿宋_GBK"/>
          <w:b w:val="0"/>
          <w:bCs/>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（十四）工资福利支出（支出经济分类科目类级）</w:t>
      </w:r>
      <w:r>
        <w:rPr>
          <w:rFonts w:hint="eastAsia" w:ascii="方正仿宋_GBK" w:hAnsi="方正仿宋_GBK" w:eastAsia="方正仿宋_GBK" w:cs="方正仿宋_GBK"/>
          <w:b w:val="0"/>
          <w:bCs/>
          <w:kern w:val="0"/>
          <w:sz w:val="32"/>
          <w:szCs w:val="32"/>
          <w:shd w:val="clear" w:fill="FFFFFF"/>
        </w:rPr>
        <w:t>：反映单位开支的在职职工和编制外长期聘用人员的各类劳动报酬，以及为上述人员缴纳的各项社会保险费等。</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（十五）商品和服务支出（支出经济分类科目类级</w:t>
      </w:r>
      <w:r>
        <w:rPr>
          <w:rStyle w:val="6"/>
          <w:rFonts w:hint="eastAsia" w:ascii="方正仿宋_GBK" w:hAnsi="方正仿宋_GBK" w:eastAsia="方正仿宋_GBK" w:cs="方正仿宋_GBK"/>
          <w:b w:val="0"/>
          <w:bCs/>
          <w:sz w:val="32"/>
          <w:szCs w:val="32"/>
          <w:shd w:val="clear" w:fill="FFFFFF"/>
        </w:rPr>
        <w:t>）</w:t>
      </w:r>
      <w:r>
        <w:rPr>
          <w:rFonts w:hint="eastAsia" w:ascii="方正仿宋_GBK" w:hAnsi="方正仿宋_GBK" w:eastAsia="方正仿宋_GBK" w:cs="方正仿宋_GBK"/>
          <w:b w:val="0"/>
          <w:bCs/>
          <w:kern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（十六）对个人和家庭的补助（支出经济分类科目类级）</w:t>
      </w:r>
      <w:r>
        <w:rPr>
          <w:rFonts w:hint="eastAsia" w:ascii="方正仿宋_GBK" w:hAnsi="方正仿宋_GBK" w:eastAsia="方正仿宋_GBK" w:cs="方正仿宋_GBK"/>
          <w:b w:val="0"/>
          <w:bCs/>
          <w:kern w:val="0"/>
          <w:sz w:val="32"/>
          <w:szCs w:val="32"/>
          <w:shd w:val="clear" w:fill="FFFFFF"/>
        </w:rPr>
        <w:t>：反映用于对个人和家庭的补助支出。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b w:val="0"/>
          <w:bCs/>
          <w:kern w:val="0"/>
          <w:sz w:val="32"/>
          <w:szCs w:val="32"/>
        </w:rPr>
      </w:pPr>
      <w:r>
        <w:rPr>
          <w:rStyle w:val="6"/>
          <w:rFonts w:hint="eastAsia" w:ascii="方正楷体_GBK" w:hAnsi="方正楷体_GBK" w:eastAsia="方正楷体_GBK" w:cs="方正楷体_GBK"/>
          <w:b w:val="0"/>
          <w:bCs/>
          <w:sz w:val="32"/>
          <w:szCs w:val="32"/>
          <w:shd w:val="clear" w:fill="FFFFFF"/>
        </w:rPr>
        <w:t>（十七）其他资本性支出（支出经济分类科目类级）</w:t>
      </w:r>
      <w:r>
        <w:rPr>
          <w:rFonts w:hint="eastAsia" w:ascii="方正仿宋_GBK" w:hAnsi="方正仿宋_GBK" w:eastAsia="方正仿宋_GBK" w:cs="方正仿宋_GBK"/>
          <w:b w:val="0"/>
          <w:bCs/>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黑体_GBK" w:hAnsi="方正黑体_GBK" w:eastAsia="方正黑体_GBK" w:cs="方正黑体_GBK"/>
          <w:b w:val="0"/>
          <w:bCs/>
          <w:kern w:val="0"/>
          <w:sz w:val="32"/>
          <w:szCs w:val="32"/>
        </w:rPr>
      </w:pPr>
      <w:r>
        <w:rPr>
          <w:rStyle w:val="6"/>
          <w:rFonts w:hint="eastAsia" w:ascii="方正黑体_GBK" w:hAnsi="方正黑体_GBK" w:eastAsia="方正黑体_GBK" w:cs="方正黑体_GBK"/>
          <w:b w:val="0"/>
          <w:bCs/>
          <w:sz w:val="32"/>
          <w:szCs w:val="32"/>
          <w:shd w:val="clear" w:fill="FFFFFF"/>
        </w:rPr>
        <w:t>七、决算公开联系方式及信息反馈渠道</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宋体" w:hAnsi="宋体" w:eastAsia="宋体" w:cs="宋体"/>
          <w:kern w:val="0"/>
          <w:sz w:val="24"/>
          <w:szCs w:val="24"/>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both"/>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邵静东   023-45266004</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pPr>
        <w:pStyle w:val="5"/>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jc w:val="both"/>
        <w:textAlignment w:val="auto"/>
        <w:rPr>
          <w:rFonts w:hint="eastAsia" w:ascii="宋体" w:hAnsi="宋体" w:eastAsia="宋体" w:cs="宋体"/>
          <w:color w:val="FF0000"/>
          <w:kern w:val="0"/>
          <w:sz w:val="24"/>
          <w:szCs w:val="24"/>
          <w:shd w:val="clear" w:fill="FFFFFF"/>
        </w:rPr>
      </w:pPr>
      <w:r>
        <w:rPr>
          <w:rFonts w:hint="eastAsia" w:ascii="宋体" w:hAnsi="宋体" w:eastAsia="宋体" w:cs="宋体"/>
          <w:color w:val="FF0000"/>
          <w:kern w:val="0"/>
          <w:sz w:val="24"/>
          <w:szCs w:val="24"/>
          <w:shd w:val="clear" w:fill="FFFFFF"/>
        </w:rPr>
        <w:t xml:space="preserve"> </w:t>
      </w:r>
    </w:p>
    <w:p/>
    <w:sectPr>
      <w:pgSz w:w="11915" w:h="16851"/>
      <w:pgMar w:top="2098" w:right="1474" w:bottom="1984" w:left="1587"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C68BB"/>
    <w:multiLevelType w:val="singleLevel"/>
    <w:tmpl w:val="F51C68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NjBjNmRiMmFiMDkwNGQzYTY3ZjJiNmJkNTk0N2UifQ=="/>
  </w:docVars>
  <w:rsids>
    <w:rsidRoot w:val="5F0A1051"/>
    <w:rsid w:val="09C4597A"/>
    <w:rsid w:val="16D26B64"/>
    <w:rsid w:val="2AFF2178"/>
    <w:rsid w:val="3A000ECE"/>
    <w:rsid w:val="4406489E"/>
    <w:rsid w:val="55E05F1B"/>
    <w:rsid w:val="564D0B0D"/>
    <w:rsid w:val="58BE2349"/>
    <w:rsid w:val="5EE37F41"/>
    <w:rsid w:val="5F0A1051"/>
    <w:rsid w:val="6BC31F68"/>
    <w:rsid w:val="6F82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paragraph" w:customStyle="1" w:styleId="5">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8"/>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6884</Words>
  <Characters>7578</Characters>
  <Lines>0</Lines>
  <Paragraphs>0</Paragraphs>
  <TotalTime>18</TotalTime>
  <ScaleCrop>false</ScaleCrop>
  <LinksUpToDate>false</LinksUpToDate>
  <CharactersWithSpaces>7592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2023-10-16T04:30:00Z</dcterms:created>
  <dc:creator>Administrator</dc:creator>
  <cp:lastModifiedBy>Administrator</cp:lastModifiedBy>
  <dcterms:modified xsi:type="dcterms:W3CDTF">2023-10-26T11:49:46Z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D764C724E4354D69A3028E2B7BB13138</vt:lpwstr>
  </property>
</Properties>
</file>