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重庆市铜梁区庆隆镇乡村生态治理中心</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一、</w:t>
      </w:r>
      <w:r>
        <w:rPr>
          <w:rStyle w:val="8"/>
          <w:rFonts w:hint="default" w:ascii="Times New Roman" w:hAnsi="Times New Roman" w:eastAsia="方正黑体_GBK" w:cs="Times New Roman"/>
          <w:b w:val="0"/>
          <w:bCs w:val="0"/>
          <w:sz w:val="32"/>
          <w:szCs w:val="32"/>
          <w:shd w:val="clear" w:color="auto" w:fill="FFFFFF"/>
          <w:lang w:eastAsia="zh-CN"/>
        </w:rPr>
        <w:t>单位</w:t>
      </w:r>
      <w:r>
        <w:rPr>
          <w:rStyle w:val="8"/>
          <w:rFonts w:hint="default" w:ascii="Times New Roman" w:hAnsi="Times New Roman" w:eastAsia="方正黑体_GBK" w:cs="Times New Roman"/>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rPr>
      </w:pPr>
      <w:r>
        <w:rPr>
          <w:rStyle w:val="8"/>
          <w:rFonts w:hint="default" w:ascii="Times New Roman" w:hAnsi="Times New Roman" w:eastAsia="方正楷体_GBK" w:cs="Times New Roman"/>
          <w:b w:val="0"/>
          <w:bCs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lang w:eastAsia="zh-CN"/>
        </w:rPr>
      </w:pPr>
      <w:r>
        <w:rPr>
          <w:rFonts w:hint="eastAsia" w:ascii="Times New Roman" w:hAnsi="Times New Roman" w:eastAsia="方正仿宋_GBK" w:cs="Times New Roman"/>
          <w:b w:val="0"/>
          <w:bCs w:val="0"/>
          <w:color w:val="auto"/>
          <w:sz w:val="32"/>
          <w:szCs w:val="32"/>
          <w:shd w:val="clear" w:color="auto" w:fill="FFFFFF"/>
          <w:lang w:eastAsia="zh-CN"/>
        </w:rPr>
        <w:t>重庆市铜梁区庆隆镇乡村生态治理中心，主要职责任务是保证和改善村镇居住环境，促进乡村生态文明发展，加强农村、场镇建设管理和环境卫生管理，提供技术管理、咨询服务，完成主管部门交办的其他事项。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rPr>
      </w:pPr>
      <w:r>
        <w:rPr>
          <w:rStyle w:val="8"/>
          <w:rFonts w:hint="default" w:ascii="Times New Roman" w:hAnsi="Times New Roman" w:eastAsia="方正楷体_GBK" w:cs="Times New Roman"/>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eastAsia="zh-CN"/>
        </w:rPr>
        <w:t>本单位共有</w:t>
      </w:r>
      <w:r>
        <w:rPr>
          <w:rFonts w:hint="default" w:ascii="Times New Roman" w:hAnsi="Times New Roman" w:eastAsia="方正仿宋_GBK" w:cs="Times New Roman"/>
          <w:b w:val="0"/>
          <w:bCs w:val="0"/>
          <w:color w:val="auto"/>
          <w:sz w:val="32"/>
          <w:szCs w:val="32"/>
          <w:shd w:val="clear" w:color="auto" w:fill="FFFFFF"/>
          <w:lang w:val="en-US" w:eastAsia="zh-CN"/>
        </w:rPr>
        <w:t>1个独立</w:t>
      </w:r>
      <w:r>
        <w:rPr>
          <w:rFonts w:hint="eastAsia" w:ascii="Times New Roman" w:hAnsi="Times New Roman" w:eastAsia="方正仿宋_GBK" w:cs="Times New Roman"/>
          <w:b w:val="0"/>
          <w:bCs w:val="0"/>
          <w:color w:val="auto"/>
          <w:sz w:val="32"/>
          <w:szCs w:val="32"/>
          <w:shd w:val="clear" w:color="auto" w:fill="FFFFFF"/>
          <w:lang w:val="en-US" w:eastAsia="zh-CN"/>
        </w:rPr>
        <w:t>编制</w:t>
      </w:r>
      <w:r>
        <w:rPr>
          <w:rFonts w:hint="default" w:ascii="Times New Roman" w:hAnsi="Times New Roman" w:eastAsia="方正仿宋_GBK" w:cs="Times New Roman"/>
          <w:b w:val="0"/>
          <w:bCs w:val="0"/>
          <w:color w:val="auto"/>
          <w:sz w:val="32"/>
          <w:szCs w:val="32"/>
          <w:shd w:val="clear" w:color="auto" w:fill="FFFFFF"/>
          <w:lang w:val="en-US" w:eastAsia="zh-CN"/>
        </w:rPr>
        <w:t>机构，即</w:t>
      </w:r>
      <w:r>
        <w:rPr>
          <w:rFonts w:hint="eastAsia" w:ascii="Times New Roman" w:hAnsi="Times New Roman" w:eastAsia="方正仿宋_GBK" w:cs="Times New Roman"/>
          <w:b w:val="0"/>
          <w:bCs w:val="0"/>
          <w:color w:val="auto"/>
          <w:sz w:val="32"/>
          <w:szCs w:val="32"/>
          <w:shd w:val="clear" w:color="auto" w:fill="FFFFFF"/>
          <w:lang w:eastAsia="zh-CN"/>
        </w:rPr>
        <w:t>重庆市铜梁区庆隆镇乡村生态治理中心</w:t>
      </w:r>
      <w:r>
        <w:rPr>
          <w:rFonts w:hint="eastAsia" w:ascii="Times New Roman" w:hAnsi="Times New Roman" w:eastAsia="方正仿宋_GBK" w:cs="Times New Roman"/>
          <w:b w:val="0"/>
          <w:bCs w:val="0"/>
          <w:color w:val="auto"/>
          <w:sz w:val="32"/>
          <w:szCs w:val="32"/>
          <w:shd w:val="clear" w:color="auto" w:fill="FFFFFF"/>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二、</w:t>
      </w:r>
      <w:r>
        <w:rPr>
          <w:rStyle w:val="8"/>
          <w:rFonts w:hint="default" w:ascii="Times New Roman" w:hAnsi="Times New Roman" w:eastAsia="方正黑体_GBK" w:cs="Times New Roman"/>
          <w:b w:val="0"/>
          <w:bCs w:val="0"/>
          <w:sz w:val="32"/>
          <w:szCs w:val="32"/>
          <w:shd w:val="clear" w:color="auto" w:fill="FFFFFF"/>
          <w:lang w:eastAsia="zh-CN"/>
        </w:rPr>
        <w:t>单位</w:t>
      </w:r>
      <w:r>
        <w:rPr>
          <w:rStyle w:val="8"/>
          <w:rFonts w:hint="default" w:ascii="Times New Roman" w:hAnsi="Times New Roman" w:eastAsia="方正黑体_GBK" w:cs="Times New Roman"/>
          <w:b w:val="0"/>
          <w:bCs w:val="0"/>
          <w:sz w:val="32"/>
          <w:szCs w:val="32"/>
          <w:shd w:val="clear" w:color="auto" w:fill="FFFFFF"/>
        </w:rPr>
        <w:t>决算</w:t>
      </w:r>
      <w:r>
        <w:rPr>
          <w:rStyle w:val="8"/>
          <w:rFonts w:hint="default" w:ascii="Times New Roman" w:hAnsi="Times New Roman" w:eastAsia="方正黑体_GBK" w:cs="Times New Roman"/>
          <w:b w:val="0"/>
          <w:bCs w:val="0"/>
          <w:sz w:val="32"/>
          <w:szCs w:val="32"/>
          <w:shd w:val="clear" w:color="auto" w:fill="FFFFFF"/>
          <w:lang w:eastAsia="zh-CN"/>
        </w:rPr>
        <w:t>收支</w:t>
      </w:r>
      <w:r>
        <w:rPr>
          <w:rStyle w:val="8"/>
          <w:rFonts w:hint="default" w:ascii="Times New Roman" w:hAnsi="Times New Roman" w:eastAsia="方正黑体_GBK" w:cs="Times New Roman"/>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spacing w:beforeAutospacing="0"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度收入总计79.32万元，支出总计</w:t>
      </w:r>
      <w:r>
        <w:rPr>
          <w:rFonts w:hint="default" w:ascii="Times New Roman" w:hAnsi="Times New Roman" w:eastAsia="方正仿宋_GBK" w:cs="Times New Roman"/>
          <w:b w:val="0"/>
          <w:bCs w:val="0"/>
          <w:sz w:val="32"/>
          <w:szCs w:val="32"/>
        </w:rPr>
        <w:t>79.32</w:t>
      </w:r>
      <w:r>
        <w:rPr>
          <w:rFonts w:hint="default" w:ascii="Times New Roman" w:hAnsi="Times New Roman" w:eastAsia="方正仿宋_GBK" w:cs="Times New Roman"/>
          <w:b w:val="0"/>
          <w:bCs w:val="0"/>
          <w:sz w:val="32"/>
          <w:szCs w:val="32"/>
          <w:shd w:val="clear" w:color="auto" w:fill="FFFFFF"/>
        </w:rPr>
        <w:t>万元。收、支与2023年度相比，增加79.32万元，增长100.0%，主要原因是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2024年依据财政局要求，本单位将事业单位划分为重庆市铜梁区庆隆镇乡村生态治理中心等七个账套单独核算，上年度未单独核算，收入</w:t>
      </w:r>
      <w:r>
        <w:rPr>
          <w:rFonts w:hint="eastAsia" w:ascii="Times New Roman" w:hAnsi="Times New Roman" w:eastAsia="方正仿宋_GBK" w:cs="Times New Roman"/>
          <w:b w:val="0"/>
          <w:bCs w:val="0"/>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lang w:val="en-US" w:eastAsia="zh-CN"/>
        </w:rPr>
        <w:t>为0</w:t>
      </w:r>
      <w:r>
        <w:rPr>
          <w:rFonts w:hint="eastAsia" w:ascii="Times New Roman" w:hAnsi="Times New Roman" w:eastAsia="方正仿宋_GBK" w:cs="Times New Roman"/>
          <w:b w:val="0"/>
          <w:bCs w:val="0"/>
          <w:sz w:val="32"/>
          <w:szCs w:val="32"/>
          <w:shd w:val="clear" w:color="auto" w:fill="FFFFFF"/>
          <w:lang w:val="en-US" w:eastAsia="zh-CN"/>
        </w:rPr>
        <w:t>万元</w:t>
      </w:r>
      <w:r>
        <w:rPr>
          <w:rFonts w:hint="default" w:ascii="Times New Roman" w:hAnsi="Times New Roman" w:eastAsia="方正仿宋_GBK" w:cs="Times New Roman"/>
          <w:b w:val="0"/>
          <w:bCs w:val="0"/>
          <w:sz w:val="32"/>
          <w:szCs w:val="32"/>
          <w:shd w:val="clear" w:color="auto" w:fill="FFFFFF"/>
          <w:lang w:val="en-US" w:eastAsia="zh-CN"/>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lang w:val="en-US" w:eastAsia="zh-CN"/>
        </w:rPr>
        <w:t>%。</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度收入合计79.32万元，与2023年度相比，增加79.32万元，增长100.0%，主要原因是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2024年依据财政局要求，本单位将事业单位划分为重庆市铜梁区庆隆镇乡村生态治理中心等七个账套单独核算，上年度未单独核算，收入为</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default" w:ascii="Times New Roman" w:hAnsi="Times New Roman" w:eastAsia="方正仿宋_GBK" w:cs="Times New Roman"/>
          <w:b w:val="0"/>
          <w:bCs w:val="0"/>
          <w:sz w:val="32"/>
          <w:szCs w:val="32"/>
          <w:shd w:val="clear" w:color="auto" w:fill="FFFFFF"/>
          <w:lang w:val="en-US" w:eastAsia="zh-CN"/>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79.32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79.32</w:t>
      </w:r>
      <w:r>
        <w:rPr>
          <w:rFonts w:hint="default" w:ascii="Times New Roman" w:hAnsi="Times New Roman" w:eastAsia="方正仿宋_GBK" w:cs="Times New Roman"/>
          <w:b w:val="0"/>
          <w:bCs w:val="0"/>
          <w:sz w:val="32"/>
          <w:szCs w:val="32"/>
          <w:shd w:val="clear" w:color="auto" w:fill="FFFFFF"/>
        </w:rPr>
        <w:t>万元，与2023年度相比，增加79.32万元，增长100.0%，主要原因是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2024年依据财政局要求，本单位将事业单位划分为重庆市铜梁区庆隆镇乡村生态治理中心等七个账套单独核算，上年度未单独核算，</w:t>
      </w:r>
      <w:r>
        <w:rPr>
          <w:rFonts w:hint="eastAsia" w:ascii="Times New Roman" w:hAnsi="Times New Roman" w:eastAsia="方正仿宋_GBK" w:cs="Times New Roman"/>
          <w:b w:val="0"/>
          <w:bCs w:val="0"/>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lang w:val="en-US" w:eastAsia="zh-CN"/>
        </w:rPr>
        <w:t>为0。故本年度增长100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62.41</w:t>
      </w:r>
      <w:r>
        <w:rPr>
          <w:rFonts w:hint="default" w:ascii="Times New Roman" w:hAnsi="Times New Roman" w:eastAsia="方正仿宋_GBK" w:cs="Times New Roman"/>
          <w:b w:val="0"/>
          <w:bCs w:val="0"/>
          <w:sz w:val="32"/>
          <w:szCs w:val="32"/>
          <w:shd w:val="clear" w:color="auto" w:fill="FFFFFF"/>
        </w:rPr>
        <w:t>万元，占78.</w:t>
      </w:r>
      <w:r>
        <w:rPr>
          <w:rFonts w:hint="eastAsia"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%；项目支出</w:t>
      </w:r>
      <w:r>
        <w:rPr>
          <w:rFonts w:hint="default" w:ascii="Times New Roman" w:hAnsi="Times New Roman" w:eastAsia="方正仿宋_GBK" w:cs="Times New Roman"/>
          <w:b w:val="0"/>
          <w:bCs w:val="0"/>
          <w:sz w:val="32"/>
          <w:szCs w:val="32"/>
        </w:rPr>
        <w:t>16.91</w:t>
      </w:r>
      <w:r>
        <w:rPr>
          <w:rFonts w:hint="default" w:ascii="Times New Roman" w:hAnsi="Times New Roman" w:eastAsia="方正仿宋_GBK" w:cs="Times New Roman"/>
          <w:b w:val="0"/>
          <w:bCs w:val="0"/>
          <w:sz w:val="32"/>
          <w:szCs w:val="32"/>
          <w:shd w:val="clear" w:color="auto" w:fill="FFFFFF"/>
        </w:rPr>
        <w:t>万元，占21.3%。</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w:t>
      </w:r>
      <w:r>
        <w:rPr>
          <w:rFonts w:hint="default" w:ascii="Times New Roman" w:hAnsi="Times New Roman" w:eastAsia="方正仿宋_GBK" w:cs="Times New Roman"/>
          <w:b w:val="0"/>
          <w:bCs w:val="0"/>
          <w:sz w:val="32"/>
          <w:szCs w:val="32"/>
          <w:shd w:val="clear" w:color="auto" w:fill="FFFFFF"/>
          <w:lang w:eastAsia="zh-CN"/>
        </w:rPr>
        <w:t>本单位无结转结余。</w:t>
      </w:r>
    </w:p>
    <w:p>
      <w:pPr>
        <w:pStyle w:val="9"/>
        <w:keepNext w:val="0"/>
        <w:keepLines w:val="0"/>
        <w:pageBreakBefore w:val="0"/>
        <w:widowControl/>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度财政拨款收、支总计79.32万元。与202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年相比，财政拨款收、支总计各增加79.32万元，增长100.0%。主要原因是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2024年依据财政局要求，本单位将事业单位划分为重庆市铜梁区庆隆镇乡村生态治理中心等七个账套单独核算，上年度未单独核算，收入</w:t>
      </w:r>
      <w:r>
        <w:rPr>
          <w:rFonts w:hint="eastAsia" w:ascii="Times New Roman" w:hAnsi="Times New Roman" w:eastAsia="方正仿宋_GBK" w:cs="Times New Roman"/>
          <w:b w:val="0"/>
          <w:bCs w:val="0"/>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lang w:val="en-US" w:eastAsia="zh-CN"/>
        </w:rPr>
        <w:t>为</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default" w:ascii="Times New Roman" w:hAnsi="Times New Roman" w:eastAsia="方正仿宋_GBK" w:cs="Times New Roman"/>
          <w:b w:val="0"/>
          <w:bCs w:val="0"/>
          <w:sz w:val="32"/>
          <w:szCs w:val="32"/>
          <w:shd w:val="clear" w:color="auto" w:fill="FFFFFF"/>
          <w:lang w:val="en-US" w:eastAsia="zh-CN"/>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79.32</w:t>
      </w:r>
      <w:r>
        <w:rPr>
          <w:rFonts w:hint="default" w:ascii="Times New Roman" w:hAnsi="Times New Roman" w:eastAsia="方正仿宋_GBK" w:cs="Times New Roman"/>
          <w:b w:val="0"/>
          <w:bCs w:val="0"/>
          <w:sz w:val="32"/>
          <w:szCs w:val="32"/>
          <w:shd w:val="clear" w:color="auto" w:fill="FFFFFF"/>
        </w:rPr>
        <w:t>万元，与2023年度相比，增加79.32万元，增长100.0%。主要原因是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2024年依据财政局要求，本单位将事业单位划分为重庆市铜梁区庆隆镇乡村生态治理中心等七个账套单独核算，上年度未单独核算，收入为</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default" w:ascii="Times New Roman" w:hAnsi="Times New Roman" w:eastAsia="方正仿宋_GBK" w:cs="Times New Roman"/>
          <w:b w:val="0"/>
          <w:bCs w:val="0"/>
          <w:sz w:val="32"/>
          <w:szCs w:val="32"/>
          <w:shd w:val="clear" w:color="auto" w:fill="FFFFFF"/>
          <w:lang w:val="en-US" w:eastAsia="zh-CN"/>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较年初预算数</w:t>
      </w:r>
      <w:r>
        <w:rPr>
          <w:rFonts w:hint="default" w:ascii="Times New Roman" w:hAnsi="Times New Roman" w:eastAsia="方正仿宋_GBK" w:cs="Times New Roman"/>
          <w:b w:val="0"/>
          <w:bCs w:val="0"/>
          <w:color w:val="auto"/>
          <w:sz w:val="32"/>
          <w:szCs w:val="32"/>
          <w:shd w:val="clear" w:color="auto" w:fill="FFFFFF"/>
        </w:rPr>
        <w:t>减少7.65万元，下降8.8%。主要原因是</w:t>
      </w:r>
      <w:r>
        <w:rPr>
          <w:rFonts w:hint="eastAsia" w:ascii="Times New Roman" w:hAnsi="Times New Roman" w:eastAsia="方正仿宋_GBK" w:cs="Times New Roman"/>
          <w:b w:val="0"/>
          <w:bCs w:val="0"/>
          <w:color w:val="auto"/>
          <w:sz w:val="32"/>
          <w:szCs w:val="32"/>
          <w:shd w:val="clear" w:color="auto" w:fill="FFFFFF"/>
          <w:lang w:eastAsia="zh-CN"/>
        </w:rPr>
        <w:t>年中追减河长制项目资金。</w:t>
      </w:r>
      <w:r>
        <w:rPr>
          <w:rFonts w:hint="default" w:ascii="Times New Roman" w:hAnsi="Times New Roman" w:eastAsia="方正仿宋_GBK" w:cs="Times New Roman"/>
          <w:b w:val="0"/>
          <w:bCs w:val="0"/>
          <w:color w:val="auto"/>
          <w:sz w:val="32"/>
          <w:szCs w:val="32"/>
          <w:shd w:val="clear" w:color="auto" w:fill="FFFFFF"/>
        </w:rPr>
        <w:t>此外，年初财政拨款结转和结余</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79.32</w:t>
      </w:r>
      <w:r>
        <w:rPr>
          <w:rFonts w:hint="default" w:ascii="Times New Roman" w:hAnsi="Times New Roman" w:eastAsia="方正仿宋_GBK" w:cs="Times New Roman"/>
          <w:b w:val="0"/>
          <w:bCs w:val="0"/>
          <w:sz w:val="32"/>
          <w:szCs w:val="32"/>
          <w:shd w:val="clear" w:color="auto" w:fill="FFFFFF"/>
        </w:rPr>
        <w:t>万元，与2023年度相比，增加79.32万元，增长100.0%。主要原因是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2024年依据财政局要求，本单位将事业单位划分为重庆市铜梁区庆隆镇乡村生态治理中心等七个账套单独核算，上年度未单独核算，</w:t>
      </w:r>
      <w:r>
        <w:rPr>
          <w:rFonts w:hint="eastAsia" w:ascii="Times New Roman" w:hAnsi="Times New Roman" w:eastAsia="方正仿宋_GBK" w:cs="Times New Roman"/>
          <w:b w:val="0"/>
          <w:bCs w:val="0"/>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lang w:val="en-US" w:eastAsia="zh-CN"/>
        </w:rPr>
        <w:t>为</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较年初预算数减少7.65万元，下降8.8%。主要原因是</w:t>
      </w:r>
      <w:r>
        <w:rPr>
          <w:rFonts w:hint="eastAsia" w:ascii="Times New Roman" w:hAnsi="Times New Roman" w:eastAsia="方正仿宋_GBK" w:cs="Times New Roman"/>
          <w:b w:val="0"/>
          <w:bCs w:val="0"/>
          <w:color w:val="auto"/>
          <w:sz w:val="32"/>
          <w:szCs w:val="32"/>
          <w:shd w:val="clear" w:color="auto" w:fill="FFFFFF"/>
          <w:lang w:eastAsia="zh-CN"/>
        </w:rPr>
        <w:t>年中追减河长制项目资金。</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w:t>
      </w:r>
      <w:r>
        <w:rPr>
          <w:rFonts w:hint="default" w:ascii="Times New Roman" w:hAnsi="Times New Roman" w:eastAsia="方正仿宋_GBK" w:cs="Times New Roman"/>
          <w:b w:val="0"/>
          <w:bCs w:val="0"/>
          <w:sz w:val="32"/>
          <w:szCs w:val="32"/>
          <w:shd w:val="clear" w:color="auto" w:fill="FFFFFF"/>
          <w:lang w:eastAsia="zh-CN"/>
        </w:rPr>
        <w:t>本单位无结转结余。</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5.5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6.9</w:t>
      </w:r>
      <w:r>
        <w:rPr>
          <w:rFonts w:hint="default" w:ascii="Times New Roman" w:hAnsi="Times New Roman" w:eastAsia="方正仿宋_GBK" w:cs="Times New Roman"/>
          <w:b w:val="0"/>
          <w:bCs w:val="0"/>
          <w:sz w:val="32"/>
          <w:szCs w:val="32"/>
          <w:shd w:val="clear" w:color="auto" w:fill="FFFFFF"/>
        </w:rPr>
        <w:t>%，较年初预算数无增减，</w:t>
      </w:r>
      <w:r>
        <w:rPr>
          <w:rFonts w:hint="eastAsia" w:ascii="Times New Roman" w:hAnsi="Times New Roman" w:eastAsia="方正仿宋_GBK" w:cs="Times New Roman"/>
          <w:b w:val="0"/>
          <w:bCs w:val="0"/>
          <w:sz w:val="32"/>
          <w:szCs w:val="32"/>
          <w:shd w:val="clear" w:color="auto" w:fill="FFFFFF"/>
          <w:lang w:eastAsia="zh-CN"/>
        </w:rPr>
        <w:t>与年初预算数持平。</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2.4</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3.0</w:t>
      </w:r>
      <w:r>
        <w:rPr>
          <w:rFonts w:hint="default" w:ascii="Times New Roman" w:hAnsi="Times New Roman" w:eastAsia="方正仿宋_GBK" w:cs="Times New Roman"/>
          <w:b w:val="0"/>
          <w:bCs w:val="0"/>
          <w:sz w:val="32"/>
          <w:szCs w:val="32"/>
          <w:shd w:val="clear" w:color="auto" w:fill="FFFFFF"/>
        </w:rPr>
        <w:t>%，较年初预算数减少0.58万元，下降19.5%，主要原因是</w:t>
      </w:r>
      <w:r>
        <w:rPr>
          <w:rFonts w:hint="eastAsia" w:ascii="Times New Roman" w:hAnsi="Times New Roman" w:eastAsia="方正仿宋_GBK" w:cs="Times New Roman"/>
          <w:b w:val="0"/>
          <w:bCs w:val="0"/>
          <w:sz w:val="32"/>
          <w:szCs w:val="32"/>
          <w:shd w:val="clear" w:color="auto" w:fill="FFFFFF"/>
          <w:lang w:eastAsia="zh-CN"/>
        </w:rPr>
        <w:t>年中</w:t>
      </w:r>
      <w:r>
        <w:rPr>
          <w:rFonts w:hint="eastAsia" w:ascii="Times New Roman" w:hAnsi="Times New Roman" w:eastAsia="方正仿宋_GBK" w:cs="Times New Roman"/>
          <w:b w:val="0"/>
          <w:bCs w:val="0"/>
          <w:color w:val="auto"/>
          <w:sz w:val="32"/>
          <w:szCs w:val="32"/>
          <w:shd w:val="clear" w:color="auto" w:fill="FFFFFF"/>
          <w:lang w:eastAsia="zh-CN"/>
        </w:rPr>
        <w:t>追减卫生健康预算</w:t>
      </w:r>
      <w:r>
        <w:rPr>
          <w:rFonts w:hint="eastAsia"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）节能环保支出</w:t>
      </w:r>
      <w:r>
        <w:rPr>
          <w:rFonts w:hint="default" w:ascii="Times New Roman" w:hAnsi="Times New Roman" w:eastAsia="方正仿宋_GBK" w:cs="Times New Roman"/>
          <w:b w:val="0"/>
          <w:bCs w:val="0"/>
          <w:sz w:val="32"/>
          <w:szCs w:val="32"/>
        </w:rPr>
        <w:t>68.66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86.</w:t>
      </w:r>
      <w:r>
        <w:rPr>
          <w:rFonts w:hint="eastAsia"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shd w:val="clear" w:color="auto" w:fill="FFFFFF"/>
        </w:rPr>
        <w:t>%，较年初预算数增加10.82万元，增长18.7%，主要原因是</w:t>
      </w:r>
      <w:r>
        <w:rPr>
          <w:rFonts w:ascii="Times New Roman" w:hAnsi="Times New Roman" w:eastAsia="方正仿宋_GBK" w:cs="Times New Roman"/>
          <w:b w:val="0"/>
          <w:bCs w:val="0"/>
          <w:sz w:val="32"/>
          <w:szCs w:val="32"/>
        </w:rPr>
        <w:t>年中</w:t>
      </w:r>
      <w:r>
        <w:rPr>
          <w:rFonts w:hint="eastAsia" w:ascii="Times New Roman" w:hAnsi="Times New Roman" w:eastAsia="方正仿宋_GBK" w:cs="Times New Roman"/>
          <w:b w:val="0"/>
          <w:bCs w:val="0"/>
          <w:sz w:val="32"/>
          <w:szCs w:val="32"/>
          <w:lang w:eastAsia="zh-CN"/>
        </w:rPr>
        <w:t>调整预算将河长制项目支出调整至此科目。</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）农林水支出</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0.0</w:t>
      </w:r>
      <w:r>
        <w:rPr>
          <w:rFonts w:hint="default" w:ascii="Times New Roman" w:hAnsi="Times New Roman" w:eastAsia="方正仿宋_GBK" w:cs="Times New Roman"/>
          <w:b w:val="0"/>
          <w:bCs w:val="0"/>
          <w:sz w:val="32"/>
          <w:szCs w:val="32"/>
          <w:shd w:val="clear" w:color="auto" w:fill="FFFFFF"/>
        </w:rPr>
        <w:t>%，较年初预算数减少17.9万元，下降100.0%，主要原因</w:t>
      </w:r>
      <w:r>
        <w:rPr>
          <w:rFonts w:hint="eastAsia" w:ascii="Times New Roman" w:hAnsi="Times New Roman" w:eastAsia="方正仿宋_GBK" w:cs="Times New Roman"/>
          <w:b w:val="0"/>
          <w:bCs w:val="0"/>
          <w:sz w:val="32"/>
          <w:szCs w:val="32"/>
          <w:shd w:val="clear" w:color="auto" w:fill="FFFFFF"/>
          <w:lang w:eastAsia="zh-CN"/>
        </w:rPr>
        <w:t>是年中追减农林水预算。</w:t>
      </w:r>
    </w:p>
    <w:p>
      <w:pPr>
        <w:keepNext w:val="0"/>
        <w:keepLines w:val="0"/>
        <w:pageBreakBefore w:val="0"/>
        <w:widowControl/>
        <w:kinsoku/>
        <w:wordWrap/>
        <w:overflowPunct/>
        <w:topLinePunct w:val="0"/>
        <w:autoSpaceDN/>
        <w:bidi w:val="0"/>
        <w:spacing w:beforeAutospacing="0" w:afterAutospacing="0" w:line="560" w:lineRule="exact"/>
        <w:ind w:firstLine="640" w:firstLineChars="200"/>
        <w:jc w:val="both"/>
        <w:textAlignment w:val="auto"/>
        <w:rPr>
          <w:rFonts w:hint="eastAsia"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住房保障支出2.75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shd w:val="clear" w:color="auto" w:fill="FFFFFF"/>
        </w:rPr>
        <w:t>%，较年初预算数无增减，</w:t>
      </w:r>
      <w:r>
        <w:rPr>
          <w:rFonts w:hint="eastAsia" w:ascii="Times New Roman" w:hAnsi="Times New Roman" w:eastAsia="方正仿宋_GBK" w:cs="Times New Roman"/>
          <w:b w:val="0"/>
          <w:bCs w:val="0"/>
          <w:sz w:val="32"/>
          <w:szCs w:val="32"/>
          <w:shd w:val="clear" w:color="auto" w:fill="FFFFFF"/>
          <w:lang w:eastAsia="zh-CN"/>
        </w:rPr>
        <w:t>与预算数持平。</w:t>
      </w:r>
    </w:p>
    <w:p>
      <w:pPr>
        <w:pStyle w:val="9"/>
        <w:keepNext w:val="0"/>
        <w:keepLines w:val="0"/>
        <w:pageBreakBefore w:val="0"/>
        <w:widowControl/>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62.41</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55.31</w:t>
      </w:r>
      <w:r>
        <w:rPr>
          <w:rFonts w:hint="default" w:ascii="Times New Roman" w:hAnsi="Times New Roman" w:eastAsia="方正仿宋_GBK" w:cs="Times New Roman"/>
          <w:b w:val="0"/>
          <w:bCs w:val="0"/>
          <w:sz w:val="32"/>
          <w:szCs w:val="32"/>
          <w:shd w:val="clear" w:color="auto" w:fill="FFFFFF"/>
        </w:rPr>
        <w:t>万元，与2023年度相比，增加55.31万元，增长100.0%，主要原因是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2024年依据财政局要求，本单位将事业单位划分为重庆市铜梁区庆隆镇乡村生态治理中心等七个账套单独核算，上年度未单独核算，</w:t>
      </w:r>
      <w:r>
        <w:rPr>
          <w:rFonts w:hint="eastAsia" w:ascii="Times New Roman" w:hAnsi="Times New Roman" w:eastAsia="方正仿宋_GBK" w:cs="Times New Roman"/>
          <w:b w:val="0"/>
          <w:bCs w:val="0"/>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lang w:val="en-US" w:eastAsia="zh-CN"/>
        </w:rPr>
        <w:t>为</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人员经费用途主要包括</w:t>
      </w:r>
      <w:r>
        <w:rPr>
          <w:rFonts w:ascii="Times New Roman" w:hAnsi="Times New Roman" w:eastAsia="方正仿宋_GBK" w:cs="Times New Roman"/>
          <w:b w:val="0"/>
          <w:bCs w:val="0"/>
          <w:sz w:val="32"/>
          <w:szCs w:val="32"/>
          <w:shd w:val="clear" w:color="auto" w:fill="FFFFFF"/>
        </w:rPr>
        <w:t>基本工资、津贴补贴、奖金、社会保障缴费、其他工资福利支出、</w:t>
      </w:r>
      <w:r>
        <w:rPr>
          <w:rFonts w:hint="eastAsia" w:ascii="Times New Roman" w:hAnsi="Times New Roman" w:eastAsia="方正仿宋_GBK" w:cs="Times New Roman"/>
          <w:b w:val="0"/>
          <w:bCs w:val="0"/>
          <w:sz w:val="32"/>
          <w:szCs w:val="32"/>
          <w:shd w:val="clear" w:color="auto" w:fill="FFFFFF"/>
          <w:lang w:eastAsia="zh-CN"/>
        </w:rPr>
        <w:t>住房公积金、</w:t>
      </w:r>
      <w:r>
        <w:rPr>
          <w:rFonts w:ascii="Times New Roman" w:hAnsi="Times New Roman" w:eastAsia="方正仿宋_GBK" w:cs="Times New Roman"/>
          <w:b w:val="0"/>
          <w:bCs w:val="0"/>
          <w:sz w:val="32"/>
          <w:szCs w:val="32"/>
          <w:shd w:val="clear" w:color="auto" w:fill="FFFFFF"/>
        </w:rPr>
        <w:t>对个人家庭补助支出等</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7.1</w:t>
      </w:r>
      <w:r>
        <w:rPr>
          <w:rFonts w:hint="default" w:ascii="Times New Roman" w:hAnsi="Times New Roman" w:eastAsia="方正仿宋_GBK" w:cs="Times New Roman"/>
          <w:b w:val="0"/>
          <w:bCs w:val="0"/>
          <w:sz w:val="32"/>
          <w:szCs w:val="32"/>
          <w:shd w:val="clear" w:color="auto" w:fill="FFFFFF"/>
        </w:rPr>
        <w:t>万元，与2023年度相比，增加7.1万元，增长100.0%，主要原因是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2024年依据财政局要求，本单位将事业单位划分为重庆市铜梁区庆隆镇乡村生态治理中心等七个账套单独核算，上年度未单独核算，</w:t>
      </w:r>
      <w:r>
        <w:rPr>
          <w:rFonts w:hint="eastAsia" w:ascii="Times New Roman" w:hAnsi="Times New Roman" w:eastAsia="方正仿宋_GBK" w:cs="Times New Roman"/>
          <w:b w:val="0"/>
          <w:bCs w:val="0"/>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lang w:val="en-US" w:eastAsia="zh-CN"/>
        </w:rPr>
        <w:t>为</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公用经费用途主要包括</w:t>
      </w:r>
      <w:r>
        <w:rPr>
          <w:rFonts w:hint="eastAsia" w:ascii="Times New Roman" w:hAnsi="Times New Roman" w:eastAsia="方正仿宋_GBK" w:cs="Times New Roman"/>
          <w:b w:val="0"/>
          <w:bCs w:val="0"/>
          <w:sz w:val="32"/>
          <w:szCs w:val="32"/>
          <w:shd w:val="clear" w:fill="FFFFFF"/>
          <w:lang w:eastAsia="zh-CN"/>
        </w:rPr>
        <w:t>办公费、水电费、邮电费、会议费、维修（护）费、培训费、公务接待费、劳务费、其他交通费、工会会费等</w:t>
      </w:r>
      <w:r>
        <w:rPr>
          <w:rFonts w:hint="default" w:ascii="Times New Roman" w:hAnsi="Times New Roman" w:eastAsia="方正仿宋_GBK" w:cs="Times New Roman"/>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度无政府性基金预算财政拨款收支。</w:t>
      </w:r>
    </w:p>
    <w:p>
      <w:pPr>
        <w:pStyle w:val="9"/>
        <w:keepNext w:val="0"/>
        <w:keepLines w:val="0"/>
        <w:pageBreakBefore w:val="0"/>
        <w:widowControl/>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Fonts w:hint="default" w:ascii="Times New Roman" w:hAnsi="Times New Roman" w:eastAsia="方正仿宋_GBK" w:cs="Times New Roman"/>
          <w:b w:val="0"/>
          <w:bCs w:val="0"/>
          <w:sz w:val="32"/>
          <w:szCs w:val="32"/>
          <w:shd w:val="clear" w:color="auto" w:fill="auto"/>
        </w:rPr>
        <w:t> </w:t>
      </w: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度“三公”经费支出共计</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default" w:ascii="Times New Roman" w:hAnsi="Times New Roman" w:eastAsia="方正仿宋_GBK" w:cs="Times New Roman"/>
          <w:b w:val="0"/>
          <w:bCs w:val="0"/>
          <w:sz w:val="32"/>
          <w:szCs w:val="32"/>
          <w:shd w:val="clear" w:color="auto" w:fill="FFFFFF"/>
        </w:rPr>
        <w:t>，较年初预算数无增减，主要原因</w:t>
      </w:r>
      <w:r>
        <w:rPr>
          <w:rFonts w:hint="eastAsia" w:ascii="Times New Roman" w:hAnsi="Times New Roman" w:eastAsia="方正仿宋_GBK" w:cs="Times New Roman"/>
          <w:b w:val="0"/>
          <w:bCs w:val="0"/>
          <w:sz w:val="32"/>
          <w:szCs w:val="32"/>
          <w:shd w:val="clear" w:color="auto" w:fill="FFFFFF"/>
          <w:lang w:eastAsia="zh-CN"/>
        </w:rPr>
        <w:t>是我单位</w:t>
      </w:r>
      <w:r>
        <w:rPr>
          <w:rFonts w:hint="eastAsia" w:ascii="Times New Roman" w:hAnsi="Times New Roman" w:eastAsia="方正仿宋_GBK" w:cs="Times New Roman"/>
          <w:b w:val="0"/>
          <w:bCs w:val="0"/>
          <w:sz w:val="32"/>
          <w:szCs w:val="32"/>
          <w:shd w:val="clear" w:color="auto" w:fill="FFFFFF"/>
          <w:lang w:val="en-US" w:eastAsia="zh-CN"/>
        </w:rPr>
        <w:t>2024年度未发生“三公”经费支出。</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b w:val="0"/>
          <w:bCs w:val="0"/>
          <w:sz w:val="32"/>
          <w:szCs w:val="32"/>
          <w:shd w:val="clear" w:color="auto" w:fill="FFFFFF"/>
          <w:lang w:val="en-US" w:eastAsia="zh-CN"/>
        </w:rPr>
        <w:t>2024年依据财政局要求，本单位将事业单位划分为重庆市铜梁区庆隆镇乡村生态治理中心等七个账套单独核算，上年度未单独核算，</w:t>
      </w:r>
      <w:r>
        <w:rPr>
          <w:rFonts w:hint="eastAsia" w:ascii="Times New Roman" w:hAnsi="Times New Roman" w:eastAsia="方正仿宋_GBK" w:cs="Times New Roman"/>
          <w:b w:val="0"/>
          <w:bCs w:val="0"/>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lang w:val="en-US" w:eastAsia="zh-CN"/>
        </w:rPr>
        <w:t>为</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eastAsia" w:ascii="Times New Roman" w:hAnsi="Times New Roman" w:eastAsia="方正仿宋_GBK" w:cs="Times New Roman"/>
          <w:b w:val="0"/>
          <w:bCs w:val="0"/>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度本单位因公出国（境）费用</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费用支出较年初预算数无增减，主要原因是</w:t>
      </w:r>
      <w:r>
        <w:rPr>
          <w:rFonts w:hint="eastAsia" w:ascii="Times New Roman" w:hAnsi="Times New Roman" w:eastAsia="方正仿宋_GBK" w:cs="Times New Roman"/>
          <w:b w:val="0"/>
          <w:bCs w:val="0"/>
          <w:sz w:val="32"/>
          <w:szCs w:val="32"/>
          <w:shd w:val="clear" w:color="auto" w:fill="FFFFFF"/>
          <w:lang w:eastAsia="zh-CN"/>
        </w:rPr>
        <w:t>我单位</w:t>
      </w:r>
      <w:r>
        <w:rPr>
          <w:rFonts w:hint="eastAsia" w:ascii="Times New Roman" w:hAnsi="Times New Roman" w:eastAsia="方正仿宋_GBK" w:cs="Times New Roman"/>
          <w:b w:val="0"/>
          <w:bCs w:val="0"/>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因公出国（境）费用</w:t>
      </w:r>
      <w:r>
        <w:rPr>
          <w:rFonts w:hint="eastAsia" w:ascii="Times New Roman" w:hAnsi="Times New Roman" w:eastAsia="方正仿宋_GBK" w:cs="Times New Roman"/>
          <w:b w:val="0"/>
          <w:bCs w:val="0"/>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与2023年度相比，无增减，主要原因是</w:t>
      </w:r>
      <w:r>
        <w:rPr>
          <w:rFonts w:hint="default" w:ascii="Times New Roman" w:hAnsi="Times New Roman" w:eastAsia="方正仿宋_GBK" w:cs="Times New Roman"/>
          <w:b w:val="0"/>
          <w:bCs w:val="0"/>
          <w:sz w:val="32"/>
          <w:szCs w:val="32"/>
          <w:shd w:val="clear" w:color="auto" w:fill="FFFFFF"/>
          <w:lang w:val="en-US" w:eastAsia="zh-CN"/>
        </w:rPr>
        <w:t>2024年依据财政局要求，本单位将事业单位划分为重庆市铜梁区庆隆镇乡村生态治理中心等七个账套单独核算，上年度未单独核算，</w:t>
      </w:r>
      <w:r>
        <w:rPr>
          <w:rFonts w:hint="eastAsia" w:ascii="Times New Roman" w:hAnsi="Times New Roman" w:eastAsia="方正仿宋_GBK" w:cs="Times New Roman"/>
          <w:b w:val="0"/>
          <w:bCs w:val="0"/>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lang w:val="en-US" w:eastAsia="zh-CN"/>
        </w:rPr>
        <w:t>为</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eastAsia" w:ascii="Times New Roman" w:hAnsi="Times New Roman" w:eastAsia="方正仿宋_GBK" w:cs="Times New Roman"/>
          <w:b w:val="0"/>
          <w:bCs w:val="0"/>
          <w:sz w:val="32"/>
          <w:szCs w:val="32"/>
          <w:shd w:val="clear" w:color="auto" w:fill="FFFFFF"/>
          <w:lang w:val="en-US" w:eastAsia="zh-CN"/>
        </w:rPr>
        <w:t>。</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公务车购置费</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default" w:ascii="Times New Roman" w:hAnsi="Times New Roman" w:eastAsia="方正仿宋_GBK" w:cs="Times New Roman"/>
          <w:b w:val="0"/>
          <w:bCs w:val="0"/>
          <w:sz w:val="32"/>
          <w:szCs w:val="32"/>
          <w:shd w:val="clear" w:color="auto" w:fill="FFFFFF"/>
        </w:rPr>
        <w:t>。费用支出较年初预算数无增减，主要原因是</w:t>
      </w:r>
      <w:r>
        <w:rPr>
          <w:rFonts w:hint="eastAsia" w:ascii="Times New Roman" w:hAnsi="Times New Roman" w:eastAsia="方正仿宋_GBK" w:cs="Times New Roman"/>
          <w:b w:val="0"/>
          <w:bCs w:val="0"/>
          <w:sz w:val="32"/>
          <w:szCs w:val="32"/>
          <w:shd w:val="clear" w:color="auto" w:fill="FFFFFF"/>
          <w:lang w:eastAsia="zh-CN"/>
        </w:rPr>
        <w:t>我单位</w:t>
      </w:r>
      <w:r>
        <w:rPr>
          <w:rFonts w:hint="eastAsia" w:ascii="Times New Roman" w:hAnsi="Times New Roman" w:eastAsia="方正仿宋_GBK" w:cs="Times New Roman"/>
          <w:b w:val="0"/>
          <w:bCs w:val="0"/>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公务车购置费</w:t>
      </w:r>
      <w:r>
        <w:rPr>
          <w:rFonts w:hint="eastAsia" w:ascii="Times New Roman" w:hAnsi="Times New Roman" w:eastAsia="方正仿宋_GBK" w:cs="Times New Roman"/>
          <w:b w:val="0"/>
          <w:bCs w:val="0"/>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与2023年度相比，无增减，主要原因是</w:t>
      </w:r>
      <w:r>
        <w:rPr>
          <w:rFonts w:hint="default" w:ascii="Times New Roman" w:hAnsi="Times New Roman" w:eastAsia="方正仿宋_GBK" w:cs="Times New Roman"/>
          <w:b w:val="0"/>
          <w:bCs w:val="0"/>
          <w:sz w:val="32"/>
          <w:szCs w:val="32"/>
          <w:shd w:val="clear" w:color="auto" w:fill="FFFFFF"/>
          <w:lang w:val="en-US" w:eastAsia="zh-CN"/>
        </w:rPr>
        <w:t>2024年依据财政局要求，本单位将事业单位划分为重庆市铜梁区庆隆镇乡村生态治理中心等七个账套单独核算，上年度未单独核算，</w:t>
      </w:r>
      <w:r>
        <w:rPr>
          <w:rFonts w:hint="eastAsia" w:ascii="Times New Roman" w:hAnsi="Times New Roman" w:eastAsia="方正仿宋_GBK" w:cs="Times New Roman"/>
          <w:b w:val="0"/>
          <w:bCs w:val="0"/>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lang w:val="en-US" w:eastAsia="zh-CN"/>
        </w:rPr>
        <w:t>为</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eastAsia" w:ascii="Times New Roman" w:hAnsi="Times New Roman" w:eastAsia="方正仿宋_GBK" w:cs="Times New Roman"/>
          <w:b w:val="0"/>
          <w:bCs w:val="0"/>
          <w:sz w:val="32"/>
          <w:szCs w:val="32"/>
          <w:shd w:val="clear" w:color="auto" w:fill="FFFFFF"/>
          <w:lang w:val="en-US" w:eastAsia="zh-CN"/>
        </w:rPr>
        <w:t>。</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公务车运行维护费</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费用支出较年初预算数无增减，主要原因是</w:t>
      </w:r>
      <w:r>
        <w:rPr>
          <w:rFonts w:hint="eastAsia" w:ascii="Times New Roman" w:hAnsi="Times New Roman" w:eastAsia="方正仿宋_GBK" w:cs="Times New Roman"/>
          <w:b w:val="0"/>
          <w:bCs w:val="0"/>
          <w:sz w:val="32"/>
          <w:szCs w:val="32"/>
          <w:shd w:val="clear" w:color="auto" w:fill="FFFFFF"/>
          <w:lang w:eastAsia="zh-CN"/>
        </w:rPr>
        <w:t>我单位</w:t>
      </w:r>
      <w:r>
        <w:rPr>
          <w:rFonts w:hint="eastAsia" w:ascii="Times New Roman" w:hAnsi="Times New Roman" w:eastAsia="方正仿宋_GBK" w:cs="Times New Roman"/>
          <w:b w:val="0"/>
          <w:bCs w:val="0"/>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公务车运行维护费</w:t>
      </w:r>
      <w:r>
        <w:rPr>
          <w:rFonts w:hint="eastAsia" w:ascii="Times New Roman" w:hAnsi="Times New Roman" w:eastAsia="方正仿宋_GBK" w:cs="Times New Roman"/>
          <w:b w:val="0"/>
          <w:bCs w:val="0"/>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与2023年度相比，无增减，主要原因是</w:t>
      </w:r>
      <w:r>
        <w:rPr>
          <w:rFonts w:hint="default" w:ascii="Times New Roman" w:hAnsi="Times New Roman" w:eastAsia="方正仿宋_GBK" w:cs="Times New Roman"/>
          <w:b w:val="0"/>
          <w:bCs w:val="0"/>
          <w:sz w:val="32"/>
          <w:szCs w:val="32"/>
          <w:shd w:val="clear" w:color="auto" w:fill="FFFFFF"/>
          <w:lang w:val="en-US" w:eastAsia="zh-CN"/>
        </w:rPr>
        <w:t>2024年依据财政局要求，本单位将事业单位划分为重庆市铜梁区庆隆镇乡村生态治理中心等七个账套单独核算，上年度未单独核算，</w:t>
      </w:r>
      <w:r>
        <w:rPr>
          <w:rFonts w:hint="eastAsia" w:ascii="Times New Roman" w:hAnsi="Times New Roman" w:eastAsia="方正仿宋_GBK" w:cs="Times New Roman"/>
          <w:b w:val="0"/>
          <w:bCs w:val="0"/>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lang w:val="en-US" w:eastAsia="zh-CN"/>
        </w:rPr>
        <w:t>为</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eastAsia" w:ascii="Times New Roman" w:hAnsi="Times New Roman" w:eastAsia="方正仿宋_GBK" w:cs="Times New Roman"/>
          <w:b w:val="0"/>
          <w:bCs w:val="0"/>
          <w:sz w:val="32"/>
          <w:szCs w:val="32"/>
          <w:shd w:val="clear" w:color="auto" w:fill="FFFFFF"/>
          <w:lang w:val="en-US" w:eastAsia="zh-CN"/>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费用支出较年初预算数无增减，主要原因是</w:t>
      </w:r>
      <w:r>
        <w:rPr>
          <w:rFonts w:hint="eastAsia" w:ascii="Times New Roman" w:hAnsi="Times New Roman" w:eastAsia="方正仿宋_GBK" w:cs="Times New Roman"/>
          <w:b w:val="0"/>
          <w:bCs w:val="0"/>
          <w:sz w:val="32"/>
          <w:szCs w:val="32"/>
          <w:shd w:val="clear" w:color="auto" w:fill="FFFFFF"/>
          <w:lang w:eastAsia="zh-CN"/>
        </w:rPr>
        <w:t>我单位</w:t>
      </w:r>
      <w:r>
        <w:rPr>
          <w:rFonts w:hint="eastAsia" w:ascii="Times New Roman" w:hAnsi="Times New Roman" w:eastAsia="方正仿宋_GBK" w:cs="Times New Roman"/>
          <w:b w:val="0"/>
          <w:bCs w:val="0"/>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公务接待费</w:t>
      </w:r>
      <w:r>
        <w:rPr>
          <w:rFonts w:hint="eastAsia" w:ascii="Times New Roman" w:hAnsi="Times New Roman" w:eastAsia="方正仿宋_GBK" w:cs="Times New Roman"/>
          <w:b w:val="0"/>
          <w:bCs w:val="0"/>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b w:val="0"/>
          <w:bCs w:val="0"/>
          <w:sz w:val="32"/>
          <w:szCs w:val="32"/>
          <w:shd w:val="clear" w:color="auto" w:fill="FFFFFF"/>
          <w:lang w:val="en-US" w:eastAsia="zh-CN"/>
        </w:rPr>
        <w:t>2024年依据财政局要求，本单位将事业单位划分为重庆市铜梁区庆隆镇乡村生态治理中心等七个账套单独核算，上年度未单独核算，</w:t>
      </w:r>
      <w:r>
        <w:rPr>
          <w:rFonts w:hint="eastAsia" w:ascii="Times New Roman" w:hAnsi="Times New Roman" w:eastAsia="方正仿宋_GBK" w:cs="Times New Roman"/>
          <w:b w:val="0"/>
          <w:bCs w:val="0"/>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lang w:val="en-US" w:eastAsia="zh-CN"/>
        </w:rPr>
        <w:t>为</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eastAsia" w:ascii="Times New Roman" w:hAnsi="Times New Roman" w:eastAsia="方正仿宋_GBK" w:cs="Times New Roman"/>
          <w:b w:val="0"/>
          <w:bCs w:val="0"/>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本单位人均接待费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 xml:space="preserve">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default" w:ascii="Times New Roman" w:hAnsi="Times New Roman" w:eastAsia="方正仿宋_GBK" w:cs="Times New Roman"/>
          <w:b w:val="0"/>
          <w:bCs w:val="0"/>
          <w:sz w:val="32"/>
          <w:szCs w:val="32"/>
          <w:shd w:val="clear" w:color="auto" w:fill="FFFFFF"/>
        </w:rPr>
        <w:t>，与2023年度相比，无增减，主要原因是</w:t>
      </w:r>
      <w:r>
        <w:rPr>
          <w:rFonts w:hint="eastAsia" w:ascii="Times New Roman" w:hAnsi="Times New Roman" w:eastAsia="方正仿宋_GBK" w:cs="Times New Roman"/>
          <w:b w:val="0"/>
          <w:bCs w:val="0"/>
          <w:sz w:val="32"/>
          <w:szCs w:val="32"/>
          <w:shd w:val="clear" w:color="auto" w:fill="FFFFFF"/>
          <w:lang w:eastAsia="zh-CN"/>
        </w:rPr>
        <w:t>我单位</w:t>
      </w:r>
      <w:r>
        <w:rPr>
          <w:rFonts w:hint="eastAsia" w:ascii="Times New Roman" w:hAnsi="Times New Roman" w:eastAsia="方正仿宋_GBK" w:cs="Times New Roman"/>
          <w:b w:val="0"/>
          <w:bCs w:val="0"/>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会议费</w:t>
      </w:r>
      <w:r>
        <w:rPr>
          <w:rFonts w:hint="eastAsia" w:ascii="Times New Roman" w:hAnsi="Times New Roman" w:eastAsia="方正仿宋_GBK" w:cs="Times New Roman"/>
          <w:b w:val="0"/>
          <w:bCs w:val="0"/>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本年度培训费支出</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default" w:ascii="Times New Roman" w:hAnsi="Times New Roman" w:eastAsia="方正仿宋_GBK" w:cs="Times New Roman"/>
          <w:b w:val="0"/>
          <w:bCs w:val="0"/>
          <w:sz w:val="32"/>
          <w:szCs w:val="32"/>
          <w:shd w:val="clear" w:color="auto" w:fill="FFFFFF"/>
        </w:rPr>
        <w:t>，与2023年度相比，无变化，主要原因是</w:t>
      </w:r>
      <w:r>
        <w:rPr>
          <w:rFonts w:hint="eastAsia" w:ascii="Times New Roman" w:hAnsi="Times New Roman" w:eastAsia="方正仿宋_GBK" w:cs="Times New Roman"/>
          <w:b w:val="0"/>
          <w:bCs w:val="0"/>
          <w:sz w:val="32"/>
          <w:szCs w:val="32"/>
          <w:shd w:val="clear" w:color="auto" w:fill="FFFFFF"/>
          <w:lang w:eastAsia="zh-CN"/>
        </w:rPr>
        <w:t>我单位</w:t>
      </w:r>
      <w:r>
        <w:rPr>
          <w:rFonts w:hint="eastAsia" w:ascii="Times New Roman" w:hAnsi="Times New Roman" w:eastAsia="方正仿宋_GBK" w:cs="Times New Roman"/>
          <w:b w:val="0"/>
          <w:bCs w:val="0"/>
          <w:sz w:val="32"/>
          <w:szCs w:val="32"/>
          <w:shd w:val="clear" w:color="auto" w:fill="FFFFFF"/>
          <w:lang w:val="en-US" w:eastAsia="zh-CN"/>
        </w:rPr>
        <w:t>2024年度未发生</w:t>
      </w:r>
      <w:r>
        <w:rPr>
          <w:rFonts w:hint="eastAsia" w:ascii="Times New Roman" w:hAnsi="Times New Roman" w:eastAsia="方正仿宋_GBK" w:cs="Times New Roman"/>
          <w:b w:val="0"/>
          <w:bCs w:val="0"/>
          <w:sz w:val="32"/>
          <w:szCs w:val="32"/>
          <w:shd w:val="clear" w:color="auto" w:fill="FFFFFF"/>
          <w:lang w:eastAsia="zh-CN"/>
        </w:rPr>
        <w:t>培训</w:t>
      </w:r>
      <w:r>
        <w:rPr>
          <w:rFonts w:hint="default" w:ascii="Times New Roman" w:hAnsi="Times New Roman" w:eastAsia="方正仿宋_GBK" w:cs="Times New Roman"/>
          <w:b w:val="0"/>
          <w:bCs w:val="0"/>
          <w:sz w:val="32"/>
          <w:szCs w:val="32"/>
          <w:shd w:val="clear" w:color="auto" w:fill="FFFFFF"/>
        </w:rPr>
        <w:t>费</w:t>
      </w:r>
      <w:r>
        <w:rPr>
          <w:rFonts w:hint="eastAsia" w:ascii="Times New Roman" w:hAnsi="Times New Roman" w:eastAsia="方正仿宋_GBK" w:cs="Times New Roman"/>
          <w:b w:val="0"/>
          <w:bCs w:val="0"/>
          <w:sz w:val="32"/>
          <w:szCs w:val="32"/>
          <w:shd w:val="clear" w:color="auto" w:fill="FFFFFF"/>
          <w:lang w:val="en-US" w:eastAsia="zh-CN"/>
        </w:rPr>
        <w:t>支出。</w:t>
      </w:r>
    </w:p>
    <w:p>
      <w:pPr>
        <w:pStyle w:val="9"/>
        <w:keepNext w:val="0"/>
        <w:keepLines w:val="0"/>
        <w:pageBreakBefore w:val="0"/>
        <w:widowControl/>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w:t>
      </w:r>
      <w:bookmarkStart w:id="0" w:name="_GoBack"/>
      <w:bookmarkEnd w:id="0"/>
      <w:r>
        <w:rPr>
          <w:rFonts w:hint="eastAsia" w:ascii="方正楷体_GBK" w:hAnsi="方正楷体_GBK" w:eastAsia="方正楷体_GBK" w:cs="方正楷体_GBK"/>
          <w:b w:val="0"/>
          <w:bCs w:val="0"/>
          <w:sz w:val="32"/>
          <w:szCs w:val="32"/>
          <w:shd w:val="clear" w:color="auto" w:fill="FFFFFF"/>
        </w:rPr>
        <w:t>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度本单位机关运行经费支出</w:t>
      </w:r>
      <w:r>
        <w:rPr>
          <w:rFonts w:hint="default" w:ascii="Times New Roman" w:hAnsi="Times New Roman" w:eastAsia="方正仿宋_GBK" w:cs="Times New Roman"/>
          <w:b w:val="0"/>
          <w:bCs w:val="0"/>
          <w:sz w:val="32"/>
          <w:szCs w:val="32"/>
          <w:shd w:val="clear" w:color="auto" w:fill="FFFFFF"/>
          <w:lang w:val="en-US" w:eastAsia="zh-CN"/>
        </w:rPr>
        <w:t>0</w:t>
      </w:r>
      <w:r>
        <w:rPr>
          <w:rFonts w:hint="eastAsia" w:ascii="Times New Roman" w:hAnsi="Times New Roman" w:eastAsia="方正仿宋_GBK" w:cs="Times New Roman"/>
          <w:b w:val="0"/>
          <w:bCs w:val="0"/>
          <w:sz w:val="32"/>
          <w:szCs w:val="32"/>
          <w:shd w:val="clear" w:color="auto" w:fill="FFFFFF"/>
          <w:lang w:val="en-US" w:eastAsia="zh-CN"/>
        </w:rPr>
        <w:t>万元</w:t>
      </w:r>
      <w:r>
        <w:rPr>
          <w:rFonts w:hint="default" w:ascii="Times New Roman" w:hAnsi="Times New Roman" w:eastAsia="方正仿宋_GBK" w:cs="Times New Roman"/>
          <w:b w:val="0"/>
          <w:bCs w:val="0"/>
          <w:color w:val="auto"/>
          <w:sz w:val="32"/>
          <w:szCs w:val="32"/>
          <w:shd w:val="clear" w:color="auto" w:fill="FFFFFF"/>
        </w:rPr>
        <w:t>，上年支出数无增减，主要原因是</w:t>
      </w:r>
      <w:r>
        <w:rPr>
          <w:rFonts w:hint="default" w:ascii="Times New Roman" w:hAnsi="Times New Roman" w:eastAsia="方正仿宋_GBK" w:cs="Times New Roman"/>
          <w:b w:val="0"/>
          <w:bCs w:val="0"/>
          <w:color w:val="auto"/>
          <w:sz w:val="32"/>
          <w:szCs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项，涉及资金</w:t>
      </w:r>
      <w:r>
        <w:rPr>
          <w:rFonts w:hint="eastAsia" w:ascii="Times New Roman" w:hAnsi="Times New Roman" w:eastAsia="方正仿宋_GBK" w:cs="Times New Roman"/>
          <w:b w:val="0"/>
          <w:bCs w:val="0"/>
          <w:kern w:val="0"/>
          <w:sz w:val="32"/>
          <w:szCs w:val="32"/>
          <w:shd w:val="clear" w:fill="FFFFFF"/>
          <w:lang w:val="en-US" w:eastAsia="zh-CN"/>
        </w:rPr>
        <w:t>16.91</w:t>
      </w:r>
      <w:r>
        <w:rPr>
          <w:rFonts w:hint="default" w:ascii="Times New Roman" w:hAnsi="Times New Roman" w:eastAsia="方正仿宋_GBK" w:cs="Times New Roman"/>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eastAsia" w:ascii="Times New Roman" w:hAnsi="Times New Roman" w:eastAsia="方正仿宋_GBK" w:cs="Times New Roman"/>
          <w:b w:val="0"/>
          <w:bCs w:val="0"/>
          <w:kern w:val="0"/>
          <w:sz w:val="32"/>
          <w:szCs w:val="32"/>
          <w:shd w:val="clear" w:fill="FFFFFF"/>
          <w:lang w:val="en-US" w:eastAsia="zh-CN"/>
        </w:rPr>
        <w:t>1个</w:t>
      </w:r>
      <w:r>
        <w:rPr>
          <w:rFonts w:hint="default" w:ascii="Times New Roman" w:hAnsi="Times New Roman" w:eastAsia="方正仿宋_GBK" w:cs="Times New Roman"/>
          <w:b w:val="0"/>
          <w:bCs w:val="0"/>
          <w:kern w:val="0"/>
          <w:sz w:val="32"/>
          <w:szCs w:val="32"/>
          <w:shd w:val="clear" w:fill="FFFFFF"/>
        </w:rPr>
        <w:t>项目进行绩效自评，其中</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个已完成年度绩效目标。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i w:val="0"/>
          <w:iCs w:val="0"/>
          <w:kern w:val="0"/>
          <w:sz w:val="32"/>
          <w:szCs w:val="32"/>
        </w:rPr>
      </w:pPr>
      <w:r>
        <w:rPr>
          <w:rStyle w:val="8"/>
          <w:rFonts w:hint="eastAsia" w:ascii="方正黑体_GBK" w:hAnsi="方正黑体_GBK" w:eastAsia="方正黑体_GBK" w:cs="方正黑体_GBK"/>
          <w:b w:val="0"/>
          <w:bCs w:val="0"/>
          <w:i w:val="0"/>
          <w:iCs w:val="0"/>
          <w:sz w:val="32"/>
          <w:szCs w:val="32"/>
          <w:shd w:val="clear" w:color="auto" w:fill="FFFFFF"/>
          <w:lang w:val="en-US" w:eastAsia="zh-CN" w:bidi="ar-SA"/>
        </w:rPr>
        <w:t>六、专业名词解释</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kern w:val="0"/>
          <w:sz w:val="32"/>
          <w:szCs w:val="32"/>
          <w:shd w:val="clear" w:fill="FFFFFF"/>
        </w:rPr>
        <w:t>本单位决算公开信息反馈和联系方式：</w:t>
      </w:r>
      <w:r>
        <w:rPr>
          <w:rFonts w:hint="eastAsia" w:ascii="Times New Roman" w:hAnsi="Times New Roman" w:eastAsia="方正仿宋_GBK" w:cs="Times New Roman"/>
          <w:b w:val="0"/>
          <w:bCs w:val="0"/>
          <w:kern w:val="0"/>
          <w:sz w:val="32"/>
          <w:szCs w:val="32"/>
          <w:shd w:val="clear" w:fill="FFFFFF"/>
          <w:lang w:eastAsia="zh-CN"/>
        </w:rPr>
        <w:t>何妮颖</w:t>
      </w:r>
      <w:r>
        <w:rPr>
          <w:rFonts w:hint="default" w:ascii="Times New Roman" w:hAnsi="Times New Roman" w:eastAsia="方正仿宋_GBK" w:cs="Times New Roman"/>
          <w:b w:val="0"/>
          <w:bCs w:val="0"/>
          <w:color w:val="auto"/>
          <w:kern w:val="0"/>
          <w:sz w:val="32"/>
          <w:szCs w:val="32"/>
          <w:shd w:val="clear" w:fill="FFFFFF"/>
        </w:rPr>
        <w:t>023-</w:t>
      </w:r>
      <w:r>
        <w:rPr>
          <w:rFonts w:hint="eastAsia" w:ascii="Times New Roman" w:hAnsi="Times New Roman" w:eastAsia="方正仿宋_GBK" w:cs="Times New Roman"/>
          <w:b w:val="0"/>
          <w:bCs w:val="0"/>
          <w:color w:val="auto"/>
          <w:kern w:val="0"/>
          <w:sz w:val="32"/>
          <w:szCs w:val="32"/>
          <w:shd w:val="clear" w:fill="FFFFFF"/>
          <w:lang w:val="en-US" w:eastAsia="zh-CN"/>
        </w:rPr>
        <w:t>45480016</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附件：</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1、重庆市铜梁区庆隆镇乡村生态治理中心2024年度决算公开说明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2、重庆市铜梁区庆隆镇乡村生态治理中心2024年度决算公开报表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 xml:space="preserve">3、重庆市铜梁区庆隆镇乡村生态治理中心2024年度项目绩效自评表          </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隶书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zUzMGU3NmE4NTg1NWNlZGU1MWEzODJiNzZjOTc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1D2515"/>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4E35970"/>
    <w:rsid w:val="352930DB"/>
    <w:rsid w:val="35573069"/>
    <w:rsid w:val="358C217E"/>
    <w:rsid w:val="359F188C"/>
    <w:rsid w:val="362D2433"/>
    <w:rsid w:val="36C9128A"/>
    <w:rsid w:val="37841E99"/>
    <w:rsid w:val="37BF1123"/>
    <w:rsid w:val="37F26E25"/>
    <w:rsid w:val="38BE4696"/>
    <w:rsid w:val="39166507"/>
    <w:rsid w:val="39A63520"/>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E00079D"/>
    <w:rsid w:val="4F186D58"/>
    <w:rsid w:val="4FF7762A"/>
    <w:rsid w:val="50EC262C"/>
    <w:rsid w:val="522F6E0C"/>
    <w:rsid w:val="52463BA1"/>
    <w:rsid w:val="53C0244D"/>
    <w:rsid w:val="53DD4D4E"/>
    <w:rsid w:val="53E578CE"/>
    <w:rsid w:val="543B029D"/>
    <w:rsid w:val="545D0246"/>
    <w:rsid w:val="554E5773"/>
    <w:rsid w:val="555A3CBC"/>
    <w:rsid w:val="56530F5D"/>
    <w:rsid w:val="5842572D"/>
    <w:rsid w:val="5A610D59"/>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3C71023"/>
    <w:rsid w:val="750837F0"/>
    <w:rsid w:val="764F62AB"/>
    <w:rsid w:val="765C45EC"/>
    <w:rsid w:val="767B0F16"/>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autoRedefine/>
    <w:qFormat/>
    <w:uiPriority w:val="99"/>
    <w:pPr>
      <w:ind w:firstLine="420" w:firstLineChars="200"/>
    </w:pPr>
    <w:rPr>
      <w:rFonts w:hint="default"/>
    </w:rPr>
  </w:style>
  <w:style w:type="paragraph" w:customStyle="1" w:styleId="10">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autoRedefine/>
    <w:qFormat/>
    <w:uiPriority w:val="0"/>
    <w:rPr>
      <w:rFonts w:hint="default" w:ascii="Wingdings" w:hAnsi="Wingdings" w:cs="Wingdings"/>
      <w:b/>
      <w:bCs/>
    </w:rPr>
  </w:style>
  <w:style w:type="paragraph" w:customStyle="1" w:styleId="12">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3</TotalTime>
  <ScaleCrop>false</ScaleCrop>
  <LinksUpToDate>false</LinksUpToDate>
  <CharactersWithSpaces>21460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2025-10-21T07:24:59Z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9EDAFD8FD9424A54844071572B3E9A06_13</vt:lpwstr>
  </property>
</Properties>
</file>