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kinsoku/>
        <w:wordWrap/>
        <w:overflowPunct/>
        <w:topLinePunct w:val="0"/>
        <w:autoSpaceDN/>
        <w:bidi w:val="0"/>
        <w:spacing w:before="0" w:beforeAutospacing="0" w:after="0" w:afterAutospacing="0" w:line="560" w:lineRule="exact"/>
        <w:jc w:val="center"/>
        <w:textAlignment w:val="auto"/>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重庆市铜梁区庆隆镇人民政府</w:t>
      </w:r>
    </w:p>
    <w:p>
      <w:pPr>
        <w:pStyle w:val="5"/>
        <w:keepNext w:val="0"/>
        <w:keepLines w:val="0"/>
        <w:pageBreakBefore w:val="0"/>
        <w:widowControl w:val="0"/>
        <w:kinsoku/>
        <w:wordWrap/>
        <w:overflowPunct/>
        <w:topLinePunct w:val="0"/>
        <w:autoSpaceDN/>
        <w:bidi w:val="0"/>
        <w:spacing w:before="0" w:beforeAutospacing="0" w:after="0" w:afterAutospacing="0" w:line="560" w:lineRule="exact"/>
        <w:jc w:val="center"/>
        <w:textAlignment w:val="auto"/>
        <w:rPr>
          <w:rFonts w:hint="default" w:ascii="Times New Roman" w:hAnsi="Times New Roman" w:eastAsia="方正小标宋_GBK" w:cs="Times New Roman"/>
          <w:b w:val="0"/>
          <w:bCs w:val="0"/>
          <w:sz w:val="36"/>
          <w:szCs w:val="36"/>
          <w:shd w:val="clear" w:color="auto" w:fill="FFFFFF"/>
        </w:rPr>
      </w:pPr>
      <w:r>
        <w:rPr>
          <w:rFonts w:hint="default" w:ascii="Times New Roman" w:hAnsi="Times New Roman" w:eastAsia="方正小标宋_GBK" w:cs="Times New Roman"/>
          <w:b w:val="0"/>
          <w:bCs w:val="0"/>
          <w:sz w:val="44"/>
          <w:szCs w:val="44"/>
          <w:shd w:val="clear" w:color="auto" w:fill="FFFFFF"/>
        </w:rPr>
        <w:t>2024年度决算公开说明</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8"/>
          <w:rFonts w:hint="default" w:ascii="Times New Roman" w:hAnsi="Times New Roman" w:eastAsia="黑体" w:cs="Times New Roman"/>
          <w:b w:val="0"/>
          <w:bCs w:val="0"/>
          <w:sz w:val="32"/>
          <w:szCs w:val="32"/>
          <w:shd w:val="clear" w:color="auto" w:fill="FFFFFF"/>
        </w:rPr>
      </w:pP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8"/>
          <w:rFonts w:hint="default" w:ascii="Times New Roman" w:hAnsi="Times New Roman" w:eastAsia="方正黑体_GBK" w:cs="Times New Roman"/>
          <w:b w:val="0"/>
          <w:bCs w:val="0"/>
          <w:sz w:val="32"/>
          <w:szCs w:val="32"/>
          <w:shd w:val="clear" w:color="auto" w:fill="FFFFFF"/>
        </w:rPr>
      </w:pPr>
      <w:r>
        <w:rPr>
          <w:rStyle w:val="8"/>
          <w:rFonts w:hint="default" w:ascii="Times New Roman" w:hAnsi="Times New Roman" w:eastAsia="方正黑体_GBK" w:cs="Times New Roman"/>
          <w:b w:val="0"/>
          <w:bCs w:val="0"/>
          <w:sz w:val="32"/>
          <w:szCs w:val="32"/>
          <w:shd w:val="clear" w:color="auto" w:fill="FFFFFF"/>
        </w:rPr>
        <w:t>一、</w:t>
      </w:r>
      <w:r>
        <w:rPr>
          <w:rStyle w:val="8"/>
          <w:rFonts w:hint="default" w:ascii="Times New Roman" w:hAnsi="Times New Roman" w:eastAsia="方正黑体_GBK" w:cs="Times New Roman"/>
          <w:b w:val="0"/>
          <w:bCs w:val="0"/>
          <w:sz w:val="32"/>
          <w:szCs w:val="32"/>
          <w:shd w:val="clear" w:color="auto" w:fill="FFFFFF"/>
          <w:lang w:eastAsia="zh-CN"/>
        </w:rPr>
        <w:t>部门</w:t>
      </w:r>
      <w:r>
        <w:rPr>
          <w:rStyle w:val="8"/>
          <w:rFonts w:hint="default" w:ascii="Times New Roman" w:hAnsi="Times New Roman" w:eastAsia="方正黑体_GBK" w:cs="Times New Roman"/>
          <w:b w:val="0"/>
          <w:bCs w:val="0"/>
          <w:sz w:val="32"/>
          <w:szCs w:val="32"/>
          <w:shd w:val="clear" w:color="auto" w:fill="FFFFFF"/>
        </w:rPr>
        <w:t>基本情况</w:t>
      </w:r>
    </w:p>
    <w:p>
      <w:pPr>
        <w:pStyle w:val="5"/>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方正楷体_GBK" w:cs="Times New Roman"/>
          <w:b w:val="0"/>
          <w:bCs w:val="0"/>
          <w:sz w:val="32"/>
          <w:szCs w:val="32"/>
        </w:rPr>
      </w:pPr>
      <w:r>
        <w:rPr>
          <w:rStyle w:val="8"/>
          <w:rFonts w:hint="default" w:ascii="Times New Roman" w:hAnsi="Times New Roman" w:eastAsia="方正楷体_GBK" w:cs="Times New Roman"/>
          <w:b w:val="0"/>
          <w:bCs w:val="0"/>
          <w:sz w:val="32"/>
          <w:szCs w:val="32"/>
          <w:shd w:val="clear" w:color="auto" w:fill="FFFFFF"/>
        </w:rPr>
        <w:t>（一）职能职责</w:t>
      </w:r>
    </w:p>
    <w:p>
      <w:pPr>
        <w:pStyle w:val="5"/>
        <w:keepNext w:val="0"/>
        <w:keepLines w:val="0"/>
        <w:pageBreakBefore w:val="0"/>
        <w:widowControl w:val="0"/>
        <w:kinsoku/>
        <w:wordWrap/>
        <w:overflowPunct/>
        <w:topLinePunct w:val="0"/>
        <w:autoSpaceDE/>
        <w:autoSpaceDN/>
        <w:bidi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方正仿宋_GBK" w:cs="Times New Roman"/>
          <w:b w:val="0"/>
          <w:bCs w:val="0"/>
          <w:sz w:val="32"/>
          <w:szCs w:val="32"/>
          <w:shd w:val="clear" w:color="auto" w:fill="FFFFFF"/>
        </w:rPr>
        <w:t>1.贯彻落实党的路线、方针和政策，推进农村各项改革。2.加强公共服务和社会化服务体系建设，推进农业产业化经营。3.培育龙头企业，加强对股份合作农业、农民专业合作经济组织的引导、支持和保护。4.切实做好财务、信息、技术、信贷、加工、贮运等方面的协调工作，促进农村经济和社会发展，加强社会管理，维护农村稳定。5.负责制定区域内经济发展规划，搞好农业区划，招商引资、发展企业、发展生产，努力提高人民生活水平。6.负责协调监督区域内财政税收，严格执行财政预算。7.负责区域内社会治安综合治理，宣传、贯彻、执行上级的各项法律法规，创造一个良好的生产生活环境。8.负责抓好区域内的社会公共福利事业。</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楷体_GBK" w:cs="Times New Roman"/>
          <w:b w:val="0"/>
          <w:bCs w:val="0"/>
          <w:sz w:val="32"/>
          <w:szCs w:val="32"/>
        </w:rPr>
      </w:pPr>
      <w:r>
        <w:rPr>
          <w:rStyle w:val="8"/>
          <w:rFonts w:hint="default" w:ascii="Times New Roman" w:hAnsi="Times New Roman" w:eastAsia="方正楷体_GBK" w:cs="Times New Roman"/>
          <w:b w:val="0"/>
          <w:bCs w:val="0"/>
          <w:sz w:val="32"/>
          <w:szCs w:val="32"/>
          <w:shd w:val="clear" w:color="auto" w:fill="FFFFFF"/>
        </w:rPr>
        <w:t>（二）机构设置</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FF0000"/>
          <w:sz w:val="32"/>
          <w:szCs w:val="32"/>
          <w:shd w:val="clear" w:color="auto" w:fill="FFFFFF"/>
        </w:rPr>
      </w:pPr>
      <w:r>
        <w:rPr>
          <w:rStyle w:val="13"/>
          <w:rFonts w:hint="default" w:ascii="Times New Roman" w:hAnsi="Times New Roman" w:eastAsia="方正仿宋_GBK" w:cs="Times New Roman"/>
          <w:b w:val="0"/>
          <w:sz w:val="32"/>
          <w:szCs w:val="32"/>
          <w:shd w:val="clear" w:color="auto" w:fill="FFFFFF"/>
        </w:rPr>
        <w:t>我镇共有独立编制机构8个，其中行政1个，是政府办公室。</w:t>
      </w:r>
      <w:r>
        <w:rPr>
          <w:rFonts w:hint="default" w:ascii="Times New Roman" w:hAnsi="Times New Roman" w:eastAsia="方正仿宋_GBK" w:cs="Times New Roman"/>
          <w:sz w:val="32"/>
          <w:szCs w:val="32"/>
        </w:rPr>
        <w:t>事业单位7个：分别是农业服务中心、文化服务中心、劳动就业和社会保障服务所、退役军人服务站、综合行政执法大队、乡村产业培育中心、乡村生态治理中心。</w:t>
      </w:r>
    </w:p>
    <w:p>
      <w:pPr>
        <w:pStyle w:val="5"/>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8"/>
          <w:rFonts w:hint="default" w:ascii="Times New Roman" w:hAnsi="Times New Roman" w:eastAsia="方正楷体_GBK" w:cs="Times New Roman"/>
          <w:b w:val="0"/>
          <w:bCs w:val="0"/>
          <w:sz w:val="32"/>
          <w:szCs w:val="32"/>
          <w:shd w:val="clear" w:color="auto" w:fill="FFFFFF"/>
        </w:rPr>
      </w:pPr>
      <w:r>
        <w:rPr>
          <w:rStyle w:val="8"/>
          <w:rFonts w:hint="default" w:ascii="Times New Roman" w:hAnsi="Times New Roman" w:eastAsia="方正楷体_GBK" w:cs="Times New Roman"/>
          <w:b w:val="0"/>
          <w:bCs w:val="0"/>
          <w:sz w:val="32"/>
          <w:szCs w:val="32"/>
          <w:shd w:val="clear" w:color="auto" w:fill="FFFFFF"/>
          <w:lang w:eastAsia="zh-CN"/>
        </w:rPr>
        <w:t>（三）</w:t>
      </w:r>
      <w:r>
        <w:rPr>
          <w:rStyle w:val="8"/>
          <w:rFonts w:hint="default" w:ascii="Times New Roman" w:hAnsi="Times New Roman" w:eastAsia="方正楷体_GBK" w:cs="Times New Roman"/>
          <w:b w:val="0"/>
          <w:bCs w:val="0"/>
          <w:sz w:val="32"/>
          <w:szCs w:val="32"/>
          <w:shd w:val="clear" w:color="auto" w:fill="FFFFFF"/>
        </w:rPr>
        <w:t>单位构成</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shd w:val="clear" w:color="auto" w:fill="FFFFFF"/>
        </w:rPr>
      </w:pPr>
      <w:r>
        <w:rPr>
          <w:rFonts w:hint="default" w:ascii="Times New Roman" w:hAnsi="Times New Roman" w:eastAsia="方正仿宋_GBK" w:cs="Times New Roman"/>
          <w:b w:val="0"/>
          <w:bCs w:val="0"/>
          <w:color w:val="auto"/>
          <w:sz w:val="32"/>
          <w:szCs w:val="32"/>
          <w:shd w:val="clear" w:color="auto" w:fill="FFFFFF"/>
        </w:rPr>
        <w:t>从预算单位构成看，纳入本部门2024年度决算编制的二级预算单位主要包括</w:t>
      </w:r>
      <w:r>
        <w:rPr>
          <w:rFonts w:hint="default" w:ascii="Times New Roman" w:hAnsi="Times New Roman" w:eastAsia="方正仿宋_GBK" w:cs="Times New Roman"/>
          <w:b w:val="0"/>
          <w:bCs w:val="0"/>
          <w:color w:val="auto"/>
          <w:sz w:val="32"/>
          <w:szCs w:val="32"/>
          <w:shd w:val="clear" w:color="auto" w:fill="FFFFFF"/>
          <w:lang w:eastAsia="zh-CN"/>
        </w:rPr>
        <w:t>庆隆镇人民政府（本级）、</w:t>
      </w:r>
      <w:r>
        <w:rPr>
          <w:rFonts w:hint="default" w:ascii="Times New Roman" w:hAnsi="Times New Roman" w:eastAsia="方正仿宋_GBK" w:cs="Times New Roman"/>
          <w:sz w:val="32"/>
          <w:szCs w:val="32"/>
        </w:rPr>
        <w:t>农业服务中心、文化服务中心、劳动就业和社会保障服务所、退役军人服务站、综合行政执法大队、乡村产业培育中心、乡村生态治理中心。</w:t>
      </w:r>
      <w:r>
        <w:rPr>
          <w:rFonts w:hint="default" w:ascii="Times New Roman" w:hAnsi="Times New Roman" w:eastAsia="方正仿宋_GBK" w:cs="Times New Roman"/>
          <w:b w:val="0"/>
          <w:bCs w:val="0"/>
          <w:color w:val="auto"/>
          <w:sz w:val="32"/>
          <w:szCs w:val="32"/>
          <w:shd w:val="clear" w:color="auto" w:fill="FFFFFF"/>
        </w:rPr>
        <w:t>。</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8"/>
          <w:rFonts w:hint="default" w:ascii="Times New Roman" w:hAnsi="Times New Roman" w:eastAsia="方正黑体_GBK" w:cs="Times New Roman"/>
          <w:b w:val="0"/>
          <w:bCs w:val="0"/>
          <w:sz w:val="32"/>
          <w:szCs w:val="32"/>
          <w:shd w:val="clear" w:color="auto" w:fill="FFFFFF"/>
        </w:rPr>
      </w:pPr>
      <w:r>
        <w:rPr>
          <w:rStyle w:val="8"/>
          <w:rFonts w:hint="default" w:ascii="Times New Roman" w:hAnsi="Times New Roman" w:eastAsia="方正黑体_GBK" w:cs="Times New Roman"/>
          <w:b w:val="0"/>
          <w:bCs w:val="0"/>
          <w:sz w:val="32"/>
          <w:szCs w:val="32"/>
          <w:shd w:val="clear" w:color="auto" w:fill="FFFFFF"/>
        </w:rPr>
        <w:t>二、</w:t>
      </w:r>
      <w:r>
        <w:rPr>
          <w:rStyle w:val="8"/>
          <w:rFonts w:hint="default" w:ascii="Times New Roman" w:hAnsi="Times New Roman" w:eastAsia="方正黑体_GBK" w:cs="Times New Roman"/>
          <w:b w:val="0"/>
          <w:bCs w:val="0"/>
          <w:sz w:val="32"/>
          <w:szCs w:val="32"/>
          <w:shd w:val="clear" w:color="auto" w:fill="FFFFFF"/>
          <w:lang w:eastAsia="zh-CN"/>
        </w:rPr>
        <w:t>部门</w:t>
      </w:r>
      <w:r>
        <w:rPr>
          <w:rStyle w:val="8"/>
          <w:rFonts w:hint="default" w:ascii="Times New Roman" w:hAnsi="Times New Roman" w:eastAsia="方正黑体_GBK" w:cs="Times New Roman"/>
          <w:b w:val="0"/>
          <w:bCs w:val="0"/>
          <w:sz w:val="32"/>
          <w:szCs w:val="32"/>
          <w:shd w:val="clear" w:color="auto" w:fill="FFFFFF"/>
        </w:rPr>
        <w:t>决算</w:t>
      </w:r>
      <w:r>
        <w:rPr>
          <w:rStyle w:val="8"/>
          <w:rFonts w:hint="default" w:ascii="Times New Roman" w:hAnsi="Times New Roman" w:eastAsia="方正黑体_GBK" w:cs="Times New Roman"/>
          <w:b w:val="0"/>
          <w:bCs w:val="0"/>
          <w:sz w:val="32"/>
          <w:szCs w:val="32"/>
          <w:shd w:val="clear" w:color="auto" w:fill="FFFFFF"/>
          <w:lang w:eastAsia="zh-CN"/>
        </w:rPr>
        <w:t>收支</w:t>
      </w:r>
      <w:r>
        <w:rPr>
          <w:rStyle w:val="8"/>
          <w:rFonts w:hint="default" w:ascii="Times New Roman" w:hAnsi="Times New Roman" w:eastAsia="方正黑体_GBK" w:cs="Times New Roman"/>
          <w:b w:val="0"/>
          <w:bCs w:val="0"/>
          <w:sz w:val="32"/>
          <w:szCs w:val="32"/>
          <w:shd w:val="clear" w:color="auto" w:fill="FFFFFF"/>
        </w:rPr>
        <w:t>情况说明</w:t>
      </w:r>
    </w:p>
    <w:p>
      <w:pPr>
        <w:pStyle w:val="9"/>
        <w:keepNext w:val="0"/>
        <w:keepLines w:val="0"/>
        <w:pageBreakBefore w:val="0"/>
        <w:widowControl w:val="0"/>
        <w:kinsoku/>
        <w:wordWrap/>
        <w:overflowPunct/>
        <w:topLinePunct w:val="0"/>
        <w:autoSpaceDE w:val="0"/>
        <w:autoSpaceDN/>
        <w:bidi w:val="0"/>
        <w:spacing w:beforeAutospacing="0" w:afterAutospacing="0" w:line="560" w:lineRule="exact"/>
        <w:ind w:firstLine="643"/>
        <w:jc w:val="both"/>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（一）收入支出决算总体情况说明。</w:t>
      </w:r>
    </w:p>
    <w:p>
      <w:pPr>
        <w:pStyle w:val="5"/>
        <w:keepNext w:val="0"/>
        <w:keepLines w:val="0"/>
        <w:pageBreakBefore w:val="0"/>
        <w:widowControl w:val="0"/>
        <w:shd w:val="clear" w:color="auto" w:fill="FFFFFF"/>
        <w:kinsoku/>
        <w:wordWrap/>
        <w:overflowPunct/>
        <w:topLinePunct w:val="0"/>
        <w:autoSpaceDN/>
        <w:bidi w:val="0"/>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Style w:val="8"/>
          <w:rFonts w:hint="default" w:ascii="Times New Roman" w:hAnsi="Times New Roman" w:eastAsia="方正仿宋_GBK" w:cs="Times New Roman"/>
          <w:b w:val="0"/>
          <w:bCs w:val="0"/>
          <w:sz w:val="32"/>
          <w:szCs w:val="32"/>
          <w:shd w:val="clear" w:color="auto" w:fill="FFFFFF"/>
        </w:rPr>
        <w:t>1.总体情况。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度收入总计1985.56万元，支出总计</w:t>
      </w:r>
      <w:r>
        <w:rPr>
          <w:rFonts w:hint="default" w:ascii="Times New Roman" w:hAnsi="Times New Roman" w:eastAsia="方正仿宋_GBK" w:cs="Times New Roman"/>
          <w:b w:val="0"/>
          <w:bCs w:val="0"/>
          <w:sz w:val="32"/>
          <w:szCs w:val="32"/>
        </w:rPr>
        <w:t>1985.56</w:t>
      </w:r>
      <w:r>
        <w:rPr>
          <w:rFonts w:hint="default" w:ascii="Times New Roman" w:hAnsi="Times New Roman" w:eastAsia="方正仿宋_GBK" w:cs="Times New Roman"/>
          <w:b w:val="0"/>
          <w:bCs w:val="0"/>
          <w:sz w:val="32"/>
          <w:szCs w:val="32"/>
          <w:shd w:val="clear" w:color="auto" w:fill="FFFFFF"/>
        </w:rPr>
        <w:t>万元。收、支与2023年度相比，减少471.11万元，下</w:t>
      </w:r>
      <w:r>
        <w:rPr>
          <w:rFonts w:hint="default" w:ascii="Times New Roman" w:hAnsi="Times New Roman" w:eastAsia="方正仿宋_GBK" w:cs="Times New Roman"/>
          <w:b w:val="0"/>
          <w:bCs w:val="0"/>
          <w:color w:val="auto"/>
          <w:sz w:val="32"/>
          <w:szCs w:val="32"/>
          <w:shd w:val="clear" w:color="auto" w:fill="FFFFFF"/>
        </w:rPr>
        <w:t>降19.2%，主要原因</w:t>
      </w:r>
      <w:r>
        <w:rPr>
          <w:rFonts w:hint="default" w:ascii="Times New Roman" w:hAnsi="Times New Roman" w:eastAsia="方正仿宋_GBK" w:cs="Times New Roman"/>
          <w:b w:val="0"/>
          <w:bCs w:val="0"/>
          <w:color w:val="auto"/>
          <w:sz w:val="32"/>
          <w:szCs w:val="32"/>
          <w:shd w:val="clear" w:color="auto" w:fill="FFFFFF"/>
          <w:lang w:eastAsia="zh-CN"/>
        </w:rPr>
        <w:t>一是</w:t>
      </w:r>
      <w:r>
        <w:rPr>
          <w:rFonts w:hint="default" w:ascii="Times New Roman" w:hAnsi="Times New Roman" w:eastAsia="方正仿宋_GBK" w:cs="Times New Roman"/>
          <w:b w:val="0"/>
          <w:bCs w:val="0"/>
          <w:color w:val="auto"/>
          <w:sz w:val="32"/>
          <w:szCs w:val="32"/>
          <w:shd w:val="clear" w:color="auto" w:fill="FFFFFF"/>
        </w:rPr>
        <w:t>2024年度拨付泥结石路、四好农村公路、党群服务中心等专项资金共计106.55万元，较2023年减少284.5万元；</w:t>
      </w:r>
      <w:r>
        <w:rPr>
          <w:rFonts w:hint="default" w:ascii="Times New Roman" w:hAnsi="Times New Roman" w:eastAsia="方正仿宋_GBK" w:cs="Times New Roman"/>
          <w:b w:val="0"/>
          <w:bCs w:val="0"/>
          <w:color w:val="auto"/>
          <w:sz w:val="32"/>
          <w:szCs w:val="32"/>
          <w:shd w:val="clear" w:color="auto" w:fill="FFFFFF"/>
          <w:lang w:eastAsia="zh-CN"/>
        </w:rPr>
        <w:t>二是</w:t>
      </w:r>
      <w:r>
        <w:rPr>
          <w:rFonts w:hint="default" w:ascii="Times New Roman" w:hAnsi="Times New Roman" w:eastAsia="方正仿宋_GBK" w:cs="Times New Roman"/>
          <w:b w:val="0"/>
          <w:bCs w:val="0"/>
          <w:color w:val="auto"/>
          <w:sz w:val="32"/>
          <w:szCs w:val="32"/>
          <w:shd w:val="clear" w:color="auto" w:fill="FFFFFF"/>
        </w:rPr>
        <w:t>由于财政资金紧张，</w:t>
      </w:r>
      <w:r>
        <w:rPr>
          <w:rFonts w:hint="default" w:ascii="Times New Roman" w:hAnsi="Times New Roman" w:eastAsia="方正仿宋_GBK" w:cs="Times New Roman"/>
          <w:b w:val="0"/>
          <w:bCs w:val="0"/>
          <w:color w:val="auto"/>
          <w:sz w:val="32"/>
          <w:szCs w:val="32"/>
          <w:shd w:val="clear" w:color="auto" w:fill="FFFFFF"/>
          <w:lang w:eastAsia="zh-CN"/>
        </w:rPr>
        <w:t>年中追减部分预算资金</w:t>
      </w:r>
      <w:r>
        <w:rPr>
          <w:rFonts w:hint="default" w:ascii="Times New Roman" w:hAnsi="Times New Roman" w:eastAsia="方正仿宋_GBK" w:cs="Times New Roman"/>
          <w:b w:val="0"/>
          <w:bCs w:val="0"/>
          <w:color w:val="auto"/>
          <w:sz w:val="32"/>
          <w:szCs w:val="32"/>
          <w:shd w:val="clear" w:color="auto" w:fill="FFFFFF"/>
        </w:rPr>
        <w:t>，故本年度</w:t>
      </w:r>
      <w:r>
        <w:rPr>
          <w:rFonts w:hint="default" w:ascii="Times New Roman" w:hAnsi="Times New Roman" w:eastAsia="方正仿宋_GBK" w:cs="Times New Roman"/>
          <w:b w:val="0"/>
          <w:bCs w:val="0"/>
          <w:color w:val="auto"/>
          <w:sz w:val="32"/>
          <w:szCs w:val="32"/>
          <w:shd w:val="clear" w:color="auto" w:fill="FFFFFF"/>
          <w:lang w:eastAsia="zh-CN"/>
        </w:rPr>
        <w:t>收支</w:t>
      </w:r>
      <w:r>
        <w:rPr>
          <w:rFonts w:hint="default" w:ascii="Times New Roman" w:hAnsi="Times New Roman" w:eastAsia="方正仿宋_GBK" w:cs="Times New Roman"/>
          <w:b w:val="0"/>
          <w:bCs w:val="0"/>
          <w:color w:val="auto"/>
          <w:sz w:val="32"/>
          <w:szCs w:val="32"/>
          <w:shd w:val="clear" w:color="auto" w:fill="FFFFFF"/>
        </w:rPr>
        <w:t>较上年度减少了471.1</w:t>
      </w:r>
      <w:r>
        <w:rPr>
          <w:rFonts w:hint="default" w:ascii="Times New Roman" w:hAnsi="Times New Roman" w:eastAsia="方正仿宋_GBK" w:cs="Times New Roman"/>
          <w:b w:val="0"/>
          <w:bCs w:val="0"/>
          <w:color w:val="auto"/>
          <w:sz w:val="32"/>
          <w:szCs w:val="32"/>
          <w:shd w:val="clear" w:color="auto" w:fill="FFFFFF"/>
          <w:lang w:val="en-US" w:eastAsia="zh-CN"/>
        </w:rPr>
        <w:t>1</w:t>
      </w:r>
      <w:r>
        <w:rPr>
          <w:rFonts w:hint="default" w:ascii="Times New Roman" w:hAnsi="Times New Roman" w:eastAsia="方正仿宋_GBK" w:cs="Times New Roman"/>
          <w:b w:val="0"/>
          <w:bCs w:val="0"/>
          <w:color w:val="auto"/>
          <w:sz w:val="32"/>
          <w:szCs w:val="32"/>
          <w:shd w:val="clear" w:color="auto" w:fill="FFFFFF"/>
        </w:rPr>
        <w:t>万元。</w:t>
      </w:r>
    </w:p>
    <w:p>
      <w:pPr>
        <w:pStyle w:val="5"/>
        <w:keepNext w:val="0"/>
        <w:keepLines w:val="0"/>
        <w:pageBreakBefore w:val="0"/>
        <w:widowControl w:val="0"/>
        <w:kinsoku/>
        <w:wordWrap/>
        <w:overflowPunct/>
        <w:topLinePunct w:val="0"/>
        <w:autoSpaceDN/>
        <w:bidi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Style w:val="8"/>
          <w:rFonts w:hint="default" w:ascii="Times New Roman" w:hAnsi="Times New Roman" w:eastAsia="方正仿宋_GBK" w:cs="Times New Roman"/>
          <w:b w:val="0"/>
          <w:bCs w:val="0"/>
          <w:sz w:val="32"/>
          <w:szCs w:val="32"/>
          <w:shd w:val="clear" w:color="auto" w:fill="FFFFFF"/>
        </w:rPr>
        <w:t>2.收入情况。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度收入合计1985.56万元，与2023年度相比，减少471.11万元，下降19.2%，</w:t>
      </w:r>
      <w:r>
        <w:rPr>
          <w:rFonts w:hint="default" w:ascii="Times New Roman" w:hAnsi="Times New Roman" w:eastAsia="方正仿宋_GBK" w:cs="Times New Roman"/>
          <w:b w:val="0"/>
          <w:bCs w:val="0"/>
          <w:color w:val="auto"/>
          <w:sz w:val="32"/>
          <w:szCs w:val="32"/>
          <w:shd w:val="clear" w:color="auto" w:fill="FFFFFF"/>
        </w:rPr>
        <w:t>主要原因</w:t>
      </w:r>
      <w:r>
        <w:rPr>
          <w:rFonts w:hint="default" w:ascii="Times New Roman" w:hAnsi="Times New Roman" w:eastAsia="方正仿宋_GBK" w:cs="Times New Roman"/>
          <w:b w:val="0"/>
          <w:bCs w:val="0"/>
          <w:color w:val="auto"/>
          <w:sz w:val="32"/>
          <w:szCs w:val="32"/>
          <w:shd w:val="clear" w:color="auto" w:fill="FFFFFF"/>
          <w:lang w:eastAsia="zh-CN"/>
        </w:rPr>
        <w:t>一是</w:t>
      </w:r>
      <w:r>
        <w:rPr>
          <w:rFonts w:hint="default" w:ascii="Times New Roman" w:hAnsi="Times New Roman" w:eastAsia="方正仿宋_GBK" w:cs="Times New Roman"/>
          <w:b w:val="0"/>
          <w:bCs w:val="0"/>
          <w:color w:val="auto"/>
          <w:sz w:val="32"/>
          <w:szCs w:val="32"/>
          <w:shd w:val="clear" w:color="auto" w:fill="FFFFFF"/>
        </w:rPr>
        <w:t>2024年度拨付泥结石路、四好农村公路、党群服务中心等专项资金共计106.55万元，较2023年减少284.5万元；</w:t>
      </w:r>
      <w:r>
        <w:rPr>
          <w:rFonts w:hint="default" w:ascii="Times New Roman" w:hAnsi="Times New Roman" w:eastAsia="方正仿宋_GBK" w:cs="Times New Roman"/>
          <w:b w:val="0"/>
          <w:bCs w:val="0"/>
          <w:color w:val="auto"/>
          <w:sz w:val="32"/>
          <w:szCs w:val="32"/>
          <w:shd w:val="clear" w:color="auto" w:fill="FFFFFF"/>
          <w:lang w:eastAsia="zh-CN"/>
        </w:rPr>
        <w:t>二是</w:t>
      </w:r>
      <w:r>
        <w:rPr>
          <w:rFonts w:hint="default" w:ascii="Times New Roman" w:hAnsi="Times New Roman" w:eastAsia="方正仿宋_GBK" w:cs="Times New Roman"/>
          <w:b w:val="0"/>
          <w:bCs w:val="0"/>
          <w:color w:val="auto"/>
          <w:sz w:val="32"/>
          <w:szCs w:val="32"/>
          <w:shd w:val="clear" w:color="auto" w:fill="FFFFFF"/>
        </w:rPr>
        <w:t>由于财政资金紧张，</w:t>
      </w:r>
      <w:r>
        <w:rPr>
          <w:rFonts w:hint="default" w:ascii="Times New Roman" w:hAnsi="Times New Roman" w:eastAsia="方正仿宋_GBK" w:cs="Times New Roman"/>
          <w:b w:val="0"/>
          <w:bCs w:val="0"/>
          <w:color w:val="auto"/>
          <w:sz w:val="32"/>
          <w:szCs w:val="32"/>
          <w:shd w:val="clear" w:color="auto" w:fill="FFFFFF"/>
          <w:lang w:eastAsia="zh-CN"/>
        </w:rPr>
        <w:t>年中追减部分预算资金</w:t>
      </w:r>
      <w:r>
        <w:rPr>
          <w:rFonts w:hint="default" w:ascii="Times New Roman" w:hAnsi="Times New Roman" w:eastAsia="方正仿宋_GBK" w:cs="Times New Roman"/>
          <w:b w:val="0"/>
          <w:bCs w:val="0"/>
          <w:color w:val="auto"/>
          <w:sz w:val="32"/>
          <w:szCs w:val="32"/>
          <w:shd w:val="clear" w:color="auto" w:fill="FFFFFF"/>
        </w:rPr>
        <w:t>，故本年度</w:t>
      </w:r>
      <w:r>
        <w:rPr>
          <w:rFonts w:hint="eastAsia" w:ascii="Times New Roman" w:hAnsi="Times New Roman" w:eastAsia="方正仿宋_GBK" w:cs="Times New Roman"/>
          <w:b w:val="0"/>
          <w:bCs w:val="0"/>
          <w:color w:val="auto"/>
          <w:sz w:val="32"/>
          <w:szCs w:val="32"/>
          <w:shd w:val="clear" w:color="auto" w:fill="FFFFFF"/>
          <w:lang w:eastAsia="zh-CN"/>
        </w:rPr>
        <w:t>收入</w:t>
      </w:r>
      <w:r>
        <w:rPr>
          <w:rFonts w:hint="default" w:ascii="Times New Roman" w:hAnsi="Times New Roman" w:eastAsia="方正仿宋_GBK" w:cs="Times New Roman"/>
          <w:b w:val="0"/>
          <w:bCs w:val="0"/>
          <w:color w:val="auto"/>
          <w:sz w:val="32"/>
          <w:szCs w:val="32"/>
          <w:shd w:val="clear" w:color="auto" w:fill="FFFFFF"/>
        </w:rPr>
        <w:t>较上年度减少了471.1</w:t>
      </w:r>
      <w:r>
        <w:rPr>
          <w:rFonts w:hint="default" w:ascii="Times New Roman" w:hAnsi="Times New Roman" w:eastAsia="方正仿宋_GBK" w:cs="Times New Roman"/>
          <w:b w:val="0"/>
          <w:bCs w:val="0"/>
          <w:color w:val="auto"/>
          <w:sz w:val="32"/>
          <w:szCs w:val="32"/>
          <w:shd w:val="clear" w:color="auto" w:fill="FFFFFF"/>
          <w:lang w:val="en-US" w:eastAsia="zh-CN"/>
        </w:rPr>
        <w:t>1</w:t>
      </w:r>
      <w:r>
        <w:rPr>
          <w:rFonts w:hint="default" w:ascii="Times New Roman" w:hAnsi="Times New Roman" w:eastAsia="方正仿宋_GBK" w:cs="Times New Roman"/>
          <w:b w:val="0"/>
          <w:bCs w:val="0"/>
          <w:color w:val="auto"/>
          <w:sz w:val="32"/>
          <w:szCs w:val="32"/>
          <w:shd w:val="clear" w:color="auto" w:fill="FFFFFF"/>
        </w:rPr>
        <w:t>万元。</w:t>
      </w:r>
      <w:r>
        <w:rPr>
          <w:rFonts w:hint="default" w:ascii="Times New Roman" w:hAnsi="Times New Roman" w:eastAsia="方正仿宋_GBK" w:cs="Times New Roman"/>
          <w:b w:val="0"/>
          <w:bCs w:val="0"/>
          <w:sz w:val="32"/>
          <w:szCs w:val="32"/>
          <w:shd w:val="clear" w:color="auto" w:fill="FFFFFF"/>
        </w:rPr>
        <w:t>其中：财政拨款收入</w:t>
      </w:r>
      <w:r>
        <w:rPr>
          <w:rFonts w:hint="default" w:ascii="Times New Roman" w:hAnsi="Times New Roman" w:eastAsia="方正仿宋_GBK" w:cs="Times New Roman"/>
          <w:b w:val="0"/>
          <w:bCs w:val="0"/>
          <w:sz w:val="32"/>
          <w:szCs w:val="32"/>
        </w:rPr>
        <w:t>1985.56</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100.0</w:t>
      </w:r>
      <w:r>
        <w:rPr>
          <w:rFonts w:hint="default" w:ascii="Times New Roman" w:hAnsi="Times New Roman" w:eastAsia="方正仿宋_GBK" w:cs="Times New Roman"/>
          <w:b w:val="0"/>
          <w:bCs w:val="0"/>
          <w:sz w:val="32"/>
          <w:szCs w:val="32"/>
          <w:shd w:val="clear" w:color="auto" w:fill="FFFFFF"/>
        </w:rPr>
        <w:t>%。</w:t>
      </w:r>
    </w:p>
    <w:p>
      <w:pPr>
        <w:pStyle w:val="5"/>
        <w:keepNext w:val="0"/>
        <w:keepLines w:val="0"/>
        <w:pageBreakBefore w:val="0"/>
        <w:widowControl w:val="0"/>
        <w:kinsoku/>
        <w:wordWrap/>
        <w:overflowPunct/>
        <w:topLinePunct w:val="0"/>
        <w:autoSpaceDN/>
        <w:bidi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Style w:val="8"/>
          <w:rFonts w:hint="default" w:ascii="Times New Roman" w:hAnsi="Times New Roman" w:eastAsia="方正仿宋_GBK" w:cs="Times New Roman"/>
          <w:b w:val="0"/>
          <w:bCs w:val="0"/>
          <w:sz w:val="32"/>
          <w:szCs w:val="32"/>
          <w:shd w:val="clear" w:color="auto" w:fill="FFFFFF"/>
        </w:rPr>
        <w:t>3.支出情况。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度支出合计</w:t>
      </w:r>
      <w:r>
        <w:rPr>
          <w:rFonts w:hint="default" w:ascii="Times New Roman" w:hAnsi="Times New Roman" w:eastAsia="方正仿宋_GBK" w:cs="Times New Roman"/>
          <w:b w:val="0"/>
          <w:bCs w:val="0"/>
          <w:sz w:val="32"/>
          <w:szCs w:val="32"/>
        </w:rPr>
        <w:t>1985.56</w:t>
      </w:r>
      <w:r>
        <w:rPr>
          <w:rFonts w:hint="default" w:ascii="Times New Roman" w:hAnsi="Times New Roman" w:eastAsia="方正仿宋_GBK" w:cs="Times New Roman"/>
          <w:b w:val="0"/>
          <w:bCs w:val="0"/>
          <w:sz w:val="32"/>
          <w:szCs w:val="32"/>
          <w:shd w:val="clear" w:color="auto" w:fill="FFFFFF"/>
        </w:rPr>
        <w:t>万元，与2023年度相比，减少471.11万元，下降19.2%，</w:t>
      </w:r>
      <w:r>
        <w:rPr>
          <w:rFonts w:hint="default" w:ascii="Times New Roman" w:hAnsi="Times New Roman" w:eastAsia="方正仿宋_GBK" w:cs="Times New Roman"/>
          <w:b w:val="0"/>
          <w:bCs w:val="0"/>
          <w:color w:val="auto"/>
          <w:sz w:val="32"/>
          <w:szCs w:val="32"/>
          <w:shd w:val="clear" w:color="auto" w:fill="FFFFFF"/>
        </w:rPr>
        <w:t>主要原因</w:t>
      </w:r>
      <w:r>
        <w:rPr>
          <w:rFonts w:hint="default" w:ascii="Times New Roman" w:hAnsi="Times New Roman" w:eastAsia="方正仿宋_GBK" w:cs="Times New Roman"/>
          <w:b w:val="0"/>
          <w:bCs w:val="0"/>
          <w:color w:val="auto"/>
          <w:sz w:val="32"/>
          <w:szCs w:val="32"/>
          <w:shd w:val="clear" w:color="auto" w:fill="FFFFFF"/>
          <w:lang w:eastAsia="zh-CN"/>
        </w:rPr>
        <w:t>一是</w:t>
      </w:r>
      <w:r>
        <w:rPr>
          <w:rFonts w:hint="default" w:ascii="Times New Roman" w:hAnsi="Times New Roman" w:eastAsia="方正仿宋_GBK" w:cs="Times New Roman"/>
          <w:b w:val="0"/>
          <w:bCs w:val="0"/>
          <w:color w:val="auto"/>
          <w:sz w:val="32"/>
          <w:szCs w:val="32"/>
          <w:shd w:val="clear" w:color="auto" w:fill="FFFFFF"/>
        </w:rPr>
        <w:t>2024年度拨付泥结石路、四好农村公路、党群服务中心等专项资金共计106.55万元，较2023年减少284.5万元；</w:t>
      </w:r>
      <w:r>
        <w:rPr>
          <w:rFonts w:hint="default" w:ascii="Times New Roman" w:hAnsi="Times New Roman" w:eastAsia="方正仿宋_GBK" w:cs="Times New Roman"/>
          <w:b w:val="0"/>
          <w:bCs w:val="0"/>
          <w:color w:val="auto"/>
          <w:sz w:val="32"/>
          <w:szCs w:val="32"/>
          <w:shd w:val="clear" w:color="auto" w:fill="FFFFFF"/>
          <w:lang w:eastAsia="zh-CN"/>
        </w:rPr>
        <w:t>二是</w:t>
      </w:r>
      <w:r>
        <w:rPr>
          <w:rFonts w:hint="default" w:ascii="Times New Roman" w:hAnsi="Times New Roman" w:eastAsia="方正仿宋_GBK" w:cs="Times New Roman"/>
          <w:b w:val="0"/>
          <w:bCs w:val="0"/>
          <w:color w:val="auto"/>
          <w:sz w:val="32"/>
          <w:szCs w:val="32"/>
          <w:shd w:val="clear" w:color="auto" w:fill="FFFFFF"/>
        </w:rPr>
        <w:t>由于财政资金紧张，</w:t>
      </w:r>
      <w:r>
        <w:rPr>
          <w:rFonts w:hint="default" w:ascii="Times New Roman" w:hAnsi="Times New Roman" w:eastAsia="方正仿宋_GBK" w:cs="Times New Roman"/>
          <w:b w:val="0"/>
          <w:bCs w:val="0"/>
          <w:color w:val="auto"/>
          <w:sz w:val="32"/>
          <w:szCs w:val="32"/>
          <w:shd w:val="clear" w:color="auto" w:fill="FFFFFF"/>
          <w:lang w:eastAsia="zh-CN"/>
        </w:rPr>
        <w:t>年中追减部分预算资金</w:t>
      </w:r>
      <w:r>
        <w:rPr>
          <w:rFonts w:hint="default" w:ascii="Times New Roman" w:hAnsi="Times New Roman" w:eastAsia="方正仿宋_GBK" w:cs="Times New Roman"/>
          <w:b w:val="0"/>
          <w:bCs w:val="0"/>
          <w:color w:val="auto"/>
          <w:sz w:val="32"/>
          <w:szCs w:val="32"/>
          <w:shd w:val="clear" w:color="auto" w:fill="FFFFFF"/>
        </w:rPr>
        <w:t>，故本年度</w:t>
      </w:r>
      <w:r>
        <w:rPr>
          <w:rFonts w:hint="eastAsia" w:ascii="Times New Roman" w:hAnsi="Times New Roman" w:eastAsia="方正仿宋_GBK" w:cs="Times New Roman"/>
          <w:b w:val="0"/>
          <w:bCs w:val="0"/>
          <w:color w:val="auto"/>
          <w:sz w:val="32"/>
          <w:szCs w:val="32"/>
          <w:shd w:val="clear" w:color="auto" w:fill="FFFFFF"/>
          <w:lang w:eastAsia="zh-CN"/>
        </w:rPr>
        <w:t>支出</w:t>
      </w:r>
      <w:r>
        <w:rPr>
          <w:rFonts w:hint="default" w:ascii="Times New Roman" w:hAnsi="Times New Roman" w:eastAsia="方正仿宋_GBK" w:cs="Times New Roman"/>
          <w:b w:val="0"/>
          <w:bCs w:val="0"/>
          <w:color w:val="auto"/>
          <w:sz w:val="32"/>
          <w:szCs w:val="32"/>
          <w:shd w:val="clear" w:color="auto" w:fill="FFFFFF"/>
        </w:rPr>
        <w:t>较上年度减少了471.1</w:t>
      </w:r>
      <w:r>
        <w:rPr>
          <w:rFonts w:hint="default" w:ascii="Times New Roman" w:hAnsi="Times New Roman" w:eastAsia="方正仿宋_GBK" w:cs="Times New Roman"/>
          <w:b w:val="0"/>
          <w:bCs w:val="0"/>
          <w:color w:val="auto"/>
          <w:sz w:val="32"/>
          <w:szCs w:val="32"/>
          <w:shd w:val="clear" w:color="auto" w:fill="FFFFFF"/>
          <w:lang w:val="en-US" w:eastAsia="zh-CN"/>
        </w:rPr>
        <w:t>1</w:t>
      </w:r>
      <w:r>
        <w:rPr>
          <w:rFonts w:hint="default" w:ascii="Times New Roman" w:hAnsi="Times New Roman" w:eastAsia="方正仿宋_GBK" w:cs="Times New Roman"/>
          <w:b w:val="0"/>
          <w:bCs w:val="0"/>
          <w:color w:val="auto"/>
          <w:sz w:val="32"/>
          <w:szCs w:val="32"/>
          <w:shd w:val="clear" w:color="auto" w:fill="FFFFFF"/>
        </w:rPr>
        <w:t>万元。</w:t>
      </w:r>
      <w:r>
        <w:rPr>
          <w:rFonts w:hint="default" w:ascii="Times New Roman" w:hAnsi="Times New Roman" w:eastAsia="方正仿宋_GBK" w:cs="Times New Roman"/>
          <w:b w:val="0"/>
          <w:bCs w:val="0"/>
          <w:sz w:val="32"/>
          <w:szCs w:val="32"/>
          <w:shd w:val="clear" w:color="auto" w:fill="FFFFFF"/>
        </w:rPr>
        <w:t>其中：基本支出</w:t>
      </w:r>
      <w:r>
        <w:rPr>
          <w:rFonts w:hint="default" w:ascii="Times New Roman" w:hAnsi="Times New Roman" w:eastAsia="方正仿宋_GBK" w:cs="Times New Roman"/>
          <w:b w:val="0"/>
          <w:bCs w:val="0"/>
          <w:sz w:val="32"/>
          <w:szCs w:val="32"/>
        </w:rPr>
        <w:t>1360.36</w:t>
      </w:r>
      <w:r>
        <w:rPr>
          <w:rFonts w:hint="default" w:ascii="Times New Roman" w:hAnsi="Times New Roman" w:eastAsia="方正仿宋_GBK" w:cs="Times New Roman"/>
          <w:b w:val="0"/>
          <w:bCs w:val="0"/>
          <w:sz w:val="32"/>
          <w:szCs w:val="32"/>
          <w:shd w:val="clear" w:color="auto" w:fill="FFFFFF"/>
        </w:rPr>
        <w:t>万元，占68.5%；项目支出</w:t>
      </w:r>
      <w:r>
        <w:rPr>
          <w:rFonts w:hint="default" w:ascii="Times New Roman" w:hAnsi="Times New Roman" w:eastAsia="方正仿宋_GBK" w:cs="Times New Roman"/>
          <w:b w:val="0"/>
          <w:bCs w:val="0"/>
          <w:sz w:val="32"/>
          <w:szCs w:val="32"/>
        </w:rPr>
        <w:t>625.2</w:t>
      </w:r>
      <w:r>
        <w:rPr>
          <w:rFonts w:hint="default" w:ascii="Times New Roman" w:hAnsi="Times New Roman" w:eastAsia="方正仿宋_GBK" w:cs="Times New Roman"/>
          <w:b w:val="0"/>
          <w:bCs w:val="0"/>
          <w:sz w:val="32"/>
          <w:szCs w:val="32"/>
          <w:shd w:val="clear" w:color="auto" w:fill="FFFFFF"/>
        </w:rPr>
        <w:t>万元，占31.</w:t>
      </w:r>
      <w:r>
        <w:rPr>
          <w:rFonts w:hint="eastAsia" w:ascii="Times New Roman" w:hAnsi="Times New Roman" w:eastAsia="方正仿宋_GBK" w:cs="Times New Roman"/>
          <w:b w:val="0"/>
          <w:bCs w:val="0"/>
          <w:sz w:val="32"/>
          <w:szCs w:val="32"/>
          <w:shd w:val="clear" w:color="auto" w:fill="FFFFFF"/>
          <w:lang w:val="en-US" w:eastAsia="zh-CN"/>
        </w:rPr>
        <w:t>5</w:t>
      </w:r>
      <w:r>
        <w:rPr>
          <w:rFonts w:hint="default" w:ascii="Times New Roman" w:hAnsi="Times New Roman" w:eastAsia="方正仿宋_GBK" w:cs="Times New Roman"/>
          <w:b w:val="0"/>
          <w:bCs w:val="0"/>
          <w:sz w:val="32"/>
          <w:szCs w:val="32"/>
          <w:shd w:val="clear" w:color="auto" w:fill="FFFFFF"/>
        </w:rPr>
        <w:t>%。</w:t>
      </w:r>
    </w:p>
    <w:p>
      <w:pPr>
        <w:pStyle w:val="5"/>
        <w:keepNext w:val="0"/>
        <w:keepLines w:val="0"/>
        <w:pageBreakBefore w:val="0"/>
        <w:widowControl w:val="0"/>
        <w:kinsoku/>
        <w:wordWrap/>
        <w:overflowPunct/>
        <w:topLinePunct w:val="0"/>
        <w:autoSpaceDN/>
        <w:bidi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方正仿宋_GBK" w:cs="Times New Roman"/>
          <w:b w:val="0"/>
          <w:bCs w:val="0"/>
          <w:sz w:val="32"/>
          <w:szCs w:val="32"/>
          <w:shd w:val="clear" w:color="auto" w:fill="FFFFFF"/>
        </w:rPr>
        <w:t>4.结转结余情况。</w:t>
      </w: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w:t>
      </w:r>
      <w:r>
        <w:rPr>
          <w:rFonts w:hint="eastAsia" w:ascii="Times New Roman" w:hAnsi="Times New Roman" w:eastAsia="方正仿宋_GBK" w:cs="Times New Roman"/>
          <w:sz w:val="32"/>
          <w:szCs w:val="32"/>
          <w:shd w:val="clear" w:color="auto" w:fill="FFFFFF"/>
          <w:lang w:eastAsia="zh-CN"/>
        </w:rPr>
        <w:t>本单位无结转结余</w:t>
      </w:r>
      <w:r>
        <w:rPr>
          <w:rFonts w:hint="default" w:ascii="Times New Roman" w:hAnsi="Times New Roman" w:eastAsia="方正仿宋_GBK" w:cs="Times New Roman"/>
          <w:color w:val="auto"/>
          <w:sz w:val="32"/>
          <w:szCs w:val="32"/>
          <w:shd w:val="clear" w:color="auto" w:fill="FFFFFF"/>
        </w:rPr>
        <w:t>。</w:t>
      </w:r>
    </w:p>
    <w:p>
      <w:pPr>
        <w:pStyle w:val="9"/>
        <w:keepNext w:val="0"/>
        <w:keepLines w:val="0"/>
        <w:pageBreakBefore w:val="0"/>
        <w:widowControl w:val="0"/>
        <w:kinsoku/>
        <w:wordWrap/>
        <w:overflowPunct/>
        <w:topLinePunct w:val="0"/>
        <w:autoSpaceDE w:val="0"/>
        <w:autoSpaceDN/>
        <w:bidi w:val="0"/>
        <w:spacing w:beforeAutospacing="0" w:afterAutospacing="0" w:line="560" w:lineRule="exact"/>
        <w:ind w:firstLine="643"/>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（二）财政拨款收入支出决算总体情况说明</w:t>
      </w:r>
    </w:p>
    <w:p>
      <w:pPr>
        <w:pStyle w:val="5"/>
        <w:keepNext w:val="0"/>
        <w:keepLines w:val="0"/>
        <w:pageBreakBefore w:val="0"/>
        <w:widowControl w:val="0"/>
        <w:kinsoku/>
        <w:wordWrap/>
        <w:overflowPunct/>
        <w:topLinePunct w:val="0"/>
        <w:autoSpaceDN/>
        <w:bidi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度财政拨款收、支总计1985.56万元。与202</w:t>
      </w:r>
      <w:r>
        <w:rPr>
          <w:rFonts w:hint="default" w:ascii="Times New Roman" w:hAnsi="Times New Roman" w:eastAsia="方正仿宋_GBK" w:cs="Times New Roman"/>
          <w:b w:val="0"/>
          <w:bCs w:val="0"/>
          <w:sz w:val="32"/>
          <w:szCs w:val="32"/>
          <w:shd w:val="clear" w:color="auto" w:fill="FFFFFF"/>
          <w:lang w:val="en-US" w:eastAsia="zh-CN"/>
        </w:rPr>
        <w:t>3</w:t>
      </w:r>
      <w:r>
        <w:rPr>
          <w:rFonts w:hint="default" w:ascii="Times New Roman" w:hAnsi="Times New Roman" w:eastAsia="方正仿宋_GBK" w:cs="Times New Roman"/>
          <w:b w:val="0"/>
          <w:bCs w:val="0"/>
          <w:sz w:val="32"/>
          <w:szCs w:val="32"/>
          <w:shd w:val="clear" w:color="auto" w:fill="FFFFFF"/>
        </w:rPr>
        <w:t>年相比，财政拨款收、支总计各减少471.11万元，下降19.2%。</w:t>
      </w:r>
      <w:r>
        <w:rPr>
          <w:rFonts w:hint="default" w:ascii="Times New Roman" w:hAnsi="Times New Roman" w:eastAsia="方正仿宋_GBK" w:cs="Times New Roman"/>
          <w:b w:val="0"/>
          <w:bCs w:val="0"/>
          <w:color w:val="auto"/>
          <w:sz w:val="32"/>
          <w:szCs w:val="32"/>
          <w:shd w:val="clear" w:color="auto" w:fill="FFFFFF"/>
        </w:rPr>
        <w:t>主要原因</w:t>
      </w:r>
      <w:r>
        <w:rPr>
          <w:rFonts w:hint="default" w:ascii="Times New Roman" w:hAnsi="Times New Roman" w:eastAsia="方正仿宋_GBK" w:cs="Times New Roman"/>
          <w:b w:val="0"/>
          <w:bCs w:val="0"/>
          <w:color w:val="auto"/>
          <w:sz w:val="32"/>
          <w:szCs w:val="32"/>
          <w:shd w:val="clear" w:color="auto" w:fill="FFFFFF"/>
          <w:lang w:eastAsia="zh-CN"/>
        </w:rPr>
        <w:t>一是</w:t>
      </w:r>
      <w:r>
        <w:rPr>
          <w:rFonts w:hint="default" w:ascii="Times New Roman" w:hAnsi="Times New Roman" w:eastAsia="方正仿宋_GBK" w:cs="Times New Roman"/>
          <w:b w:val="0"/>
          <w:bCs w:val="0"/>
          <w:color w:val="auto"/>
          <w:sz w:val="32"/>
          <w:szCs w:val="32"/>
          <w:shd w:val="clear" w:color="auto" w:fill="FFFFFF"/>
        </w:rPr>
        <w:t>2024年度拨付泥结石路、四好农村公路、党群服务中心等专项资金共计106.55万元，较2023年减少284.5万元；</w:t>
      </w:r>
      <w:r>
        <w:rPr>
          <w:rFonts w:hint="default" w:ascii="Times New Roman" w:hAnsi="Times New Roman" w:eastAsia="方正仿宋_GBK" w:cs="Times New Roman"/>
          <w:b w:val="0"/>
          <w:bCs w:val="0"/>
          <w:color w:val="auto"/>
          <w:sz w:val="32"/>
          <w:szCs w:val="32"/>
          <w:shd w:val="clear" w:color="auto" w:fill="FFFFFF"/>
          <w:lang w:eastAsia="zh-CN"/>
        </w:rPr>
        <w:t>二是</w:t>
      </w:r>
      <w:r>
        <w:rPr>
          <w:rFonts w:hint="default" w:ascii="Times New Roman" w:hAnsi="Times New Roman" w:eastAsia="方正仿宋_GBK" w:cs="Times New Roman"/>
          <w:b w:val="0"/>
          <w:bCs w:val="0"/>
          <w:color w:val="auto"/>
          <w:sz w:val="32"/>
          <w:szCs w:val="32"/>
          <w:shd w:val="clear" w:color="auto" w:fill="FFFFFF"/>
        </w:rPr>
        <w:t>由于财政资金紧张，</w:t>
      </w:r>
      <w:r>
        <w:rPr>
          <w:rFonts w:hint="default" w:ascii="Times New Roman" w:hAnsi="Times New Roman" w:eastAsia="方正仿宋_GBK" w:cs="Times New Roman"/>
          <w:b w:val="0"/>
          <w:bCs w:val="0"/>
          <w:color w:val="auto"/>
          <w:sz w:val="32"/>
          <w:szCs w:val="32"/>
          <w:shd w:val="clear" w:color="auto" w:fill="FFFFFF"/>
          <w:lang w:eastAsia="zh-CN"/>
        </w:rPr>
        <w:t>年中追减部分预算资金</w:t>
      </w:r>
      <w:r>
        <w:rPr>
          <w:rFonts w:hint="default" w:ascii="Times New Roman" w:hAnsi="Times New Roman" w:eastAsia="方正仿宋_GBK" w:cs="Times New Roman"/>
          <w:b w:val="0"/>
          <w:bCs w:val="0"/>
          <w:color w:val="auto"/>
          <w:sz w:val="32"/>
          <w:szCs w:val="32"/>
          <w:shd w:val="clear" w:color="auto" w:fill="FFFFFF"/>
        </w:rPr>
        <w:t>，故本年度</w:t>
      </w:r>
      <w:r>
        <w:rPr>
          <w:rFonts w:hint="default" w:ascii="Times New Roman" w:hAnsi="Times New Roman" w:eastAsia="方正仿宋_GBK" w:cs="Times New Roman"/>
          <w:b w:val="0"/>
          <w:bCs w:val="0"/>
          <w:color w:val="auto"/>
          <w:sz w:val="32"/>
          <w:szCs w:val="32"/>
          <w:shd w:val="clear" w:color="auto" w:fill="FFFFFF"/>
          <w:lang w:eastAsia="zh-CN"/>
        </w:rPr>
        <w:t>收支</w:t>
      </w:r>
      <w:r>
        <w:rPr>
          <w:rFonts w:hint="default" w:ascii="Times New Roman" w:hAnsi="Times New Roman" w:eastAsia="方正仿宋_GBK" w:cs="Times New Roman"/>
          <w:b w:val="0"/>
          <w:bCs w:val="0"/>
          <w:color w:val="auto"/>
          <w:sz w:val="32"/>
          <w:szCs w:val="32"/>
          <w:shd w:val="clear" w:color="auto" w:fill="FFFFFF"/>
        </w:rPr>
        <w:t>较上年度减少了471.1</w:t>
      </w:r>
      <w:r>
        <w:rPr>
          <w:rFonts w:hint="default" w:ascii="Times New Roman" w:hAnsi="Times New Roman" w:eastAsia="方正仿宋_GBK" w:cs="Times New Roman"/>
          <w:b w:val="0"/>
          <w:bCs w:val="0"/>
          <w:color w:val="auto"/>
          <w:sz w:val="32"/>
          <w:szCs w:val="32"/>
          <w:shd w:val="clear" w:color="auto" w:fill="FFFFFF"/>
          <w:lang w:val="en-US" w:eastAsia="zh-CN"/>
        </w:rPr>
        <w:t>1</w:t>
      </w:r>
      <w:r>
        <w:rPr>
          <w:rFonts w:hint="default" w:ascii="Times New Roman" w:hAnsi="Times New Roman" w:eastAsia="方正仿宋_GBK" w:cs="Times New Roman"/>
          <w:b w:val="0"/>
          <w:bCs w:val="0"/>
          <w:color w:val="auto"/>
          <w:sz w:val="32"/>
          <w:szCs w:val="32"/>
          <w:shd w:val="clear" w:color="auto" w:fill="FFFFFF"/>
        </w:rPr>
        <w:t>万元。</w:t>
      </w:r>
    </w:p>
    <w:p>
      <w:pPr>
        <w:pStyle w:val="9"/>
        <w:keepNext w:val="0"/>
        <w:keepLines w:val="0"/>
        <w:pageBreakBefore w:val="0"/>
        <w:widowControl w:val="0"/>
        <w:kinsoku/>
        <w:wordWrap/>
        <w:overflowPunct/>
        <w:topLinePunct w:val="0"/>
        <w:autoSpaceDE w:val="0"/>
        <w:autoSpaceDN/>
        <w:bidi w:val="0"/>
        <w:spacing w:beforeAutospacing="0" w:afterAutospacing="0" w:line="560" w:lineRule="exact"/>
        <w:ind w:firstLine="643"/>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（三）一般公共预算财政拨款收入支出决算情况说明</w:t>
      </w:r>
    </w:p>
    <w:p>
      <w:pPr>
        <w:pStyle w:val="5"/>
        <w:keepNext w:val="0"/>
        <w:keepLines w:val="0"/>
        <w:pageBreakBefore w:val="0"/>
        <w:widowControl w:val="0"/>
        <w:kinsoku/>
        <w:wordWrap/>
        <w:overflowPunct/>
        <w:topLinePunct w:val="0"/>
        <w:autoSpaceDN/>
        <w:bidi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方正仿宋_GBK" w:cs="Times New Roman"/>
          <w:b w:val="0"/>
          <w:bCs w:val="0"/>
          <w:sz w:val="32"/>
          <w:szCs w:val="32"/>
          <w:shd w:val="clear" w:color="auto" w:fill="FFFFFF"/>
        </w:rPr>
        <w:t>1.收入情况。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度一般公共预算财政拨款收入</w:t>
      </w:r>
      <w:r>
        <w:rPr>
          <w:rFonts w:hint="default" w:ascii="Times New Roman" w:hAnsi="Times New Roman" w:eastAsia="方正仿宋_GBK" w:cs="Times New Roman"/>
          <w:b w:val="0"/>
          <w:bCs w:val="0"/>
          <w:sz w:val="32"/>
          <w:szCs w:val="32"/>
        </w:rPr>
        <w:t>1985.56</w:t>
      </w:r>
      <w:r>
        <w:rPr>
          <w:rFonts w:hint="default" w:ascii="Times New Roman" w:hAnsi="Times New Roman" w:eastAsia="方正仿宋_GBK" w:cs="Times New Roman"/>
          <w:b w:val="0"/>
          <w:bCs w:val="0"/>
          <w:sz w:val="32"/>
          <w:szCs w:val="32"/>
          <w:shd w:val="clear" w:color="auto" w:fill="FFFFFF"/>
        </w:rPr>
        <w:t>万元，与2023年度相比，减少471.11万元，下降19.2%。</w:t>
      </w:r>
      <w:r>
        <w:rPr>
          <w:rFonts w:hint="default" w:ascii="Times New Roman" w:hAnsi="Times New Roman" w:eastAsia="方正仿宋_GBK" w:cs="Times New Roman"/>
          <w:b w:val="0"/>
          <w:bCs w:val="0"/>
          <w:color w:val="auto"/>
          <w:sz w:val="32"/>
          <w:szCs w:val="32"/>
          <w:shd w:val="clear" w:color="auto" w:fill="FFFFFF"/>
        </w:rPr>
        <w:t>主要原因</w:t>
      </w:r>
      <w:r>
        <w:rPr>
          <w:rFonts w:hint="default" w:ascii="Times New Roman" w:hAnsi="Times New Roman" w:eastAsia="方正仿宋_GBK" w:cs="Times New Roman"/>
          <w:b w:val="0"/>
          <w:bCs w:val="0"/>
          <w:color w:val="auto"/>
          <w:sz w:val="32"/>
          <w:szCs w:val="32"/>
          <w:shd w:val="clear" w:color="auto" w:fill="FFFFFF"/>
          <w:lang w:eastAsia="zh-CN"/>
        </w:rPr>
        <w:t>一是</w:t>
      </w:r>
      <w:r>
        <w:rPr>
          <w:rFonts w:hint="default" w:ascii="Times New Roman" w:hAnsi="Times New Roman" w:eastAsia="方正仿宋_GBK" w:cs="Times New Roman"/>
          <w:b w:val="0"/>
          <w:bCs w:val="0"/>
          <w:color w:val="auto"/>
          <w:sz w:val="32"/>
          <w:szCs w:val="32"/>
          <w:shd w:val="clear" w:color="auto" w:fill="FFFFFF"/>
        </w:rPr>
        <w:t>2024年度拨付泥结石路、四好农村公路、党群服务中心等专项资金共计106.55万元，较2023年减少284.5万元；</w:t>
      </w:r>
      <w:r>
        <w:rPr>
          <w:rFonts w:hint="default" w:ascii="Times New Roman" w:hAnsi="Times New Roman" w:eastAsia="方正仿宋_GBK" w:cs="Times New Roman"/>
          <w:b w:val="0"/>
          <w:bCs w:val="0"/>
          <w:color w:val="auto"/>
          <w:sz w:val="32"/>
          <w:szCs w:val="32"/>
          <w:shd w:val="clear" w:color="auto" w:fill="FFFFFF"/>
          <w:lang w:eastAsia="zh-CN"/>
        </w:rPr>
        <w:t>二是</w:t>
      </w:r>
      <w:r>
        <w:rPr>
          <w:rFonts w:hint="default" w:ascii="Times New Roman" w:hAnsi="Times New Roman" w:eastAsia="方正仿宋_GBK" w:cs="Times New Roman"/>
          <w:b w:val="0"/>
          <w:bCs w:val="0"/>
          <w:color w:val="auto"/>
          <w:sz w:val="32"/>
          <w:szCs w:val="32"/>
          <w:shd w:val="clear" w:color="auto" w:fill="FFFFFF"/>
        </w:rPr>
        <w:t>由于财政资金紧张，</w:t>
      </w:r>
      <w:r>
        <w:rPr>
          <w:rFonts w:hint="default" w:ascii="Times New Roman" w:hAnsi="Times New Roman" w:eastAsia="方正仿宋_GBK" w:cs="Times New Roman"/>
          <w:b w:val="0"/>
          <w:bCs w:val="0"/>
          <w:color w:val="auto"/>
          <w:sz w:val="32"/>
          <w:szCs w:val="32"/>
          <w:shd w:val="clear" w:color="auto" w:fill="FFFFFF"/>
          <w:lang w:eastAsia="zh-CN"/>
        </w:rPr>
        <w:t>年中追减部分预算资金</w:t>
      </w:r>
      <w:r>
        <w:rPr>
          <w:rFonts w:hint="default" w:ascii="Times New Roman" w:hAnsi="Times New Roman" w:eastAsia="方正仿宋_GBK" w:cs="Times New Roman"/>
          <w:b w:val="0"/>
          <w:bCs w:val="0"/>
          <w:color w:val="auto"/>
          <w:sz w:val="32"/>
          <w:szCs w:val="32"/>
          <w:shd w:val="clear" w:color="auto" w:fill="FFFFFF"/>
        </w:rPr>
        <w:t>，故本年度</w:t>
      </w:r>
      <w:r>
        <w:rPr>
          <w:rFonts w:hint="eastAsia" w:ascii="Times New Roman" w:hAnsi="Times New Roman" w:eastAsia="方正仿宋_GBK" w:cs="Times New Roman"/>
          <w:b w:val="0"/>
          <w:bCs w:val="0"/>
          <w:color w:val="auto"/>
          <w:sz w:val="32"/>
          <w:szCs w:val="32"/>
          <w:shd w:val="clear" w:color="auto" w:fill="FFFFFF"/>
          <w:lang w:eastAsia="zh-CN"/>
        </w:rPr>
        <w:t>收入</w:t>
      </w:r>
      <w:r>
        <w:rPr>
          <w:rFonts w:hint="default" w:ascii="Times New Roman" w:hAnsi="Times New Roman" w:eastAsia="方正仿宋_GBK" w:cs="Times New Roman"/>
          <w:b w:val="0"/>
          <w:bCs w:val="0"/>
          <w:color w:val="auto"/>
          <w:sz w:val="32"/>
          <w:szCs w:val="32"/>
          <w:shd w:val="clear" w:color="auto" w:fill="FFFFFF"/>
        </w:rPr>
        <w:t>较上年度减少了471.1</w:t>
      </w:r>
      <w:r>
        <w:rPr>
          <w:rFonts w:hint="default" w:ascii="Times New Roman" w:hAnsi="Times New Roman" w:eastAsia="方正仿宋_GBK" w:cs="Times New Roman"/>
          <w:b w:val="0"/>
          <w:bCs w:val="0"/>
          <w:color w:val="auto"/>
          <w:sz w:val="32"/>
          <w:szCs w:val="32"/>
          <w:shd w:val="clear" w:color="auto" w:fill="FFFFFF"/>
          <w:lang w:val="en-US" w:eastAsia="zh-CN"/>
        </w:rPr>
        <w:t>1</w:t>
      </w:r>
      <w:r>
        <w:rPr>
          <w:rFonts w:hint="default" w:ascii="Times New Roman" w:hAnsi="Times New Roman" w:eastAsia="方正仿宋_GBK" w:cs="Times New Roman"/>
          <w:b w:val="0"/>
          <w:bCs w:val="0"/>
          <w:color w:val="auto"/>
          <w:sz w:val="32"/>
          <w:szCs w:val="32"/>
          <w:shd w:val="clear" w:color="auto" w:fill="FFFFFF"/>
        </w:rPr>
        <w:t>万元。</w:t>
      </w:r>
      <w:r>
        <w:rPr>
          <w:rFonts w:hint="default" w:ascii="Times New Roman" w:hAnsi="Times New Roman" w:eastAsia="方正仿宋_GBK" w:cs="Times New Roman"/>
          <w:b w:val="0"/>
          <w:bCs w:val="0"/>
          <w:sz w:val="32"/>
          <w:szCs w:val="32"/>
          <w:shd w:val="clear" w:color="auto" w:fill="FFFFFF"/>
        </w:rPr>
        <w:t>较年初预算数减少35.88万元，下降1.8%。主要原因是</w:t>
      </w:r>
      <w:r>
        <w:rPr>
          <w:rFonts w:hint="default" w:ascii="Times New Roman" w:hAnsi="Times New Roman" w:eastAsia="方正仿宋_GBK" w:cs="Times New Roman"/>
          <w:b w:val="0"/>
          <w:bCs w:val="0"/>
          <w:color w:val="auto"/>
          <w:sz w:val="32"/>
          <w:szCs w:val="32"/>
          <w:shd w:val="clear" w:color="auto" w:fill="FFFFFF"/>
          <w:lang w:eastAsia="zh-CN"/>
        </w:rPr>
        <w:t>年中追减部分预算资金</w:t>
      </w:r>
      <w:r>
        <w:rPr>
          <w:rFonts w:hint="eastAsia" w:ascii="Times New Roman" w:hAnsi="Times New Roman" w:eastAsia="方正仿宋_GBK" w:cs="Times New Roman"/>
          <w:b w:val="0"/>
          <w:bCs w:val="0"/>
          <w:color w:val="auto"/>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此外，年初财政拨款结转和结余</w:t>
      </w:r>
      <w:r>
        <w:rPr>
          <w:rFonts w:hint="eastAsia"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shd w:val="clear" w:color="auto" w:fill="FFFFFF"/>
        </w:rPr>
        <w:t>万元。</w:t>
      </w:r>
    </w:p>
    <w:p>
      <w:pPr>
        <w:pStyle w:val="5"/>
        <w:keepNext w:val="0"/>
        <w:keepLines w:val="0"/>
        <w:pageBreakBefore w:val="0"/>
        <w:widowControl w:val="0"/>
        <w:kinsoku/>
        <w:wordWrap/>
        <w:overflowPunct/>
        <w:topLinePunct w:val="0"/>
        <w:autoSpaceDN/>
        <w:bidi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方正仿宋_GBK" w:cs="Times New Roman"/>
          <w:b w:val="0"/>
          <w:bCs w:val="0"/>
          <w:sz w:val="32"/>
          <w:szCs w:val="32"/>
          <w:shd w:val="clear" w:color="auto" w:fill="FFFFFF"/>
        </w:rPr>
        <w:t>2.支出情况。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度一般公共预算财政拨款支出</w:t>
      </w:r>
      <w:r>
        <w:rPr>
          <w:rFonts w:hint="default" w:ascii="Times New Roman" w:hAnsi="Times New Roman" w:eastAsia="方正仿宋_GBK" w:cs="Times New Roman"/>
          <w:b w:val="0"/>
          <w:bCs w:val="0"/>
          <w:sz w:val="32"/>
          <w:szCs w:val="32"/>
        </w:rPr>
        <w:t>1985.56</w:t>
      </w:r>
      <w:r>
        <w:rPr>
          <w:rFonts w:hint="default" w:ascii="Times New Roman" w:hAnsi="Times New Roman" w:eastAsia="方正仿宋_GBK" w:cs="Times New Roman"/>
          <w:b w:val="0"/>
          <w:bCs w:val="0"/>
          <w:sz w:val="32"/>
          <w:szCs w:val="32"/>
          <w:shd w:val="clear" w:color="auto" w:fill="FFFFFF"/>
        </w:rPr>
        <w:t>万元，与2023年度相比，减少471.11万元，下降19.2%。主要原因是</w:t>
      </w:r>
      <w:r>
        <w:rPr>
          <w:rFonts w:hint="default" w:ascii="Times New Roman" w:hAnsi="Times New Roman" w:eastAsia="方正仿宋_GBK" w:cs="Times New Roman"/>
          <w:b w:val="0"/>
          <w:bCs w:val="0"/>
          <w:color w:val="auto"/>
          <w:sz w:val="32"/>
          <w:szCs w:val="32"/>
          <w:shd w:val="clear" w:color="auto" w:fill="FFFFFF"/>
        </w:rPr>
        <w:t>主要原因</w:t>
      </w:r>
      <w:r>
        <w:rPr>
          <w:rFonts w:hint="default" w:ascii="Times New Roman" w:hAnsi="Times New Roman" w:eastAsia="方正仿宋_GBK" w:cs="Times New Roman"/>
          <w:b w:val="0"/>
          <w:bCs w:val="0"/>
          <w:color w:val="auto"/>
          <w:sz w:val="32"/>
          <w:szCs w:val="32"/>
          <w:shd w:val="clear" w:color="auto" w:fill="FFFFFF"/>
          <w:lang w:eastAsia="zh-CN"/>
        </w:rPr>
        <w:t>一是</w:t>
      </w:r>
      <w:r>
        <w:rPr>
          <w:rFonts w:hint="default" w:ascii="Times New Roman" w:hAnsi="Times New Roman" w:eastAsia="方正仿宋_GBK" w:cs="Times New Roman"/>
          <w:b w:val="0"/>
          <w:bCs w:val="0"/>
          <w:color w:val="auto"/>
          <w:sz w:val="32"/>
          <w:szCs w:val="32"/>
          <w:shd w:val="clear" w:color="auto" w:fill="FFFFFF"/>
        </w:rPr>
        <w:t>2024年度拨付泥结石路、四好农村公路、党群服务中心等专项资金共计106.55万元，较2023年减少284.5万元；</w:t>
      </w:r>
      <w:r>
        <w:rPr>
          <w:rFonts w:hint="default" w:ascii="Times New Roman" w:hAnsi="Times New Roman" w:eastAsia="方正仿宋_GBK" w:cs="Times New Roman"/>
          <w:b w:val="0"/>
          <w:bCs w:val="0"/>
          <w:color w:val="auto"/>
          <w:sz w:val="32"/>
          <w:szCs w:val="32"/>
          <w:shd w:val="clear" w:color="auto" w:fill="FFFFFF"/>
          <w:lang w:eastAsia="zh-CN"/>
        </w:rPr>
        <w:t>二是</w:t>
      </w:r>
      <w:r>
        <w:rPr>
          <w:rFonts w:hint="default" w:ascii="Times New Roman" w:hAnsi="Times New Roman" w:eastAsia="方正仿宋_GBK" w:cs="Times New Roman"/>
          <w:b w:val="0"/>
          <w:bCs w:val="0"/>
          <w:color w:val="auto"/>
          <w:sz w:val="32"/>
          <w:szCs w:val="32"/>
          <w:shd w:val="clear" w:color="auto" w:fill="FFFFFF"/>
        </w:rPr>
        <w:t>由于财政资金紧张，</w:t>
      </w:r>
      <w:r>
        <w:rPr>
          <w:rFonts w:hint="default" w:ascii="Times New Roman" w:hAnsi="Times New Roman" w:eastAsia="方正仿宋_GBK" w:cs="Times New Roman"/>
          <w:b w:val="0"/>
          <w:bCs w:val="0"/>
          <w:color w:val="auto"/>
          <w:sz w:val="32"/>
          <w:szCs w:val="32"/>
          <w:shd w:val="clear" w:color="auto" w:fill="FFFFFF"/>
          <w:lang w:eastAsia="zh-CN"/>
        </w:rPr>
        <w:t>年中追减部分预算资金</w:t>
      </w:r>
      <w:r>
        <w:rPr>
          <w:rFonts w:hint="default" w:ascii="Times New Roman" w:hAnsi="Times New Roman" w:eastAsia="方正仿宋_GBK" w:cs="Times New Roman"/>
          <w:b w:val="0"/>
          <w:bCs w:val="0"/>
          <w:color w:val="auto"/>
          <w:sz w:val="32"/>
          <w:szCs w:val="32"/>
          <w:shd w:val="clear" w:color="auto" w:fill="FFFFFF"/>
        </w:rPr>
        <w:t>，故本年度</w:t>
      </w:r>
      <w:r>
        <w:rPr>
          <w:rFonts w:hint="eastAsia" w:ascii="Times New Roman" w:hAnsi="Times New Roman" w:eastAsia="方正仿宋_GBK" w:cs="Times New Roman"/>
          <w:b w:val="0"/>
          <w:bCs w:val="0"/>
          <w:color w:val="auto"/>
          <w:sz w:val="32"/>
          <w:szCs w:val="32"/>
          <w:shd w:val="clear" w:color="auto" w:fill="FFFFFF"/>
          <w:lang w:eastAsia="zh-CN"/>
        </w:rPr>
        <w:t>支出</w:t>
      </w:r>
      <w:r>
        <w:rPr>
          <w:rFonts w:hint="default" w:ascii="Times New Roman" w:hAnsi="Times New Roman" w:eastAsia="方正仿宋_GBK" w:cs="Times New Roman"/>
          <w:b w:val="0"/>
          <w:bCs w:val="0"/>
          <w:color w:val="auto"/>
          <w:sz w:val="32"/>
          <w:szCs w:val="32"/>
          <w:shd w:val="clear" w:color="auto" w:fill="FFFFFF"/>
        </w:rPr>
        <w:t>较上年度减少了471.1</w:t>
      </w:r>
      <w:r>
        <w:rPr>
          <w:rFonts w:hint="default" w:ascii="Times New Roman" w:hAnsi="Times New Roman" w:eastAsia="方正仿宋_GBK" w:cs="Times New Roman"/>
          <w:b w:val="0"/>
          <w:bCs w:val="0"/>
          <w:color w:val="auto"/>
          <w:sz w:val="32"/>
          <w:szCs w:val="32"/>
          <w:shd w:val="clear" w:color="auto" w:fill="FFFFFF"/>
          <w:lang w:val="en-US" w:eastAsia="zh-CN"/>
        </w:rPr>
        <w:t>1</w:t>
      </w:r>
      <w:r>
        <w:rPr>
          <w:rFonts w:hint="default" w:ascii="Times New Roman" w:hAnsi="Times New Roman" w:eastAsia="方正仿宋_GBK" w:cs="Times New Roman"/>
          <w:b w:val="0"/>
          <w:bCs w:val="0"/>
          <w:color w:val="auto"/>
          <w:sz w:val="32"/>
          <w:szCs w:val="32"/>
          <w:shd w:val="clear" w:color="auto" w:fill="FFFFFF"/>
        </w:rPr>
        <w:t>万元。</w:t>
      </w:r>
      <w:r>
        <w:rPr>
          <w:rFonts w:hint="default" w:ascii="Times New Roman" w:hAnsi="Times New Roman" w:eastAsia="方正仿宋_GBK" w:cs="Times New Roman"/>
          <w:b w:val="0"/>
          <w:bCs w:val="0"/>
          <w:sz w:val="32"/>
          <w:szCs w:val="32"/>
          <w:shd w:val="clear" w:color="auto" w:fill="FFFFFF"/>
        </w:rPr>
        <w:t>较年初预算数减少35.88万元，下降1.8%。主要原因是</w:t>
      </w:r>
      <w:r>
        <w:rPr>
          <w:rFonts w:hint="default" w:ascii="Times New Roman" w:hAnsi="Times New Roman" w:eastAsia="方正仿宋_GBK" w:cs="Times New Roman"/>
          <w:b w:val="0"/>
          <w:bCs w:val="0"/>
          <w:color w:val="auto"/>
          <w:sz w:val="32"/>
          <w:szCs w:val="32"/>
          <w:shd w:val="clear" w:color="auto" w:fill="FFFFFF"/>
          <w:lang w:eastAsia="zh-CN"/>
        </w:rPr>
        <w:t>年中追减部分预算资金</w:t>
      </w:r>
      <w:r>
        <w:rPr>
          <w:rFonts w:hint="eastAsia" w:ascii="Times New Roman" w:hAnsi="Times New Roman" w:eastAsia="方正仿宋_GBK" w:cs="Times New Roman"/>
          <w:b w:val="0"/>
          <w:bCs w:val="0"/>
          <w:color w:val="auto"/>
          <w:sz w:val="32"/>
          <w:szCs w:val="32"/>
          <w:shd w:val="clear" w:color="auto" w:fill="FFFFFF"/>
          <w:lang w:eastAsia="zh-CN"/>
        </w:rPr>
        <w:t>。</w:t>
      </w:r>
    </w:p>
    <w:p>
      <w:pPr>
        <w:pStyle w:val="5"/>
        <w:keepNext w:val="0"/>
        <w:keepLines w:val="0"/>
        <w:pageBreakBefore w:val="0"/>
        <w:widowControl w:val="0"/>
        <w:kinsoku/>
        <w:wordWrap/>
        <w:overflowPunct/>
        <w:topLinePunct w:val="0"/>
        <w:autoSpaceDN/>
        <w:bidi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方正仿宋_GBK" w:cs="Times New Roman"/>
          <w:b w:val="0"/>
          <w:bCs w:val="0"/>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w:t>
      </w:r>
      <w:r>
        <w:rPr>
          <w:rFonts w:hint="eastAsia" w:ascii="Times New Roman" w:hAnsi="Times New Roman" w:eastAsia="方正仿宋_GBK" w:cs="Times New Roman"/>
          <w:sz w:val="32"/>
          <w:szCs w:val="32"/>
          <w:shd w:val="clear" w:color="auto" w:fill="FFFFFF"/>
          <w:lang w:eastAsia="zh-CN"/>
        </w:rPr>
        <w:t>本单位无结转结余</w:t>
      </w:r>
      <w:r>
        <w:rPr>
          <w:rFonts w:hint="default" w:ascii="Times New Roman" w:hAnsi="Times New Roman" w:eastAsia="方正仿宋_GBK" w:cs="Times New Roman"/>
          <w:color w:val="auto"/>
          <w:sz w:val="32"/>
          <w:szCs w:val="32"/>
          <w:shd w:val="clear" w:color="auto" w:fill="FFFFFF"/>
        </w:rPr>
        <w:t>。</w:t>
      </w:r>
    </w:p>
    <w:p>
      <w:pPr>
        <w:pStyle w:val="5"/>
        <w:keepNext w:val="0"/>
        <w:keepLines w:val="0"/>
        <w:pageBreakBefore w:val="0"/>
        <w:widowControl w:val="0"/>
        <w:kinsoku/>
        <w:wordWrap/>
        <w:overflowPunct/>
        <w:topLinePunct w:val="0"/>
        <w:autoSpaceDN/>
        <w:bidi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FF0000"/>
          <w:sz w:val="32"/>
          <w:szCs w:val="32"/>
          <w:highlight w:val="cyan"/>
          <w:shd w:val="clear" w:color="auto" w:fill="FFFFFF"/>
        </w:rPr>
      </w:pPr>
      <w:r>
        <w:rPr>
          <w:rStyle w:val="8"/>
          <w:rFonts w:hint="default" w:ascii="Times New Roman" w:hAnsi="Times New Roman" w:eastAsia="方正仿宋_GBK" w:cs="Times New Roman"/>
          <w:b w:val="0"/>
          <w:bCs w:val="0"/>
          <w:sz w:val="32"/>
          <w:szCs w:val="32"/>
          <w:shd w:val="clear" w:color="auto" w:fill="FFFFFF"/>
        </w:rPr>
        <w:t>4.比较情况。</w:t>
      </w:r>
      <w:r>
        <w:rPr>
          <w:rFonts w:hint="default" w:ascii="Times New Roman" w:hAnsi="Times New Roman" w:eastAsia="方正仿宋_GBK" w:cs="Times New Roman"/>
          <w:b w:val="0"/>
          <w:bCs w:val="0"/>
          <w:sz w:val="32"/>
          <w:szCs w:val="32"/>
          <w:shd w:val="clear" w:color="auto" w:fill="FFFFFF"/>
        </w:rPr>
        <w:t>本部门</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度一般公共预算财政拨款支出主要用于以下几个方面：</w:t>
      </w:r>
    </w:p>
    <w:p>
      <w:pPr>
        <w:pStyle w:val="5"/>
        <w:keepNext w:val="0"/>
        <w:keepLines w:val="0"/>
        <w:pageBreakBefore w:val="0"/>
        <w:widowControl w:val="0"/>
        <w:kinsoku/>
        <w:wordWrap/>
        <w:overflowPunct/>
        <w:topLinePunct w:val="0"/>
        <w:autoSpaceDN/>
        <w:bidi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（1）一般公共服务支出</w:t>
      </w:r>
      <w:r>
        <w:rPr>
          <w:rFonts w:hint="default" w:ascii="Times New Roman" w:hAnsi="Times New Roman" w:eastAsia="方正仿宋_GBK" w:cs="Times New Roman"/>
          <w:b w:val="0"/>
          <w:bCs w:val="0"/>
          <w:sz w:val="32"/>
          <w:szCs w:val="32"/>
        </w:rPr>
        <w:t>553.11</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27.</w:t>
      </w:r>
      <w:r>
        <w:rPr>
          <w:rFonts w:hint="eastAsia" w:ascii="Times New Roman" w:hAnsi="Times New Roman" w:eastAsia="方正仿宋_GBK" w:cs="Times New Roman"/>
          <w:b w:val="0"/>
          <w:bCs w:val="0"/>
          <w:sz w:val="32"/>
          <w:szCs w:val="32"/>
          <w:lang w:val="en-US" w:eastAsia="zh-CN"/>
        </w:rPr>
        <w:t>9</w:t>
      </w:r>
      <w:r>
        <w:rPr>
          <w:rFonts w:hint="default" w:ascii="Times New Roman" w:hAnsi="Times New Roman" w:eastAsia="方正仿宋_GBK" w:cs="Times New Roman"/>
          <w:b w:val="0"/>
          <w:bCs w:val="0"/>
          <w:sz w:val="32"/>
          <w:szCs w:val="32"/>
          <w:shd w:val="clear" w:color="auto" w:fill="FFFFFF"/>
        </w:rPr>
        <w:t>%，较年初预算数减少105.67万元，下降16.0%，主要原因是</w:t>
      </w:r>
      <w:r>
        <w:rPr>
          <w:rFonts w:ascii="Times New Roman" w:hAnsi="Times New Roman" w:eastAsia="方正仿宋_GBK" w:cs="Times New Roman"/>
          <w:sz w:val="32"/>
          <w:szCs w:val="32"/>
        </w:rPr>
        <w:t>年中</w:t>
      </w:r>
      <w:r>
        <w:rPr>
          <w:rFonts w:hint="eastAsia" w:ascii="Times New Roman" w:hAnsi="Times New Roman" w:eastAsia="方正仿宋_GBK" w:cs="Times New Roman"/>
          <w:sz w:val="32"/>
          <w:szCs w:val="32"/>
          <w:lang w:eastAsia="zh-CN"/>
        </w:rPr>
        <w:t>追减</w:t>
      </w:r>
      <w:r>
        <w:rPr>
          <w:rFonts w:ascii="Times New Roman" w:hAnsi="Times New Roman" w:eastAsia="方正仿宋_GBK" w:cs="Times New Roman"/>
          <w:sz w:val="32"/>
          <w:szCs w:val="32"/>
        </w:rPr>
        <w:t>一般公共服务支出，用于人员薪资结构调整及</w:t>
      </w:r>
      <w:r>
        <w:rPr>
          <w:rFonts w:hint="eastAsia" w:ascii="Times New Roman" w:hAnsi="Times New Roman" w:eastAsia="方正仿宋_GBK" w:cs="Times New Roman"/>
          <w:sz w:val="32"/>
          <w:szCs w:val="32"/>
          <w:lang w:eastAsia="zh-CN"/>
        </w:rPr>
        <w:t>追减各项</w:t>
      </w:r>
      <w:r>
        <w:rPr>
          <w:rFonts w:ascii="Times New Roman" w:hAnsi="Times New Roman" w:eastAsia="方正仿宋_GBK" w:cs="Times New Roman"/>
          <w:sz w:val="32"/>
          <w:szCs w:val="32"/>
        </w:rPr>
        <w:t>项目经费。</w:t>
      </w:r>
    </w:p>
    <w:p>
      <w:pPr>
        <w:pStyle w:val="5"/>
        <w:keepNext w:val="0"/>
        <w:keepLines w:val="0"/>
        <w:pageBreakBefore w:val="0"/>
        <w:widowControl w:val="0"/>
        <w:kinsoku/>
        <w:wordWrap/>
        <w:overflowPunct/>
        <w:topLinePunct w:val="0"/>
        <w:autoSpaceDN/>
        <w:bidi w:val="0"/>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shd w:val="clear" w:color="auto" w:fill="FFFFFF"/>
        </w:rPr>
        <w:t>（</w:t>
      </w:r>
      <w:r>
        <w:rPr>
          <w:rFonts w:hint="eastAsia" w:ascii="Times New Roman" w:hAnsi="Times New Roman" w:eastAsia="方正仿宋_GBK" w:cs="Times New Roman"/>
          <w:b w:val="0"/>
          <w:bCs w:val="0"/>
          <w:sz w:val="32"/>
          <w:szCs w:val="32"/>
          <w:shd w:val="clear" w:color="auto" w:fill="FFFFFF"/>
          <w:lang w:val="en-US" w:eastAsia="zh-CN"/>
        </w:rPr>
        <w:t>2</w:t>
      </w:r>
      <w:r>
        <w:rPr>
          <w:rFonts w:hint="default" w:ascii="Times New Roman" w:hAnsi="Times New Roman" w:eastAsia="方正仿宋_GBK" w:cs="Times New Roman"/>
          <w:b w:val="0"/>
          <w:bCs w:val="0"/>
          <w:sz w:val="32"/>
          <w:szCs w:val="32"/>
          <w:shd w:val="clear" w:color="auto" w:fill="FFFFFF"/>
        </w:rPr>
        <w:t>）文化旅游体育与传媒支出</w:t>
      </w:r>
      <w:r>
        <w:rPr>
          <w:rFonts w:hint="default" w:ascii="Times New Roman" w:hAnsi="Times New Roman" w:eastAsia="方正仿宋_GBK" w:cs="Times New Roman"/>
          <w:b w:val="0"/>
          <w:bCs w:val="0"/>
          <w:sz w:val="32"/>
          <w:szCs w:val="32"/>
        </w:rPr>
        <w:t>57.99</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2.9</w:t>
      </w:r>
      <w:r>
        <w:rPr>
          <w:rFonts w:hint="default" w:ascii="Times New Roman" w:hAnsi="Times New Roman" w:eastAsia="方正仿宋_GBK" w:cs="Times New Roman"/>
          <w:b w:val="0"/>
          <w:bCs w:val="0"/>
          <w:sz w:val="32"/>
          <w:szCs w:val="32"/>
          <w:shd w:val="clear" w:color="auto" w:fill="FFFFFF"/>
        </w:rPr>
        <w:t>%，较年初预算数减少1.11万元，下降1.9%，主要原因是</w:t>
      </w:r>
      <w:r>
        <w:rPr>
          <w:rFonts w:hint="eastAsia" w:ascii="Times New Roman" w:hAnsi="Times New Roman" w:eastAsia="方正仿宋_GBK" w:cs="Times New Roman"/>
          <w:b w:val="0"/>
          <w:bCs w:val="0"/>
          <w:sz w:val="32"/>
          <w:szCs w:val="32"/>
          <w:shd w:val="clear" w:color="auto" w:fill="FFFFFF"/>
          <w:lang w:eastAsia="zh-CN"/>
        </w:rPr>
        <w:t>年中追减</w:t>
      </w:r>
      <w:r>
        <w:rPr>
          <w:rFonts w:hint="default" w:ascii="Times New Roman" w:hAnsi="Times New Roman" w:eastAsia="方正仿宋_GBK" w:cs="Times New Roman"/>
          <w:b w:val="0"/>
          <w:bCs w:val="0"/>
          <w:sz w:val="32"/>
          <w:szCs w:val="32"/>
          <w:shd w:val="clear" w:color="auto" w:fill="FFFFFF"/>
        </w:rPr>
        <w:t>文化旅游体育与传媒支出</w:t>
      </w:r>
      <w:r>
        <w:rPr>
          <w:rFonts w:hint="eastAsia" w:ascii="Times New Roman" w:hAnsi="Times New Roman" w:eastAsia="方正仿宋_GBK" w:cs="Times New Roman"/>
          <w:b w:val="0"/>
          <w:bCs w:val="0"/>
          <w:sz w:val="32"/>
          <w:szCs w:val="32"/>
          <w:shd w:val="clear" w:color="auto" w:fill="FFFFFF"/>
          <w:lang w:eastAsia="zh-CN"/>
        </w:rPr>
        <w:t>。</w:t>
      </w:r>
    </w:p>
    <w:p>
      <w:pPr>
        <w:pStyle w:val="5"/>
        <w:keepNext w:val="0"/>
        <w:keepLines w:val="0"/>
        <w:pageBreakBefore w:val="0"/>
        <w:widowControl w:val="0"/>
        <w:kinsoku/>
        <w:wordWrap/>
        <w:overflowPunct/>
        <w:topLinePunct w:val="0"/>
        <w:autoSpaceDN/>
        <w:bidi w:val="0"/>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val="0"/>
          <w:bCs w:val="0"/>
          <w:sz w:val="32"/>
          <w:szCs w:val="32"/>
          <w:shd w:val="clear" w:color="auto" w:fill="FFFFFF"/>
        </w:rPr>
        <w:t>（</w:t>
      </w:r>
      <w:r>
        <w:rPr>
          <w:rFonts w:hint="eastAsia" w:ascii="Times New Roman" w:hAnsi="Times New Roman" w:eastAsia="方正仿宋_GBK" w:cs="Times New Roman"/>
          <w:b w:val="0"/>
          <w:bCs w:val="0"/>
          <w:sz w:val="32"/>
          <w:szCs w:val="32"/>
          <w:shd w:val="clear" w:color="auto" w:fill="FFFFFF"/>
          <w:lang w:val="en-US" w:eastAsia="zh-CN"/>
        </w:rPr>
        <w:t>3</w:t>
      </w:r>
      <w:r>
        <w:rPr>
          <w:rFonts w:hint="default" w:ascii="Times New Roman" w:hAnsi="Times New Roman" w:eastAsia="方正仿宋_GBK" w:cs="Times New Roman"/>
          <w:b w:val="0"/>
          <w:bCs w:val="0"/>
          <w:sz w:val="32"/>
          <w:szCs w:val="32"/>
          <w:shd w:val="clear" w:color="auto" w:fill="FFFFFF"/>
        </w:rPr>
        <w:t>）社会保障与就业支出</w:t>
      </w:r>
      <w:r>
        <w:rPr>
          <w:rFonts w:hint="default" w:ascii="Times New Roman" w:hAnsi="Times New Roman" w:eastAsia="方正仿宋_GBK" w:cs="Times New Roman"/>
          <w:b w:val="0"/>
          <w:bCs w:val="0"/>
          <w:sz w:val="32"/>
          <w:szCs w:val="32"/>
        </w:rPr>
        <w:t>410.34</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20.</w:t>
      </w:r>
      <w:r>
        <w:rPr>
          <w:rFonts w:hint="eastAsia" w:ascii="Times New Roman" w:hAnsi="Times New Roman" w:eastAsia="方正仿宋_GBK" w:cs="Times New Roman"/>
          <w:b w:val="0"/>
          <w:bCs w:val="0"/>
          <w:sz w:val="32"/>
          <w:szCs w:val="32"/>
          <w:lang w:val="en-US" w:eastAsia="zh-CN"/>
        </w:rPr>
        <w:t>7</w:t>
      </w:r>
      <w:r>
        <w:rPr>
          <w:rFonts w:hint="default" w:ascii="Times New Roman" w:hAnsi="Times New Roman" w:eastAsia="方正仿宋_GBK" w:cs="Times New Roman"/>
          <w:b w:val="0"/>
          <w:bCs w:val="0"/>
          <w:sz w:val="32"/>
          <w:szCs w:val="32"/>
          <w:shd w:val="clear" w:color="auto" w:fill="FFFFFF"/>
        </w:rPr>
        <w:t>%，较年初</w:t>
      </w:r>
      <w:r>
        <w:rPr>
          <w:rFonts w:hint="default" w:ascii="Times New Roman" w:hAnsi="Times New Roman" w:eastAsia="方正仿宋_GBK" w:cs="Times New Roman"/>
          <w:b w:val="0"/>
          <w:bCs w:val="0"/>
          <w:color w:val="auto"/>
          <w:sz w:val="32"/>
          <w:szCs w:val="32"/>
          <w:shd w:val="clear" w:color="auto" w:fill="FFFFFF"/>
        </w:rPr>
        <w:t>预算数增加88.63万元，增长27.6%，主要原因是</w:t>
      </w:r>
      <w:r>
        <w:rPr>
          <w:rFonts w:hint="eastAsia" w:ascii="Times New Roman" w:hAnsi="Times New Roman" w:eastAsia="方正仿宋_GBK" w:cs="Times New Roman"/>
          <w:b w:val="0"/>
          <w:bCs w:val="0"/>
          <w:color w:val="auto"/>
          <w:sz w:val="32"/>
          <w:szCs w:val="32"/>
          <w:shd w:val="clear" w:color="auto" w:fill="FFFFFF"/>
          <w:lang w:eastAsia="zh-CN"/>
        </w:rPr>
        <w:t>年中追加社会保障与就业支出，用于项目建设。</w:t>
      </w:r>
    </w:p>
    <w:p>
      <w:pPr>
        <w:pStyle w:val="5"/>
        <w:keepNext w:val="0"/>
        <w:keepLines w:val="0"/>
        <w:pageBreakBefore w:val="0"/>
        <w:widowControl w:val="0"/>
        <w:kinsoku/>
        <w:wordWrap/>
        <w:overflowPunct/>
        <w:topLinePunct w:val="0"/>
        <w:autoSpaceDN/>
        <w:bidi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w:t>
      </w:r>
      <w:r>
        <w:rPr>
          <w:rFonts w:hint="eastAsia" w:ascii="Times New Roman" w:hAnsi="Times New Roman" w:eastAsia="方正仿宋_GBK" w:cs="Times New Roman"/>
          <w:b w:val="0"/>
          <w:bCs w:val="0"/>
          <w:sz w:val="32"/>
          <w:szCs w:val="32"/>
          <w:shd w:val="clear" w:color="auto" w:fill="FFFFFF"/>
          <w:lang w:val="en-US" w:eastAsia="zh-CN"/>
        </w:rPr>
        <w:t>4</w:t>
      </w:r>
      <w:r>
        <w:rPr>
          <w:rFonts w:hint="default" w:ascii="Times New Roman" w:hAnsi="Times New Roman" w:eastAsia="方正仿宋_GBK" w:cs="Times New Roman"/>
          <w:b w:val="0"/>
          <w:bCs w:val="0"/>
          <w:sz w:val="32"/>
          <w:szCs w:val="32"/>
          <w:shd w:val="clear" w:color="auto" w:fill="FFFFFF"/>
        </w:rPr>
        <w:t>）卫生健康支出</w:t>
      </w:r>
      <w:r>
        <w:rPr>
          <w:rFonts w:hint="default" w:ascii="Times New Roman" w:hAnsi="Times New Roman" w:eastAsia="方正仿宋_GBK" w:cs="Times New Roman"/>
          <w:b w:val="0"/>
          <w:bCs w:val="0"/>
          <w:sz w:val="32"/>
          <w:szCs w:val="32"/>
        </w:rPr>
        <w:t>61.63</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3.1</w:t>
      </w:r>
      <w:r>
        <w:rPr>
          <w:rFonts w:hint="default" w:ascii="Times New Roman" w:hAnsi="Times New Roman" w:eastAsia="方正仿宋_GBK" w:cs="Times New Roman"/>
          <w:b w:val="0"/>
          <w:bCs w:val="0"/>
          <w:sz w:val="32"/>
          <w:szCs w:val="32"/>
          <w:shd w:val="clear" w:color="auto" w:fill="FFFFFF"/>
        </w:rPr>
        <w:t>%，较年初预算数减少12.80万元，下降17.2%，主要原因是</w:t>
      </w:r>
      <w:r>
        <w:rPr>
          <w:rFonts w:hint="eastAsia" w:ascii="Times New Roman" w:hAnsi="Times New Roman" w:eastAsia="方正仿宋_GBK" w:cs="Times New Roman"/>
          <w:b w:val="0"/>
          <w:bCs w:val="0"/>
          <w:sz w:val="32"/>
          <w:szCs w:val="32"/>
          <w:shd w:val="clear" w:color="auto" w:fill="FFFFFF"/>
          <w:lang w:eastAsia="zh-CN"/>
        </w:rPr>
        <w:t>年中</w:t>
      </w:r>
      <w:r>
        <w:rPr>
          <w:rFonts w:hint="eastAsia" w:ascii="Times New Roman" w:hAnsi="Times New Roman" w:eastAsia="方正仿宋_GBK" w:cs="Times New Roman"/>
          <w:b w:val="0"/>
          <w:bCs w:val="0"/>
          <w:color w:val="auto"/>
          <w:sz w:val="32"/>
          <w:szCs w:val="32"/>
          <w:shd w:val="clear" w:color="auto" w:fill="FFFFFF"/>
          <w:lang w:eastAsia="zh-CN"/>
        </w:rPr>
        <w:t>追减卫生健康预算。</w:t>
      </w:r>
    </w:p>
    <w:p>
      <w:pPr>
        <w:pStyle w:val="5"/>
        <w:keepNext w:val="0"/>
        <w:keepLines w:val="0"/>
        <w:pageBreakBefore w:val="0"/>
        <w:widowControl w:val="0"/>
        <w:kinsoku/>
        <w:wordWrap/>
        <w:overflowPunct/>
        <w:topLinePunct w:val="0"/>
        <w:autoSpaceDN/>
        <w:bidi w:val="0"/>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val="0"/>
          <w:bCs w:val="0"/>
          <w:color w:val="auto"/>
          <w:sz w:val="32"/>
          <w:szCs w:val="32"/>
          <w:shd w:val="clear" w:color="auto" w:fill="FFFFFF"/>
        </w:rPr>
        <w:t>（</w:t>
      </w:r>
      <w:r>
        <w:rPr>
          <w:rFonts w:hint="eastAsia" w:ascii="Times New Roman" w:hAnsi="Times New Roman" w:eastAsia="方正仿宋_GBK" w:cs="Times New Roman"/>
          <w:b w:val="0"/>
          <w:bCs w:val="0"/>
          <w:color w:val="auto"/>
          <w:sz w:val="32"/>
          <w:szCs w:val="32"/>
          <w:shd w:val="clear" w:color="auto" w:fill="FFFFFF"/>
          <w:lang w:val="en-US" w:eastAsia="zh-CN"/>
        </w:rPr>
        <w:t>5</w:t>
      </w:r>
      <w:r>
        <w:rPr>
          <w:rFonts w:hint="default" w:ascii="Times New Roman" w:hAnsi="Times New Roman" w:eastAsia="方正仿宋_GBK" w:cs="Times New Roman"/>
          <w:b w:val="0"/>
          <w:bCs w:val="0"/>
          <w:color w:val="auto"/>
          <w:sz w:val="32"/>
          <w:szCs w:val="32"/>
          <w:shd w:val="clear" w:color="auto" w:fill="FFFFFF"/>
        </w:rPr>
        <w:t>）节能环保支出</w:t>
      </w:r>
      <w:r>
        <w:rPr>
          <w:rFonts w:hint="default" w:ascii="Times New Roman" w:hAnsi="Times New Roman" w:eastAsia="方正仿宋_GBK" w:cs="Times New Roman"/>
          <w:b w:val="0"/>
          <w:bCs w:val="0"/>
          <w:color w:val="auto"/>
          <w:sz w:val="32"/>
          <w:szCs w:val="32"/>
        </w:rPr>
        <w:t>104.20</w:t>
      </w:r>
      <w:r>
        <w:rPr>
          <w:rFonts w:hint="default" w:ascii="Times New Roman" w:hAnsi="Times New Roman" w:eastAsia="方正仿宋_GBK" w:cs="Times New Roman"/>
          <w:b w:val="0"/>
          <w:bCs w:val="0"/>
          <w:color w:val="auto"/>
          <w:sz w:val="32"/>
          <w:szCs w:val="32"/>
          <w:shd w:val="clear" w:color="auto" w:fill="FFFFFF"/>
        </w:rPr>
        <w:t>万元，占</w:t>
      </w:r>
      <w:r>
        <w:rPr>
          <w:rFonts w:hint="default" w:ascii="Times New Roman" w:hAnsi="Times New Roman" w:eastAsia="方正仿宋_GBK" w:cs="Times New Roman"/>
          <w:b w:val="0"/>
          <w:bCs w:val="0"/>
          <w:color w:val="auto"/>
          <w:sz w:val="32"/>
          <w:szCs w:val="32"/>
        </w:rPr>
        <w:t>5.2</w:t>
      </w:r>
      <w:r>
        <w:rPr>
          <w:rFonts w:hint="default" w:ascii="Times New Roman" w:hAnsi="Times New Roman" w:eastAsia="方正仿宋_GBK" w:cs="Times New Roman"/>
          <w:b w:val="0"/>
          <w:bCs w:val="0"/>
          <w:color w:val="auto"/>
          <w:sz w:val="32"/>
          <w:szCs w:val="32"/>
          <w:shd w:val="clear" w:color="auto" w:fill="FFFFFF"/>
        </w:rPr>
        <w:t>%，较年初预算数增加46.36万元，增长80.2%，主要原因是</w:t>
      </w:r>
      <w:r>
        <w:rPr>
          <w:rFonts w:hint="eastAsia" w:ascii="Times New Roman" w:hAnsi="Times New Roman" w:eastAsia="方正仿宋_GBK" w:cs="Times New Roman"/>
          <w:b w:val="0"/>
          <w:bCs w:val="0"/>
          <w:color w:val="auto"/>
          <w:sz w:val="32"/>
          <w:szCs w:val="32"/>
          <w:shd w:val="clear" w:color="auto" w:fill="FFFFFF"/>
          <w:lang w:eastAsia="zh-CN"/>
        </w:rPr>
        <w:t>年中调整预算将市政环卫经费调整至此科目。</w:t>
      </w:r>
    </w:p>
    <w:p>
      <w:pPr>
        <w:pStyle w:val="5"/>
        <w:keepNext w:val="0"/>
        <w:keepLines w:val="0"/>
        <w:pageBreakBefore w:val="0"/>
        <w:widowControl w:val="0"/>
        <w:kinsoku/>
        <w:wordWrap/>
        <w:overflowPunct/>
        <w:topLinePunct w:val="0"/>
        <w:autoSpaceDN/>
        <w:bidi w:val="0"/>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val="0"/>
          <w:bCs w:val="0"/>
          <w:color w:val="auto"/>
          <w:sz w:val="32"/>
          <w:szCs w:val="32"/>
          <w:shd w:val="clear" w:color="auto" w:fill="FFFFFF"/>
        </w:rPr>
        <w:t>（</w:t>
      </w:r>
      <w:r>
        <w:rPr>
          <w:rFonts w:hint="eastAsia" w:ascii="Times New Roman" w:hAnsi="Times New Roman" w:eastAsia="方正仿宋_GBK" w:cs="Times New Roman"/>
          <w:b w:val="0"/>
          <w:bCs w:val="0"/>
          <w:color w:val="auto"/>
          <w:sz w:val="32"/>
          <w:szCs w:val="32"/>
          <w:shd w:val="clear" w:color="auto" w:fill="FFFFFF"/>
          <w:lang w:val="en-US" w:eastAsia="zh-CN"/>
        </w:rPr>
        <w:t>6</w:t>
      </w:r>
      <w:r>
        <w:rPr>
          <w:rFonts w:hint="default" w:ascii="Times New Roman" w:hAnsi="Times New Roman" w:eastAsia="方正仿宋_GBK" w:cs="Times New Roman"/>
          <w:b w:val="0"/>
          <w:bCs w:val="0"/>
          <w:color w:val="auto"/>
          <w:sz w:val="32"/>
          <w:szCs w:val="32"/>
          <w:shd w:val="clear" w:color="auto" w:fill="FFFFFF"/>
        </w:rPr>
        <w:t>）城乡社区支出</w:t>
      </w:r>
      <w:r>
        <w:rPr>
          <w:rFonts w:hint="eastAsia" w:ascii="Times New Roman" w:hAnsi="Times New Roman" w:eastAsia="方正仿宋_GBK" w:cs="Times New Roman"/>
          <w:b w:val="0"/>
          <w:bCs w:val="0"/>
          <w:color w:val="auto"/>
          <w:sz w:val="32"/>
          <w:szCs w:val="32"/>
          <w:lang w:val="en-US" w:eastAsia="zh-CN"/>
        </w:rPr>
        <w:t>0</w:t>
      </w:r>
      <w:r>
        <w:rPr>
          <w:rFonts w:hint="default" w:ascii="Times New Roman" w:hAnsi="Times New Roman" w:eastAsia="方正仿宋_GBK" w:cs="Times New Roman"/>
          <w:b w:val="0"/>
          <w:bCs w:val="0"/>
          <w:color w:val="auto"/>
          <w:sz w:val="32"/>
          <w:szCs w:val="32"/>
          <w:shd w:val="clear" w:color="auto" w:fill="FFFFFF"/>
        </w:rPr>
        <w:t>万元，占</w:t>
      </w:r>
      <w:r>
        <w:rPr>
          <w:rFonts w:hint="default" w:ascii="Times New Roman" w:hAnsi="Times New Roman" w:eastAsia="方正仿宋_GBK" w:cs="Times New Roman"/>
          <w:b w:val="0"/>
          <w:bCs w:val="0"/>
          <w:color w:val="auto"/>
          <w:sz w:val="32"/>
          <w:szCs w:val="32"/>
        </w:rPr>
        <w:t>0.0</w:t>
      </w:r>
      <w:r>
        <w:rPr>
          <w:rFonts w:hint="default" w:ascii="Times New Roman" w:hAnsi="Times New Roman" w:eastAsia="方正仿宋_GBK" w:cs="Times New Roman"/>
          <w:b w:val="0"/>
          <w:bCs w:val="0"/>
          <w:color w:val="auto"/>
          <w:sz w:val="32"/>
          <w:szCs w:val="32"/>
          <w:shd w:val="clear" w:color="auto" w:fill="FFFFFF"/>
        </w:rPr>
        <w:t>%，较年初预算数减少73.40万元，下降100.0%，主要原因是</w:t>
      </w:r>
      <w:r>
        <w:rPr>
          <w:rFonts w:hint="eastAsia" w:ascii="Times New Roman" w:hAnsi="Times New Roman" w:eastAsia="方正仿宋_GBK" w:cs="Times New Roman"/>
          <w:b w:val="0"/>
          <w:bCs w:val="0"/>
          <w:color w:val="auto"/>
          <w:sz w:val="32"/>
          <w:szCs w:val="32"/>
          <w:shd w:val="clear" w:color="auto" w:fill="FFFFFF"/>
          <w:lang w:eastAsia="zh-CN"/>
        </w:rPr>
        <w:t>年中调整预算追减城乡社区支出。</w:t>
      </w:r>
    </w:p>
    <w:p>
      <w:pPr>
        <w:pStyle w:val="5"/>
        <w:keepNext w:val="0"/>
        <w:keepLines w:val="0"/>
        <w:pageBreakBefore w:val="0"/>
        <w:widowControl w:val="0"/>
        <w:kinsoku/>
        <w:wordWrap/>
        <w:overflowPunct/>
        <w:topLinePunct w:val="0"/>
        <w:autoSpaceDN/>
        <w:bidi w:val="0"/>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b w:val="0"/>
          <w:bCs w:val="0"/>
          <w:color w:val="auto"/>
          <w:sz w:val="32"/>
          <w:szCs w:val="32"/>
          <w:shd w:val="clear" w:color="auto" w:fill="FFFFFF"/>
          <w:lang w:eastAsia="zh-CN"/>
        </w:rPr>
      </w:pPr>
      <w:r>
        <w:rPr>
          <w:rFonts w:hint="default" w:ascii="Times New Roman" w:hAnsi="Times New Roman" w:eastAsia="方正仿宋_GBK" w:cs="Times New Roman"/>
          <w:b w:val="0"/>
          <w:bCs w:val="0"/>
          <w:color w:val="auto"/>
          <w:sz w:val="32"/>
          <w:szCs w:val="32"/>
          <w:shd w:val="clear" w:color="auto" w:fill="FFFFFF"/>
        </w:rPr>
        <w:t>（</w:t>
      </w:r>
      <w:r>
        <w:rPr>
          <w:rFonts w:hint="eastAsia" w:ascii="Times New Roman" w:hAnsi="Times New Roman" w:eastAsia="方正仿宋_GBK" w:cs="Times New Roman"/>
          <w:b w:val="0"/>
          <w:bCs w:val="0"/>
          <w:color w:val="auto"/>
          <w:sz w:val="32"/>
          <w:szCs w:val="32"/>
          <w:shd w:val="clear" w:color="auto" w:fill="FFFFFF"/>
          <w:lang w:val="en-US" w:eastAsia="zh-CN"/>
        </w:rPr>
        <w:t>7</w:t>
      </w:r>
      <w:r>
        <w:rPr>
          <w:rFonts w:hint="default" w:ascii="Times New Roman" w:hAnsi="Times New Roman" w:eastAsia="方正仿宋_GBK" w:cs="Times New Roman"/>
          <w:b w:val="0"/>
          <w:bCs w:val="0"/>
          <w:color w:val="auto"/>
          <w:sz w:val="32"/>
          <w:szCs w:val="32"/>
          <w:shd w:val="clear" w:color="auto" w:fill="FFFFFF"/>
        </w:rPr>
        <w:t>）农林水支出</w:t>
      </w:r>
      <w:r>
        <w:rPr>
          <w:rFonts w:hint="default" w:ascii="Times New Roman" w:hAnsi="Times New Roman" w:eastAsia="方正仿宋_GBK" w:cs="Times New Roman"/>
          <w:b w:val="0"/>
          <w:bCs w:val="0"/>
          <w:color w:val="auto"/>
          <w:sz w:val="32"/>
          <w:szCs w:val="32"/>
        </w:rPr>
        <w:t>633.35</w:t>
      </w:r>
      <w:r>
        <w:rPr>
          <w:rFonts w:hint="default" w:ascii="Times New Roman" w:hAnsi="Times New Roman" w:eastAsia="方正仿宋_GBK" w:cs="Times New Roman"/>
          <w:b w:val="0"/>
          <w:bCs w:val="0"/>
          <w:color w:val="auto"/>
          <w:sz w:val="32"/>
          <w:szCs w:val="32"/>
          <w:shd w:val="clear" w:color="auto" w:fill="FFFFFF"/>
        </w:rPr>
        <w:t>万元，占</w:t>
      </w:r>
      <w:r>
        <w:rPr>
          <w:rFonts w:hint="default" w:ascii="Times New Roman" w:hAnsi="Times New Roman" w:eastAsia="方正仿宋_GBK" w:cs="Times New Roman"/>
          <w:b w:val="0"/>
          <w:bCs w:val="0"/>
          <w:color w:val="auto"/>
          <w:sz w:val="32"/>
          <w:szCs w:val="32"/>
        </w:rPr>
        <w:t>31.9</w:t>
      </w:r>
      <w:r>
        <w:rPr>
          <w:rFonts w:hint="default" w:ascii="Times New Roman" w:hAnsi="Times New Roman" w:eastAsia="方正仿宋_GBK" w:cs="Times New Roman"/>
          <w:b w:val="0"/>
          <w:bCs w:val="0"/>
          <w:color w:val="auto"/>
          <w:sz w:val="32"/>
          <w:szCs w:val="32"/>
          <w:shd w:val="clear" w:color="auto" w:fill="FFFFFF"/>
        </w:rPr>
        <w:t>%，较年初预算数减少51.00万元，下降7.5%，主要原因是</w:t>
      </w:r>
      <w:r>
        <w:rPr>
          <w:rFonts w:hint="eastAsia" w:ascii="Times New Roman" w:hAnsi="Times New Roman" w:eastAsia="方正仿宋_GBK" w:cs="Times New Roman"/>
          <w:b w:val="0"/>
          <w:bCs w:val="0"/>
          <w:color w:val="auto"/>
          <w:sz w:val="32"/>
          <w:szCs w:val="32"/>
          <w:shd w:val="clear" w:color="auto" w:fill="FFFFFF"/>
          <w:lang w:eastAsia="zh-CN"/>
        </w:rPr>
        <w:t>年中追减农林水支出预算，泥结石路经费、村社区办公经费、服务群众工作经费等支出减少。</w:t>
      </w:r>
    </w:p>
    <w:p>
      <w:pPr>
        <w:pStyle w:val="5"/>
        <w:keepNext w:val="0"/>
        <w:keepLines w:val="0"/>
        <w:pageBreakBefore w:val="0"/>
        <w:widowControl w:val="0"/>
        <w:kinsoku/>
        <w:wordWrap/>
        <w:overflowPunct/>
        <w:topLinePunct w:val="0"/>
        <w:autoSpaceDN/>
        <w:bidi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w:t>
      </w:r>
      <w:r>
        <w:rPr>
          <w:rFonts w:hint="eastAsia" w:ascii="Times New Roman" w:hAnsi="Times New Roman" w:eastAsia="方正仿宋_GBK" w:cs="Times New Roman"/>
          <w:b w:val="0"/>
          <w:bCs w:val="0"/>
          <w:sz w:val="32"/>
          <w:szCs w:val="32"/>
          <w:shd w:val="clear" w:color="auto" w:fill="FFFFFF"/>
          <w:lang w:val="en-US" w:eastAsia="zh-CN"/>
        </w:rPr>
        <w:t>8</w:t>
      </w:r>
      <w:r>
        <w:rPr>
          <w:rFonts w:hint="default" w:ascii="Times New Roman" w:hAnsi="Times New Roman" w:eastAsia="方正仿宋_GBK" w:cs="Times New Roman"/>
          <w:b w:val="0"/>
          <w:bCs w:val="0"/>
          <w:sz w:val="32"/>
          <w:szCs w:val="32"/>
          <w:shd w:val="clear" w:color="auto" w:fill="FFFFFF"/>
        </w:rPr>
        <w:t>）交通运输支出</w:t>
      </w:r>
      <w:r>
        <w:rPr>
          <w:rFonts w:hint="default" w:ascii="Times New Roman" w:hAnsi="Times New Roman" w:eastAsia="方正仿宋_GBK" w:cs="Times New Roman"/>
          <w:b w:val="0"/>
          <w:bCs w:val="0"/>
          <w:sz w:val="32"/>
          <w:szCs w:val="32"/>
        </w:rPr>
        <w:t>48.21</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2.4</w:t>
      </w:r>
      <w:r>
        <w:rPr>
          <w:rFonts w:hint="default" w:ascii="Times New Roman" w:hAnsi="Times New Roman" w:eastAsia="方正仿宋_GBK" w:cs="Times New Roman"/>
          <w:b w:val="0"/>
          <w:bCs w:val="0"/>
          <w:sz w:val="32"/>
          <w:szCs w:val="32"/>
          <w:shd w:val="clear" w:color="auto" w:fill="FFFFFF"/>
        </w:rPr>
        <w:t>%，较年初预算数增加22.11万元，增长84.7%，主要原因是</w:t>
      </w:r>
      <w:r>
        <w:rPr>
          <w:rFonts w:ascii="Times New Roman" w:hAnsi="Times New Roman" w:eastAsia="方正仿宋_GBK" w:cs="Times New Roman"/>
          <w:b w:val="0"/>
          <w:bCs w:val="0"/>
          <w:sz w:val="32"/>
          <w:szCs w:val="32"/>
        </w:rPr>
        <w:t>年中追加公路建设资金用于四好农村公路建设</w:t>
      </w:r>
      <w:r>
        <w:rPr>
          <w:rFonts w:hint="eastAsia" w:ascii="Times New Roman" w:hAnsi="Times New Roman" w:eastAsia="方正仿宋_GBK" w:cs="Times New Roman"/>
          <w:b w:val="0"/>
          <w:bCs w:val="0"/>
          <w:sz w:val="32"/>
          <w:szCs w:val="32"/>
          <w:lang w:eastAsia="zh-CN"/>
        </w:rPr>
        <w:t>。</w:t>
      </w:r>
    </w:p>
    <w:p>
      <w:pPr>
        <w:keepNext w:val="0"/>
        <w:keepLines w:val="0"/>
        <w:pageBreakBefore w:val="0"/>
        <w:widowControl w:val="0"/>
        <w:kinsoku/>
        <w:wordWrap/>
        <w:overflowPunct/>
        <w:topLinePunct w:val="0"/>
        <w:autoSpaceDN/>
        <w:bidi w:val="0"/>
        <w:spacing w:beforeAutospacing="0" w:afterAutospacing="0" w:line="560" w:lineRule="exact"/>
        <w:ind w:firstLine="640" w:firstLineChars="200"/>
        <w:jc w:val="both"/>
        <w:textAlignment w:val="auto"/>
        <w:rPr>
          <w:rFonts w:hint="eastAsia" w:ascii="Times New Roman" w:hAnsi="Times New Roman" w:eastAsia="方正仿宋_GBK" w:cs="Times New Roman"/>
          <w:b w:val="0"/>
          <w:bCs w:val="0"/>
          <w:color w:val="FF000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rPr>
        <w:t>（</w:t>
      </w:r>
      <w:r>
        <w:rPr>
          <w:rFonts w:hint="eastAsia" w:ascii="Times New Roman" w:hAnsi="Times New Roman" w:eastAsia="方正仿宋_GBK" w:cs="Times New Roman"/>
          <w:b w:val="0"/>
          <w:bCs w:val="0"/>
          <w:sz w:val="32"/>
          <w:szCs w:val="32"/>
          <w:shd w:val="clear" w:color="auto" w:fill="FFFFFF"/>
          <w:lang w:val="en-US" w:eastAsia="zh-CN"/>
        </w:rPr>
        <w:t>9</w:t>
      </w: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rPr>
        <w:t>住房保障支出65.73</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3.3</w:t>
      </w:r>
      <w:r>
        <w:rPr>
          <w:rFonts w:hint="default" w:ascii="Times New Roman" w:hAnsi="Times New Roman" w:eastAsia="方正仿宋_GBK" w:cs="Times New Roman"/>
          <w:b w:val="0"/>
          <w:bCs w:val="0"/>
          <w:sz w:val="32"/>
          <w:szCs w:val="32"/>
          <w:shd w:val="clear" w:color="auto" w:fill="FFFFFF"/>
        </w:rPr>
        <w:t>%，较年初预算数无增减</w:t>
      </w:r>
      <w:r>
        <w:rPr>
          <w:rFonts w:hint="eastAsia" w:ascii="Times New Roman" w:hAnsi="Times New Roman" w:eastAsia="方正仿宋_GBK" w:cs="Times New Roman"/>
          <w:b w:val="0"/>
          <w:bCs w:val="0"/>
          <w:sz w:val="32"/>
          <w:szCs w:val="32"/>
          <w:shd w:val="clear" w:color="auto" w:fill="FFFFFF"/>
          <w:lang w:eastAsia="zh-CN"/>
        </w:rPr>
        <w:t>。</w:t>
      </w:r>
    </w:p>
    <w:p>
      <w:pPr>
        <w:keepNext w:val="0"/>
        <w:keepLines w:val="0"/>
        <w:pageBreakBefore w:val="0"/>
        <w:widowControl w:val="0"/>
        <w:kinsoku/>
        <w:wordWrap/>
        <w:overflowPunct/>
        <w:topLinePunct w:val="0"/>
        <w:autoSpaceDN/>
        <w:bidi w:val="0"/>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FF000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w:t>
      </w:r>
      <w:r>
        <w:rPr>
          <w:rFonts w:hint="eastAsia" w:ascii="Times New Roman" w:hAnsi="Times New Roman" w:eastAsia="方正仿宋_GBK" w:cs="Times New Roman"/>
          <w:b w:val="0"/>
          <w:bCs w:val="0"/>
          <w:sz w:val="32"/>
          <w:szCs w:val="32"/>
          <w:shd w:val="clear" w:color="auto" w:fill="FFFFFF"/>
          <w:lang w:val="en-US" w:eastAsia="zh-CN"/>
        </w:rPr>
        <w:t>10</w:t>
      </w: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rPr>
        <w:t>灾害防治及应急管理支出51.00</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2.</w:t>
      </w:r>
      <w:r>
        <w:rPr>
          <w:rFonts w:hint="eastAsia" w:ascii="Times New Roman" w:hAnsi="Times New Roman" w:eastAsia="方正仿宋_GBK" w:cs="Times New Roman"/>
          <w:b w:val="0"/>
          <w:bCs w:val="0"/>
          <w:sz w:val="32"/>
          <w:szCs w:val="32"/>
          <w:lang w:val="en-US" w:eastAsia="zh-CN"/>
        </w:rPr>
        <w:t>6</w:t>
      </w:r>
      <w:r>
        <w:rPr>
          <w:rFonts w:hint="default" w:ascii="Times New Roman" w:hAnsi="Times New Roman" w:eastAsia="方正仿宋_GBK" w:cs="Times New Roman"/>
          <w:b w:val="0"/>
          <w:bCs w:val="0"/>
          <w:sz w:val="32"/>
          <w:szCs w:val="32"/>
          <w:shd w:val="clear" w:color="auto" w:fill="FFFFFF"/>
        </w:rPr>
        <w:t>%，较年初预算数增加51.00万元，增长100.0%，主要原因是</w:t>
      </w:r>
      <w:r>
        <w:rPr>
          <w:rFonts w:hint="eastAsia" w:ascii="Times New Roman" w:hAnsi="Times New Roman" w:eastAsia="方正仿宋_GBK" w:cs="Times New Roman"/>
          <w:b w:val="0"/>
          <w:bCs w:val="0"/>
          <w:color w:val="auto"/>
          <w:sz w:val="32"/>
          <w:szCs w:val="32"/>
          <w:shd w:val="clear" w:color="auto" w:fill="FFFFFF"/>
          <w:lang w:eastAsia="zh-CN"/>
        </w:rPr>
        <w:t>年中追加抗旱救灾资金。</w:t>
      </w:r>
    </w:p>
    <w:p>
      <w:pPr>
        <w:pStyle w:val="9"/>
        <w:keepNext w:val="0"/>
        <w:keepLines w:val="0"/>
        <w:pageBreakBefore w:val="0"/>
        <w:widowControl w:val="0"/>
        <w:kinsoku/>
        <w:wordWrap/>
        <w:overflowPunct/>
        <w:topLinePunct w:val="0"/>
        <w:autoSpaceDE w:val="0"/>
        <w:autoSpaceDN/>
        <w:bidi w:val="0"/>
        <w:spacing w:beforeAutospacing="0" w:afterAutospacing="0" w:line="560" w:lineRule="exact"/>
        <w:ind w:firstLine="643"/>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pPr>
        <w:pStyle w:val="5"/>
        <w:keepNext w:val="0"/>
        <w:keepLines w:val="0"/>
        <w:pageBreakBefore w:val="0"/>
        <w:widowControl w:val="0"/>
        <w:kinsoku/>
        <w:wordWrap/>
        <w:overflowPunct/>
        <w:topLinePunct w:val="0"/>
        <w:autoSpaceDN/>
        <w:bidi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 </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度一般公共财政拨款基本支出</w:t>
      </w:r>
      <w:r>
        <w:rPr>
          <w:rFonts w:hint="default" w:ascii="Times New Roman" w:hAnsi="Times New Roman" w:eastAsia="方正仿宋_GBK" w:cs="Times New Roman"/>
          <w:b w:val="0"/>
          <w:bCs w:val="0"/>
          <w:sz w:val="32"/>
          <w:szCs w:val="32"/>
        </w:rPr>
        <w:t>1360.36</w:t>
      </w:r>
      <w:r>
        <w:rPr>
          <w:rFonts w:hint="default" w:ascii="Times New Roman" w:hAnsi="Times New Roman" w:eastAsia="方正仿宋_GBK" w:cs="Times New Roman"/>
          <w:b w:val="0"/>
          <w:bCs w:val="0"/>
          <w:sz w:val="32"/>
          <w:szCs w:val="32"/>
          <w:shd w:val="clear" w:color="auto" w:fill="FFFFFF"/>
        </w:rPr>
        <w:t>万元。其中：人员经费</w:t>
      </w:r>
      <w:r>
        <w:rPr>
          <w:rFonts w:hint="default" w:ascii="Times New Roman" w:hAnsi="Times New Roman" w:eastAsia="方正仿宋_GBK" w:cs="Times New Roman"/>
          <w:b w:val="0"/>
          <w:bCs w:val="0"/>
          <w:sz w:val="32"/>
          <w:szCs w:val="32"/>
        </w:rPr>
        <w:t>1155.31</w:t>
      </w:r>
      <w:r>
        <w:rPr>
          <w:rFonts w:hint="default" w:ascii="Times New Roman" w:hAnsi="Times New Roman" w:eastAsia="方正仿宋_GBK" w:cs="Times New Roman"/>
          <w:b w:val="0"/>
          <w:bCs w:val="0"/>
          <w:sz w:val="32"/>
          <w:szCs w:val="32"/>
          <w:shd w:val="clear" w:color="auto" w:fill="FFFFFF"/>
        </w:rPr>
        <w:t>万元，与2023年度相比，减少40.76万元，</w:t>
      </w:r>
      <w:r>
        <w:rPr>
          <w:rFonts w:hint="default" w:ascii="Times New Roman" w:hAnsi="Times New Roman" w:eastAsia="方正仿宋_GBK" w:cs="Times New Roman"/>
          <w:b w:val="0"/>
          <w:bCs w:val="0"/>
          <w:color w:val="auto"/>
          <w:sz w:val="32"/>
          <w:szCs w:val="32"/>
          <w:shd w:val="clear" w:color="auto" w:fill="FFFFFF"/>
        </w:rPr>
        <w:t>下降3.4%，主要原因</w:t>
      </w:r>
      <w:r>
        <w:rPr>
          <w:rFonts w:hint="eastAsia" w:ascii="Times New Roman" w:hAnsi="Times New Roman" w:eastAsia="方正仿宋_GBK" w:cs="Times New Roman"/>
          <w:b w:val="0"/>
          <w:bCs w:val="0"/>
          <w:color w:val="auto"/>
          <w:sz w:val="32"/>
          <w:szCs w:val="32"/>
          <w:shd w:val="clear" w:color="auto" w:fill="FFFFFF"/>
          <w:lang w:eastAsia="zh-CN"/>
        </w:rPr>
        <w:t>年中追减</w:t>
      </w:r>
      <w:r>
        <w:rPr>
          <w:rFonts w:hint="default" w:ascii="Times New Roman" w:hAnsi="Times New Roman" w:eastAsia="方正仿宋_GBK" w:cs="Times New Roman"/>
          <w:b w:val="0"/>
          <w:bCs w:val="0"/>
          <w:color w:val="auto"/>
          <w:sz w:val="32"/>
          <w:szCs w:val="32"/>
          <w:shd w:val="clear" w:color="auto" w:fill="FFFFFF"/>
        </w:rPr>
        <w:t>部分预算资金，</w:t>
      </w:r>
      <w:r>
        <w:rPr>
          <w:rFonts w:hint="eastAsia" w:ascii="Times New Roman" w:hAnsi="Times New Roman" w:eastAsia="方正仿宋_GBK" w:cs="Times New Roman"/>
          <w:b w:val="0"/>
          <w:bCs w:val="0"/>
          <w:color w:val="auto"/>
          <w:sz w:val="32"/>
          <w:szCs w:val="32"/>
          <w:shd w:val="clear" w:color="auto" w:fill="FFFFFF"/>
          <w:lang w:eastAsia="zh-CN"/>
        </w:rPr>
        <w:t>且</w:t>
      </w:r>
      <w:r>
        <w:rPr>
          <w:rFonts w:hint="default" w:ascii="Times New Roman" w:hAnsi="Times New Roman" w:eastAsia="方正仿宋_GBK" w:cs="Times New Roman"/>
          <w:b w:val="0"/>
          <w:bCs w:val="0"/>
          <w:color w:val="auto"/>
          <w:sz w:val="32"/>
          <w:szCs w:val="32"/>
          <w:shd w:val="clear" w:color="auto" w:fill="FFFFFF"/>
        </w:rPr>
        <w:t>在编人员调出1名，故本年度人员支出减少40.76万元。人员经费用途主要包</w:t>
      </w:r>
      <w:r>
        <w:rPr>
          <w:rFonts w:hint="default" w:ascii="Times New Roman" w:hAnsi="Times New Roman" w:eastAsia="方正仿宋_GBK" w:cs="Times New Roman"/>
          <w:b w:val="0"/>
          <w:bCs w:val="0"/>
          <w:sz w:val="32"/>
          <w:szCs w:val="32"/>
          <w:shd w:val="clear" w:color="auto" w:fill="FFFFFF"/>
        </w:rPr>
        <w:t>括</w:t>
      </w:r>
      <w:r>
        <w:rPr>
          <w:rFonts w:ascii="Times New Roman" w:hAnsi="Times New Roman" w:eastAsia="方正仿宋_GBK" w:cs="Times New Roman"/>
          <w:b w:val="0"/>
          <w:bCs w:val="0"/>
          <w:sz w:val="32"/>
          <w:szCs w:val="32"/>
          <w:shd w:val="clear" w:color="auto" w:fill="FFFFFF"/>
        </w:rPr>
        <w:t>基本工资、津贴补贴、奖金、社会保障缴费、其他工资福利支出、</w:t>
      </w:r>
      <w:r>
        <w:rPr>
          <w:rFonts w:hint="eastAsia" w:ascii="Times New Roman" w:hAnsi="Times New Roman" w:eastAsia="方正仿宋_GBK" w:cs="Times New Roman"/>
          <w:b w:val="0"/>
          <w:bCs w:val="0"/>
          <w:sz w:val="32"/>
          <w:szCs w:val="32"/>
          <w:shd w:val="clear" w:color="auto" w:fill="FFFFFF"/>
          <w:lang w:eastAsia="zh-CN"/>
        </w:rPr>
        <w:t>住房公积金、</w:t>
      </w:r>
      <w:r>
        <w:rPr>
          <w:rFonts w:ascii="Times New Roman" w:hAnsi="Times New Roman" w:eastAsia="方正仿宋_GBK" w:cs="Times New Roman"/>
          <w:b w:val="0"/>
          <w:bCs w:val="0"/>
          <w:sz w:val="32"/>
          <w:szCs w:val="32"/>
          <w:shd w:val="clear" w:color="auto" w:fill="FFFFFF"/>
        </w:rPr>
        <w:t>对个人家庭补助支出等</w:t>
      </w:r>
      <w:r>
        <w:rPr>
          <w:rFonts w:hint="default" w:ascii="Times New Roman" w:hAnsi="Times New Roman" w:eastAsia="方正仿宋_GBK" w:cs="Times New Roman"/>
          <w:b w:val="0"/>
          <w:bCs w:val="0"/>
          <w:color w:val="auto"/>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公用经费</w:t>
      </w:r>
      <w:r>
        <w:rPr>
          <w:rFonts w:hint="default" w:ascii="Times New Roman" w:hAnsi="Times New Roman" w:eastAsia="方正仿宋_GBK" w:cs="Times New Roman"/>
          <w:b w:val="0"/>
          <w:bCs w:val="0"/>
          <w:sz w:val="32"/>
          <w:szCs w:val="32"/>
        </w:rPr>
        <w:t>205.05</w:t>
      </w:r>
      <w:r>
        <w:rPr>
          <w:rFonts w:hint="default" w:ascii="Times New Roman" w:hAnsi="Times New Roman" w:eastAsia="方正仿宋_GBK" w:cs="Times New Roman"/>
          <w:b w:val="0"/>
          <w:bCs w:val="0"/>
          <w:sz w:val="32"/>
          <w:szCs w:val="32"/>
          <w:shd w:val="clear" w:color="auto" w:fill="FFFFFF"/>
        </w:rPr>
        <w:t>万元，与2023年度相比，减少116.65万元，下降36.3%，主要原因</w:t>
      </w:r>
      <w:r>
        <w:rPr>
          <w:rFonts w:hint="default" w:ascii="Times New Roman" w:hAnsi="Times New Roman" w:eastAsia="方正仿宋_GBK" w:cs="Times New Roman"/>
          <w:b w:val="0"/>
          <w:bCs w:val="0"/>
          <w:color w:val="auto"/>
          <w:sz w:val="32"/>
          <w:szCs w:val="32"/>
          <w:shd w:val="clear" w:color="auto" w:fill="FFFFFF"/>
        </w:rPr>
        <w:t>由于财政资金紧张，</w:t>
      </w:r>
      <w:r>
        <w:rPr>
          <w:rFonts w:hint="default" w:ascii="Times New Roman" w:hAnsi="Times New Roman" w:eastAsia="方正仿宋_GBK" w:cs="Times New Roman"/>
          <w:b w:val="0"/>
          <w:bCs w:val="0"/>
          <w:color w:val="auto"/>
          <w:sz w:val="32"/>
          <w:szCs w:val="32"/>
          <w:shd w:val="clear" w:color="auto" w:fill="FFFFFF"/>
          <w:lang w:eastAsia="zh-CN"/>
        </w:rPr>
        <w:t>年中追减部分</w:t>
      </w:r>
      <w:r>
        <w:rPr>
          <w:rFonts w:hint="eastAsia" w:ascii="Times New Roman" w:hAnsi="Times New Roman" w:eastAsia="方正仿宋_GBK" w:cs="Times New Roman"/>
          <w:b w:val="0"/>
          <w:bCs w:val="0"/>
          <w:color w:val="auto"/>
          <w:sz w:val="32"/>
          <w:szCs w:val="32"/>
          <w:shd w:val="clear" w:color="auto" w:fill="FFFFFF"/>
          <w:lang w:eastAsia="zh-CN"/>
        </w:rPr>
        <w:t>公用支出</w:t>
      </w:r>
      <w:r>
        <w:rPr>
          <w:rFonts w:hint="default" w:ascii="Times New Roman" w:hAnsi="Times New Roman" w:eastAsia="方正仿宋_GBK" w:cs="Times New Roman"/>
          <w:b w:val="0"/>
          <w:bCs w:val="0"/>
          <w:color w:val="auto"/>
          <w:sz w:val="32"/>
          <w:szCs w:val="32"/>
          <w:shd w:val="clear" w:color="auto" w:fill="FFFFFF"/>
          <w:lang w:eastAsia="zh-CN"/>
        </w:rPr>
        <w:t>预算资金</w:t>
      </w:r>
      <w:r>
        <w:rPr>
          <w:rFonts w:hint="default" w:ascii="Times New Roman" w:hAnsi="Times New Roman" w:eastAsia="方正仿宋_GBK" w:cs="Times New Roman"/>
          <w:b w:val="0"/>
          <w:bCs w:val="0"/>
          <w:color w:val="auto"/>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且严格按照过紧日子要求压减支出，故本年度日常公用支出减少116.65万元。公用经费用途主要包括</w:t>
      </w:r>
      <w:r>
        <w:rPr>
          <w:rFonts w:hint="eastAsia" w:ascii="Times New Roman" w:hAnsi="Times New Roman" w:eastAsia="方正仿宋_GBK" w:cs="Times New Roman"/>
          <w:b w:val="0"/>
          <w:bCs w:val="0"/>
          <w:sz w:val="32"/>
          <w:szCs w:val="32"/>
          <w:shd w:val="clear" w:fill="FFFFFF"/>
          <w:lang w:eastAsia="zh-CN"/>
        </w:rPr>
        <w:t>办公费、水电费、邮电费、会议费、维修（护）费、培训费、公务接待费、劳务费、其他交通费、工会会费等</w:t>
      </w:r>
      <w:r>
        <w:rPr>
          <w:rFonts w:hint="default" w:ascii="Times New Roman" w:hAnsi="Times New Roman" w:eastAsia="方正仿宋_GBK" w:cs="Times New Roman"/>
          <w:b w:val="0"/>
          <w:bCs w:val="0"/>
          <w:color w:val="auto"/>
          <w:sz w:val="32"/>
          <w:szCs w:val="32"/>
          <w:shd w:val="clear" w:color="auto" w:fill="FFFFFF"/>
        </w:rPr>
        <w:t>。</w:t>
      </w:r>
    </w:p>
    <w:p>
      <w:pPr>
        <w:pStyle w:val="9"/>
        <w:keepNext w:val="0"/>
        <w:keepLines w:val="0"/>
        <w:pageBreakBefore w:val="0"/>
        <w:widowControl w:val="0"/>
        <w:kinsoku/>
        <w:wordWrap/>
        <w:overflowPunct/>
        <w:topLinePunct w:val="0"/>
        <w:autoSpaceDE w:val="0"/>
        <w:autoSpaceDN/>
        <w:bidi w:val="0"/>
        <w:spacing w:beforeAutospacing="0" w:afterAutospacing="0" w:line="560" w:lineRule="exact"/>
        <w:ind w:firstLine="643"/>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（五）政府性基金预算收支决算情况说明</w:t>
      </w:r>
    </w:p>
    <w:p>
      <w:pPr>
        <w:pStyle w:val="5"/>
        <w:keepNext w:val="0"/>
        <w:keepLines w:val="0"/>
        <w:pageBreakBefore w:val="0"/>
        <w:widowControl w:val="0"/>
        <w:kinsoku/>
        <w:wordWrap/>
        <w:overflowPunct/>
        <w:topLinePunct w:val="0"/>
        <w:autoSpaceDN/>
        <w:bidi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auto"/>
        </w:rPr>
      </w:pPr>
      <w:r>
        <w:rPr>
          <w:rStyle w:val="8"/>
          <w:rFonts w:hint="default" w:ascii="Times New Roman" w:hAnsi="Times New Roman" w:eastAsia="方正仿宋_GBK" w:cs="Times New Roman"/>
          <w:b w:val="0"/>
          <w:bCs w:val="0"/>
          <w:sz w:val="32"/>
          <w:szCs w:val="32"/>
          <w:shd w:val="clear" w:color="auto" w:fill="auto"/>
        </w:rPr>
        <w:t>本部门</w:t>
      </w:r>
      <w:r>
        <w:rPr>
          <w:rStyle w:val="8"/>
          <w:rFonts w:hint="default" w:ascii="Times New Roman" w:hAnsi="Times New Roman" w:eastAsia="方正仿宋_GBK" w:cs="Times New Roman"/>
          <w:b w:val="0"/>
          <w:bCs w:val="0"/>
          <w:sz w:val="32"/>
          <w:szCs w:val="32"/>
          <w:shd w:val="clear" w:color="auto" w:fill="auto"/>
          <w:lang w:eastAsia="zh-CN"/>
        </w:rPr>
        <w:t>2024年</w:t>
      </w:r>
      <w:r>
        <w:rPr>
          <w:rStyle w:val="8"/>
          <w:rFonts w:hint="default" w:ascii="Times New Roman" w:hAnsi="Times New Roman" w:eastAsia="方正仿宋_GBK" w:cs="Times New Roman"/>
          <w:b w:val="0"/>
          <w:bCs w:val="0"/>
          <w:sz w:val="32"/>
          <w:szCs w:val="32"/>
          <w:shd w:val="clear" w:color="auto" w:fill="auto"/>
        </w:rPr>
        <w:t>度无政府性基金预算财政拨款收支。</w:t>
      </w:r>
    </w:p>
    <w:p>
      <w:pPr>
        <w:pStyle w:val="9"/>
        <w:keepNext w:val="0"/>
        <w:keepLines w:val="0"/>
        <w:pageBreakBefore w:val="0"/>
        <w:widowControl w:val="0"/>
        <w:kinsoku/>
        <w:wordWrap/>
        <w:overflowPunct/>
        <w:topLinePunct w:val="0"/>
        <w:autoSpaceDE w:val="0"/>
        <w:autoSpaceDN/>
        <w:bidi w:val="0"/>
        <w:spacing w:beforeAutospacing="0" w:afterAutospacing="0" w:line="560" w:lineRule="exact"/>
        <w:ind w:firstLine="643"/>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（六）国有资本经营预算财政拨款支出决算情况说明</w:t>
      </w:r>
    </w:p>
    <w:p>
      <w:pPr>
        <w:pStyle w:val="5"/>
        <w:keepNext w:val="0"/>
        <w:keepLines w:val="0"/>
        <w:pageBreakBefore w:val="0"/>
        <w:widowControl w:val="0"/>
        <w:kinsoku/>
        <w:wordWrap/>
        <w:overflowPunct/>
        <w:topLinePunct w:val="0"/>
        <w:autoSpaceDN/>
        <w:bidi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auto"/>
        </w:rPr>
      </w:pPr>
      <w:r>
        <w:rPr>
          <w:rFonts w:hint="default" w:ascii="Times New Roman" w:hAnsi="Times New Roman" w:eastAsia="方正仿宋_GBK" w:cs="Times New Roman"/>
          <w:b w:val="0"/>
          <w:bCs w:val="0"/>
          <w:sz w:val="32"/>
          <w:szCs w:val="32"/>
          <w:shd w:val="clear" w:color="auto" w:fill="auto"/>
        </w:rPr>
        <w:t> </w:t>
      </w:r>
      <w:r>
        <w:rPr>
          <w:rStyle w:val="8"/>
          <w:rFonts w:hint="default" w:ascii="Times New Roman" w:hAnsi="Times New Roman" w:eastAsia="方正仿宋_GBK" w:cs="Times New Roman"/>
          <w:b w:val="0"/>
          <w:bCs w:val="0"/>
          <w:sz w:val="32"/>
          <w:szCs w:val="32"/>
          <w:shd w:val="clear" w:color="auto" w:fill="auto"/>
        </w:rPr>
        <w:t>本部门</w:t>
      </w:r>
      <w:r>
        <w:rPr>
          <w:rStyle w:val="8"/>
          <w:rFonts w:hint="default" w:ascii="Times New Roman" w:hAnsi="Times New Roman" w:eastAsia="方正仿宋_GBK" w:cs="Times New Roman"/>
          <w:b w:val="0"/>
          <w:bCs w:val="0"/>
          <w:sz w:val="32"/>
          <w:szCs w:val="32"/>
          <w:shd w:val="clear" w:color="auto" w:fill="auto"/>
          <w:lang w:eastAsia="zh-CN"/>
        </w:rPr>
        <w:t>2024年</w:t>
      </w:r>
      <w:r>
        <w:rPr>
          <w:rStyle w:val="8"/>
          <w:rFonts w:hint="default" w:ascii="Times New Roman" w:hAnsi="Times New Roman" w:eastAsia="方正仿宋_GBK" w:cs="Times New Roman"/>
          <w:b w:val="0"/>
          <w:bCs w:val="0"/>
          <w:sz w:val="32"/>
          <w:szCs w:val="32"/>
          <w:shd w:val="clear" w:color="auto" w:fill="auto"/>
        </w:rPr>
        <w:t>度无国有资本经营预算财政拨款支出。</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8"/>
          <w:rFonts w:hint="eastAsia" w:ascii="方正黑体_GBK" w:hAnsi="方正黑体_GBK" w:eastAsia="方正黑体_GBK" w:cs="方正黑体_GBK"/>
          <w:b w:val="0"/>
          <w:bCs w:val="0"/>
          <w:sz w:val="32"/>
          <w:szCs w:val="32"/>
          <w:shd w:val="clear" w:color="auto" w:fill="FFFFFF"/>
        </w:rPr>
      </w:pPr>
      <w:r>
        <w:rPr>
          <w:rStyle w:val="8"/>
          <w:rFonts w:hint="eastAsia" w:ascii="方正黑体_GBK" w:hAnsi="方正黑体_GBK" w:eastAsia="方正黑体_GBK" w:cs="方正黑体_GBK"/>
          <w:b w:val="0"/>
          <w:bCs w:val="0"/>
          <w:sz w:val="32"/>
          <w:szCs w:val="32"/>
          <w:shd w:val="clear" w:color="auto" w:fill="FFFFFF"/>
        </w:rPr>
        <w:t>三、</w:t>
      </w:r>
      <w:r>
        <w:rPr>
          <w:rStyle w:val="8"/>
          <w:rFonts w:hint="eastAsia" w:ascii="方正黑体_GBK" w:hAnsi="方正黑体_GBK" w:eastAsia="方正黑体_GBK" w:cs="方正黑体_GBK"/>
          <w:b w:val="0"/>
          <w:bCs w:val="0"/>
          <w:sz w:val="32"/>
          <w:szCs w:val="32"/>
          <w:shd w:val="clear" w:color="auto" w:fill="FFFFFF"/>
          <w:lang w:eastAsia="zh-CN"/>
        </w:rPr>
        <w:t>财政拨款</w:t>
      </w:r>
      <w:r>
        <w:rPr>
          <w:rStyle w:val="8"/>
          <w:rFonts w:hint="eastAsia" w:ascii="方正黑体_GBK" w:hAnsi="方正黑体_GBK" w:eastAsia="方正黑体_GBK" w:cs="方正黑体_GBK"/>
          <w:b w:val="0"/>
          <w:bCs w:val="0"/>
          <w:sz w:val="32"/>
          <w:szCs w:val="32"/>
          <w:shd w:val="clear" w:color="auto" w:fill="FFFFFF"/>
        </w:rPr>
        <w:t>“三公”经费情况说明</w:t>
      </w:r>
    </w:p>
    <w:p>
      <w:pPr>
        <w:pStyle w:val="9"/>
        <w:keepNext w:val="0"/>
        <w:keepLines w:val="0"/>
        <w:pageBreakBefore w:val="0"/>
        <w:widowControl w:val="0"/>
        <w:kinsoku/>
        <w:wordWrap/>
        <w:overflowPunct/>
        <w:topLinePunct w:val="0"/>
        <w:autoSpaceDE w:val="0"/>
        <w:autoSpaceDN/>
        <w:bidi w:val="0"/>
        <w:spacing w:beforeAutospacing="0" w:afterAutospacing="0" w:line="560" w:lineRule="exact"/>
        <w:ind w:firstLine="643"/>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（一）“三公”经费支出总体情况说明</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度“三公”经费支出共计</w:t>
      </w:r>
      <w:r>
        <w:rPr>
          <w:rFonts w:hint="default" w:ascii="Times New Roman" w:hAnsi="Times New Roman" w:eastAsia="方正仿宋_GBK" w:cs="Times New Roman"/>
          <w:b w:val="0"/>
          <w:bCs w:val="0"/>
          <w:sz w:val="32"/>
          <w:szCs w:val="32"/>
        </w:rPr>
        <w:t>8.12</w:t>
      </w:r>
      <w:r>
        <w:rPr>
          <w:rFonts w:hint="default" w:ascii="Times New Roman" w:hAnsi="Times New Roman" w:eastAsia="方正仿宋_GBK" w:cs="Times New Roman"/>
          <w:b w:val="0"/>
          <w:bCs w:val="0"/>
          <w:sz w:val="32"/>
          <w:szCs w:val="32"/>
          <w:shd w:val="clear" w:color="auto" w:fill="FFFFFF"/>
        </w:rPr>
        <w:t>万元，较年初预算数减少11.48万元，下降58.6%，主要原因是</w:t>
      </w:r>
      <w:r>
        <w:rPr>
          <w:rFonts w:ascii="Times New Roman" w:hAnsi="Times New Roman" w:eastAsia="方正仿宋_GBK" w:cs="Times New Roman"/>
          <w:b w:val="0"/>
          <w:bCs w:val="0"/>
          <w:sz w:val="32"/>
          <w:szCs w:val="32"/>
        </w:rPr>
        <w:t>认真贯彻落实中央八项规定精神和</w:t>
      </w:r>
      <w:r>
        <w:rPr>
          <w:rFonts w:hint="eastAsia" w:ascii="Times New Roman" w:hAnsi="Times New Roman" w:eastAsia="方正仿宋_GBK" w:cs="Times New Roman"/>
          <w:b w:val="0"/>
          <w:bCs w:val="0"/>
          <w:sz w:val="32"/>
          <w:szCs w:val="32"/>
          <w:lang w:eastAsia="zh-CN"/>
        </w:rPr>
        <w:t>过紧日子</w:t>
      </w:r>
      <w:r>
        <w:rPr>
          <w:rFonts w:ascii="Times New Roman" w:hAnsi="Times New Roman" w:eastAsia="方正仿宋_GBK" w:cs="Times New Roman"/>
          <w:b w:val="0"/>
          <w:bCs w:val="0"/>
          <w:sz w:val="32"/>
          <w:szCs w:val="32"/>
        </w:rPr>
        <w:t>要求从严控制</w:t>
      </w:r>
      <w:r>
        <w:rPr>
          <w:rFonts w:hint="eastAsia" w:ascii="Times New Roman" w:hAnsi="Times New Roman" w:eastAsia="方正仿宋_GBK" w:cs="Times New Roman"/>
          <w:b w:val="0"/>
          <w:bCs w:val="0"/>
          <w:sz w:val="32"/>
          <w:szCs w:val="32"/>
          <w:lang w:eastAsia="zh-CN"/>
        </w:rPr>
        <w:t>“</w:t>
      </w:r>
      <w:r>
        <w:rPr>
          <w:rFonts w:ascii="Times New Roman" w:hAnsi="Times New Roman" w:eastAsia="方正仿宋_GBK" w:cs="Times New Roman"/>
          <w:b w:val="0"/>
          <w:bCs w:val="0"/>
          <w:sz w:val="32"/>
          <w:szCs w:val="32"/>
        </w:rPr>
        <w:t>三公</w:t>
      </w:r>
      <w:r>
        <w:rPr>
          <w:rFonts w:hint="eastAsia" w:ascii="Times New Roman" w:hAnsi="Times New Roman" w:eastAsia="方正仿宋_GBK" w:cs="Times New Roman"/>
          <w:b w:val="0"/>
          <w:bCs w:val="0"/>
          <w:sz w:val="32"/>
          <w:szCs w:val="32"/>
          <w:lang w:eastAsia="zh-CN"/>
        </w:rPr>
        <w:t>”</w:t>
      </w:r>
      <w:r>
        <w:rPr>
          <w:rFonts w:ascii="Times New Roman" w:hAnsi="Times New Roman" w:eastAsia="方正仿宋_GBK" w:cs="Times New Roman"/>
          <w:b w:val="0"/>
          <w:bCs w:val="0"/>
          <w:sz w:val="32"/>
          <w:szCs w:val="32"/>
        </w:rPr>
        <w:t>经费，全年实际支出较预算数有所下降。</w:t>
      </w:r>
      <w:r>
        <w:rPr>
          <w:rFonts w:hint="default" w:ascii="Times New Roman" w:hAnsi="Times New Roman" w:eastAsia="方正仿宋_GBK" w:cs="Times New Roman"/>
          <w:b w:val="0"/>
          <w:bCs w:val="0"/>
          <w:sz w:val="32"/>
          <w:szCs w:val="32"/>
          <w:shd w:val="clear" w:color="auto" w:fill="FFFFFF"/>
        </w:rPr>
        <w:t>较上年支出数增加0.01万元，</w:t>
      </w:r>
      <w:r>
        <w:rPr>
          <w:rFonts w:hint="default" w:ascii="Times New Roman" w:hAnsi="Times New Roman" w:eastAsia="方正仿宋_GBK" w:cs="Times New Roman"/>
          <w:b w:val="0"/>
          <w:bCs w:val="0"/>
          <w:color w:val="auto"/>
          <w:sz w:val="32"/>
          <w:szCs w:val="32"/>
          <w:shd w:val="clear" w:color="auto" w:fill="FFFFFF"/>
        </w:rPr>
        <w:t>增长0.1%，主要原因是</w:t>
      </w:r>
      <w:r>
        <w:rPr>
          <w:rFonts w:hint="eastAsia" w:ascii="Times New Roman" w:hAnsi="Times New Roman" w:eastAsia="方正仿宋_GBK" w:cs="Times New Roman"/>
          <w:b w:val="0"/>
          <w:bCs w:val="0"/>
          <w:color w:val="auto"/>
          <w:sz w:val="32"/>
          <w:szCs w:val="32"/>
          <w:shd w:val="clear" w:color="auto" w:fill="FFFFFF"/>
          <w:lang w:eastAsia="zh-CN"/>
        </w:rPr>
        <w:t>公务车维修费增加。</w:t>
      </w:r>
    </w:p>
    <w:p>
      <w:pPr>
        <w:pStyle w:val="9"/>
        <w:keepNext w:val="0"/>
        <w:keepLines w:val="0"/>
        <w:pageBreakBefore w:val="0"/>
        <w:widowControl w:val="0"/>
        <w:kinsoku/>
        <w:wordWrap/>
        <w:overflowPunct/>
        <w:topLinePunct w:val="0"/>
        <w:autoSpaceDE w:val="0"/>
        <w:autoSpaceDN/>
        <w:bidi w:val="0"/>
        <w:spacing w:beforeAutospacing="0" w:afterAutospacing="0" w:line="560" w:lineRule="exact"/>
        <w:ind w:firstLine="643"/>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（二）“三公”经费分项支出情况</w:t>
      </w:r>
    </w:p>
    <w:p>
      <w:pPr>
        <w:pStyle w:val="5"/>
        <w:keepNext w:val="0"/>
        <w:keepLines w:val="0"/>
        <w:pageBreakBefore w:val="0"/>
        <w:widowControl w:val="0"/>
        <w:kinsoku/>
        <w:wordWrap/>
        <w:overflowPunct/>
        <w:topLinePunct w:val="0"/>
        <w:autoSpaceDN/>
        <w:bidi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度本部门因公出国（境）费用</w:t>
      </w:r>
      <w:r>
        <w:rPr>
          <w:rFonts w:hint="eastAsia"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shd w:val="clear" w:color="auto" w:fill="FFFFFF"/>
        </w:rPr>
        <w:t>万元，费用支出较年初预算数无增减，与2023年度相比，无增减，主要原因是</w:t>
      </w:r>
      <w:r>
        <w:rPr>
          <w:rFonts w:hint="eastAsia" w:ascii="Times New Roman" w:hAnsi="Times New Roman" w:eastAsia="方正仿宋_GBK" w:cs="Times New Roman"/>
          <w:b w:val="0"/>
          <w:bCs w:val="0"/>
          <w:sz w:val="32"/>
          <w:szCs w:val="32"/>
          <w:shd w:val="clear" w:color="auto" w:fill="FFFFFF"/>
          <w:lang w:eastAsia="zh-CN"/>
        </w:rPr>
        <w:t>本部门</w:t>
      </w:r>
      <w:r>
        <w:rPr>
          <w:rFonts w:ascii="Times New Roman" w:hAnsi="Times New Roman" w:eastAsia="方正仿宋_GBK" w:cs="Times New Roman"/>
          <w:b w:val="0"/>
          <w:bCs w:val="0"/>
          <w:sz w:val="32"/>
          <w:szCs w:val="32"/>
        </w:rPr>
        <w:t>202</w:t>
      </w:r>
      <w:r>
        <w:rPr>
          <w:rFonts w:hint="eastAsia" w:ascii="Times New Roman" w:hAnsi="Times New Roman" w:eastAsia="方正仿宋_GBK" w:cs="Times New Roman"/>
          <w:b w:val="0"/>
          <w:bCs w:val="0"/>
          <w:sz w:val="32"/>
          <w:szCs w:val="32"/>
          <w:lang w:val="en-US" w:eastAsia="zh-CN"/>
        </w:rPr>
        <w:t>4</w:t>
      </w:r>
      <w:r>
        <w:rPr>
          <w:rFonts w:ascii="Times New Roman" w:hAnsi="Times New Roman" w:eastAsia="方正仿宋_GBK" w:cs="Times New Roman"/>
          <w:b w:val="0"/>
          <w:bCs w:val="0"/>
          <w:sz w:val="32"/>
          <w:szCs w:val="32"/>
        </w:rPr>
        <w:t>年度未发生因公出国（境）费用支出。</w:t>
      </w:r>
    </w:p>
    <w:p>
      <w:pPr>
        <w:pStyle w:val="5"/>
        <w:keepNext w:val="0"/>
        <w:keepLines w:val="0"/>
        <w:pageBreakBefore w:val="0"/>
        <w:widowControl w:val="0"/>
        <w:kinsoku/>
        <w:wordWrap/>
        <w:overflowPunct/>
        <w:topLinePunct w:val="0"/>
        <w:autoSpaceDN/>
        <w:bidi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 公务车购置费</w:t>
      </w:r>
      <w:r>
        <w:rPr>
          <w:rFonts w:hint="eastAsia"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shd w:val="clear" w:color="auto" w:fill="FFFFFF"/>
        </w:rPr>
        <w:t>万元，费用支出较年初预算数无增减，与2023年度相比，无增减，主要原因是</w:t>
      </w:r>
      <w:r>
        <w:rPr>
          <w:rFonts w:hint="eastAsia" w:ascii="Times New Roman" w:hAnsi="Times New Roman" w:eastAsia="方正仿宋_GBK" w:cs="Times New Roman"/>
          <w:b w:val="0"/>
          <w:bCs w:val="0"/>
          <w:sz w:val="32"/>
          <w:szCs w:val="32"/>
          <w:shd w:val="clear" w:color="auto" w:fill="FFFFFF"/>
          <w:lang w:eastAsia="zh-CN"/>
        </w:rPr>
        <w:t>本部门</w:t>
      </w:r>
      <w:r>
        <w:rPr>
          <w:rFonts w:ascii="Times New Roman" w:hAnsi="Times New Roman" w:eastAsia="方正仿宋_GBK" w:cs="Times New Roman"/>
          <w:b w:val="0"/>
          <w:bCs w:val="0"/>
          <w:sz w:val="32"/>
          <w:szCs w:val="32"/>
        </w:rPr>
        <w:t>202</w:t>
      </w:r>
      <w:r>
        <w:rPr>
          <w:rFonts w:hint="eastAsia" w:ascii="Times New Roman" w:hAnsi="Times New Roman" w:eastAsia="方正仿宋_GBK" w:cs="Times New Roman"/>
          <w:b w:val="0"/>
          <w:bCs w:val="0"/>
          <w:sz w:val="32"/>
          <w:szCs w:val="32"/>
          <w:lang w:val="en-US" w:eastAsia="zh-CN"/>
        </w:rPr>
        <w:t>4</w:t>
      </w:r>
      <w:r>
        <w:rPr>
          <w:rFonts w:ascii="Times New Roman" w:hAnsi="Times New Roman" w:eastAsia="方正仿宋_GBK" w:cs="Times New Roman"/>
          <w:b w:val="0"/>
          <w:bCs w:val="0"/>
          <w:sz w:val="32"/>
          <w:szCs w:val="32"/>
        </w:rPr>
        <w:t>年度未发生</w:t>
      </w:r>
      <w:r>
        <w:rPr>
          <w:rFonts w:hint="eastAsia" w:ascii="Times New Roman" w:hAnsi="Times New Roman" w:eastAsia="方正仿宋_GBK" w:cs="Times New Roman"/>
          <w:b w:val="0"/>
          <w:bCs w:val="0"/>
          <w:sz w:val="32"/>
          <w:szCs w:val="32"/>
          <w:lang w:eastAsia="zh-CN"/>
        </w:rPr>
        <w:t>公务</w:t>
      </w:r>
      <w:r>
        <w:rPr>
          <w:rFonts w:ascii="Times New Roman" w:hAnsi="Times New Roman" w:eastAsia="方正仿宋_GBK" w:cs="Times New Roman"/>
          <w:b w:val="0"/>
          <w:bCs w:val="0"/>
          <w:sz w:val="32"/>
          <w:szCs w:val="32"/>
        </w:rPr>
        <w:t>车购置费支出。</w:t>
      </w:r>
    </w:p>
    <w:p>
      <w:pPr>
        <w:pStyle w:val="5"/>
        <w:keepNext w:val="0"/>
        <w:keepLines w:val="0"/>
        <w:pageBreakBefore w:val="0"/>
        <w:widowControl w:val="0"/>
        <w:kinsoku/>
        <w:wordWrap/>
        <w:overflowPunct/>
        <w:topLinePunct w:val="0"/>
        <w:autoSpaceDN/>
        <w:bidi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 公务车运行维护费</w:t>
      </w:r>
      <w:r>
        <w:rPr>
          <w:rFonts w:hint="default" w:ascii="Times New Roman" w:hAnsi="Times New Roman" w:eastAsia="方正仿宋_GBK" w:cs="Times New Roman"/>
          <w:b w:val="0"/>
          <w:bCs w:val="0"/>
          <w:sz w:val="32"/>
          <w:szCs w:val="32"/>
        </w:rPr>
        <w:t>8.12</w:t>
      </w:r>
      <w:r>
        <w:rPr>
          <w:rFonts w:hint="default" w:ascii="Times New Roman" w:hAnsi="Times New Roman" w:eastAsia="方正仿宋_GBK" w:cs="Times New Roman"/>
          <w:b w:val="0"/>
          <w:bCs w:val="0"/>
          <w:sz w:val="32"/>
          <w:szCs w:val="32"/>
          <w:shd w:val="clear" w:color="auto" w:fill="FFFFFF"/>
        </w:rPr>
        <w:t>万元，主要用于</w:t>
      </w:r>
      <w:r>
        <w:rPr>
          <w:rFonts w:ascii="Times New Roman" w:hAnsi="Times New Roman" w:eastAsia="方正仿宋_GBK" w:cs="Times New Roman"/>
          <w:b w:val="0"/>
          <w:bCs w:val="0"/>
          <w:sz w:val="32"/>
          <w:szCs w:val="32"/>
          <w:shd w:val="clear" w:color="auto" w:fill="FFFFFF"/>
        </w:rPr>
        <w:t>文件交换、市内因公出行、各项业务检查、森林防火、防汛抗旱巡查等</w:t>
      </w:r>
      <w:r>
        <w:rPr>
          <w:rFonts w:hint="default" w:ascii="Times New Roman" w:hAnsi="Times New Roman" w:eastAsia="方正仿宋_GBK" w:cs="Times New Roman"/>
          <w:b w:val="0"/>
          <w:bCs w:val="0"/>
          <w:color w:val="auto"/>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费用支出较年初预算数减少11.48万元，下降58.6%，主要原因是</w:t>
      </w:r>
      <w:r>
        <w:rPr>
          <w:rFonts w:ascii="Times New Roman" w:hAnsi="Times New Roman" w:eastAsia="方正仿宋_GBK" w:cs="Times New Roman"/>
          <w:b w:val="0"/>
          <w:bCs w:val="0"/>
          <w:sz w:val="32"/>
          <w:szCs w:val="32"/>
        </w:rPr>
        <w:t>认真贯彻落实中央八项规定精神和</w:t>
      </w:r>
      <w:r>
        <w:rPr>
          <w:rFonts w:hint="eastAsia" w:ascii="Times New Roman" w:hAnsi="Times New Roman" w:eastAsia="方正仿宋_GBK" w:cs="Times New Roman"/>
          <w:b w:val="0"/>
          <w:bCs w:val="0"/>
          <w:sz w:val="32"/>
          <w:szCs w:val="32"/>
          <w:lang w:eastAsia="zh-CN"/>
        </w:rPr>
        <w:t>过紧日子</w:t>
      </w:r>
      <w:r>
        <w:rPr>
          <w:rFonts w:ascii="Times New Roman" w:hAnsi="Times New Roman" w:eastAsia="方正仿宋_GBK" w:cs="Times New Roman"/>
          <w:b w:val="0"/>
          <w:bCs w:val="0"/>
          <w:sz w:val="32"/>
          <w:szCs w:val="32"/>
        </w:rPr>
        <w:t>要求从严控制</w:t>
      </w:r>
      <w:r>
        <w:rPr>
          <w:rFonts w:hint="eastAsia" w:ascii="Times New Roman" w:hAnsi="Times New Roman" w:eastAsia="方正仿宋_GBK" w:cs="Times New Roman"/>
          <w:b w:val="0"/>
          <w:bCs w:val="0"/>
          <w:sz w:val="32"/>
          <w:szCs w:val="32"/>
          <w:lang w:eastAsia="zh-CN"/>
        </w:rPr>
        <w:t>“</w:t>
      </w:r>
      <w:r>
        <w:rPr>
          <w:rFonts w:ascii="Times New Roman" w:hAnsi="Times New Roman" w:eastAsia="方正仿宋_GBK" w:cs="Times New Roman"/>
          <w:b w:val="0"/>
          <w:bCs w:val="0"/>
          <w:sz w:val="32"/>
          <w:szCs w:val="32"/>
        </w:rPr>
        <w:t>三公</w:t>
      </w:r>
      <w:r>
        <w:rPr>
          <w:rFonts w:hint="eastAsia" w:ascii="Times New Roman" w:hAnsi="Times New Roman" w:eastAsia="方正仿宋_GBK" w:cs="Times New Roman"/>
          <w:b w:val="0"/>
          <w:bCs w:val="0"/>
          <w:sz w:val="32"/>
          <w:szCs w:val="32"/>
          <w:lang w:eastAsia="zh-CN"/>
        </w:rPr>
        <w:t>”</w:t>
      </w:r>
      <w:r>
        <w:rPr>
          <w:rFonts w:ascii="Times New Roman" w:hAnsi="Times New Roman" w:eastAsia="方正仿宋_GBK" w:cs="Times New Roman"/>
          <w:b w:val="0"/>
          <w:bCs w:val="0"/>
          <w:sz w:val="32"/>
          <w:szCs w:val="32"/>
        </w:rPr>
        <w:t>经费，全年实际支出较预算数有所下降。</w:t>
      </w:r>
      <w:r>
        <w:rPr>
          <w:rFonts w:hint="default" w:ascii="Times New Roman" w:hAnsi="Times New Roman" w:eastAsia="方正仿宋_GBK" w:cs="Times New Roman"/>
          <w:b w:val="0"/>
          <w:bCs w:val="0"/>
          <w:sz w:val="32"/>
          <w:szCs w:val="32"/>
          <w:shd w:val="clear" w:color="auto" w:fill="FFFFFF"/>
        </w:rPr>
        <w:t>较上年支出数增加0.01万元，增长0.1%，主要原因是</w:t>
      </w:r>
      <w:r>
        <w:rPr>
          <w:rFonts w:hint="eastAsia" w:ascii="Times New Roman" w:hAnsi="Times New Roman" w:eastAsia="方正仿宋_GBK" w:cs="Times New Roman"/>
          <w:b w:val="0"/>
          <w:bCs w:val="0"/>
          <w:color w:val="auto"/>
          <w:sz w:val="32"/>
          <w:szCs w:val="32"/>
          <w:shd w:val="clear" w:color="auto" w:fill="FFFFFF"/>
          <w:lang w:eastAsia="zh-CN"/>
        </w:rPr>
        <w:t>公务车维修费增加。</w:t>
      </w:r>
    </w:p>
    <w:p>
      <w:pPr>
        <w:pStyle w:val="5"/>
        <w:keepNext w:val="0"/>
        <w:keepLines w:val="0"/>
        <w:pageBreakBefore w:val="0"/>
        <w:widowControl w:val="0"/>
        <w:kinsoku/>
        <w:wordWrap/>
        <w:overflowPunct/>
        <w:topLinePunct w:val="0"/>
        <w:autoSpaceDN/>
        <w:bidi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 公务接待费</w:t>
      </w:r>
      <w:r>
        <w:rPr>
          <w:rFonts w:hint="eastAsia"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shd w:val="clear" w:color="auto" w:fill="FFFFFF"/>
        </w:rPr>
        <w:t>万元，费用支出较年初预算数无增减，较上年支出数无增减，主要原因是</w:t>
      </w:r>
      <w:r>
        <w:rPr>
          <w:rFonts w:hint="eastAsia" w:ascii="Times New Roman" w:hAnsi="Times New Roman" w:eastAsia="方正仿宋_GBK" w:cs="Times New Roman"/>
          <w:b w:val="0"/>
          <w:bCs w:val="0"/>
          <w:sz w:val="32"/>
          <w:szCs w:val="32"/>
          <w:shd w:val="clear" w:color="auto" w:fill="FFFFFF"/>
          <w:lang w:eastAsia="zh-CN"/>
        </w:rPr>
        <w:t>本部门</w:t>
      </w:r>
      <w:r>
        <w:rPr>
          <w:rFonts w:ascii="Times New Roman" w:hAnsi="Times New Roman" w:eastAsia="方正仿宋_GBK" w:cs="Times New Roman"/>
          <w:b w:val="0"/>
          <w:bCs w:val="0"/>
          <w:sz w:val="32"/>
          <w:szCs w:val="32"/>
        </w:rPr>
        <w:t>202</w:t>
      </w:r>
      <w:r>
        <w:rPr>
          <w:rFonts w:hint="eastAsia" w:ascii="Times New Roman" w:hAnsi="Times New Roman" w:eastAsia="方正仿宋_GBK" w:cs="Times New Roman"/>
          <w:b w:val="0"/>
          <w:bCs w:val="0"/>
          <w:sz w:val="32"/>
          <w:szCs w:val="32"/>
          <w:lang w:val="en-US" w:eastAsia="zh-CN"/>
        </w:rPr>
        <w:t>4</w:t>
      </w:r>
      <w:r>
        <w:rPr>
          <w:rFonts w:ascii="Times New Roman" w:hAnsi="Times New Roman" w:eastAsia="方正仿宋_GBK" w:cs="Times New Roman"/>
          <w:b w:val="0"/>
          <w:bCs w:val="0"/>
          <w:sz w:val="32"/>
          <w:szCs w:val="32"/>
        </w:rPr>
        <w:t>年度未发生公务接待费支出。</w:t>
      </w:r>
    </w:p>
    <w:p>
      <w:pPr>
        <w:pStyle w:val="9"/>
        <w:keepNext w:val="0"/>
        <w:keepLines w:val="0"/>
        <w:pageBreakBefore w:val="0"/>
        <w:widowControl w:val="0"/>
        <w:kinsoku/>
        <w:wordWrap/>
        <w:overflowPunct/>
        <w:topLinePunct w:val="0"/>
        <w:autoSpaceDE w:val="0"/>
        <w:autoSpaceDN/>
        <w:bidi w:val="0"/>
        <w:spacing w:beforeAutospacing="0" w:afterAutospacing="0" w:line="560" w:lineRule="exact"/>
        <w:ind w:firstLine="643"/>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（三）“三公”经费实物量情况</w:t>
      </w:r>
    </w:p>
    <w:p>
      <w:pPr>
        <w:pStyle w:val="5"/>
        <w:keepNext w:val="0"/>
        <w:keepLines w:val="0"/>
        <w:pageBreakBefore w:val="0"/>
        <w:widowControl w:val="0"/>
        <w:kinsoku/>
        <w:wordWrap/>
        <w:overflowPunct/>
        <w:topLinePunct w:val="0"/>
        <w:autoSpaceDN/>
        <w:bidi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 xml:space="preserve">  </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度本部门因公出国（境）共计</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个团组，</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人；公务用车购置</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辆，公务车保有量为</w:t>
      </w:r>
      <w:r>
        <w:rPr>
          <w:rFonts w:hint="default" w:ascii="Times New Roman" w:hAnsi="Times New Roman" w:eastAsia="方正仿宋_GBK" w:cs="Times New Roman"/>
          <w:b w:val="0"/>
          <w:bCs w:val="0"/>
          <w:sz w:val="32"/>
          <w:szCs w:val="32"/>
        </w:rPr>
        <w:t>4</w:t>
      </w:r>
      <w:r>
        <w:rPr>
          <w:rFonts w:hint="default" w:ascii="Times New Roman" w:hAnsi="Times New Roman" w:eastAsia="方正仿宋_GBK" w:cs="Times New Roman"/>
          <w:b w:val="0"/>
          <w:bCs w:val="0"/>
          <w:sz w:val="32"/>
          <w:szCs w:val="32"/>
          <w:shd w:val="clear" w:color="auto" w:fill="FFFFFF"/>
        </w:rPr>
        <w:t>辆；国内公务接待</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批次</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人，其中：国内外事接待</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批次，</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人；国（境）外公务接待</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批次，</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人。</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本部门人均接待费</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元，车均购置费</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万元，车均维护费</w:t>
      </w:r>
      <w:r>
        <w:rPr>
          <w:rFonts w:hint="default" w:ascii="Times New Roman" w:hAnsi="Times New Roman" w:eastAsia="方正仿宋_GBK" w:cs="Times New Roman"/>
          <w:b w:val="0"/>
          <w:bCs w:val="0"/>
          <w:sz w:val="32"/>
          <w:szCs w:val="32"/>
        </w:rPr>
        <w:t>2.03</w:t>
      </w:r>
      <w:r>
        <w:rPr>
          <w:rFonts w:hint="default" w:ascii="Times New Roman" w:hAnsi="Times New Roman" w:eastAsia="方正仿宋_GBK" w:cs="Times New Roman"/>
          <w:b w:val="0"/>
          <w:bCs w:val="0"/>
          <w:sz w:val="32"/>
          <w:szCs w:val="32"/>
          <w:shd w:val="clear" w:color="auto" w:fill="FFFFFF"/>
        </w:rPr>
        <w:t>万元。</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8"/>
          <w:rFonts w:hint="eastAsia" w:ascii="方正黑体_GBK" w:hAnsi="方正黑体_GBK" w:eastAsia="方正黑体_GBK" w:cs="方正黑体_GBK"/>
          <w:b w:val="0"/>
          <w:bCs w:val="0"/>
          <w:sz w:val="32"/>
          <w:szCs w:val="32"/>
          <w:shd w:val="clear" w:color="auto" w:fill="FFFFFF"/>
        </w:rPr>
      </w:pPr>
      <w:r>
        <w:rPr>
          <w:rStyle w:val="8"/>
          <w:rFonts w:hint="eastAsia" w:ascii="方正黑体_GBK" w:hAnsi="方正黑体_GBK" w:eastAsia="方正黑体_GBK" w:cs="方正黑体_GBK"/>
          <w:b w:val="0"/>
          <w:bCs w:val="0"/>
          <w:sz w:val="32"/>
          <w:szCs w:val="32"/>
          <w:shd w:val="clear" w:color="auto" w:fill="FFFFFF"/>
        </w:rPr>
        <w:t>四、其他需要说明的事项</w:t>
      </w:r>
    </w:p>
    <w:p>
      <w:pPr>
        <w:pStyle w:val="9"/>
        <w:keepNext w:val="0"/>
        <w:keepLines w:val="0"/>
        <w:pageBreakBefore w:val="0"/>
        <w:widowControl w:val="0"/>
        <w:kinsoku/>
        <w:wordWrap/>
        <w:overflowPunct/>
        <w:topLinePunct w:val="0"/>
        <w:autoSpaceDE w:val="0"/>
        <w:autoSpaceDN/>
        <w:bidi w:val="0"/>
        <w:spacing w:beforeAutospacing="0" w:afterAutospacing="0" w:line="560" w:lineRule="exact"/>
        <w:ind w:firstLine="643"/>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（一）财政拨款会议费和培训费情况说明</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本年度会议费支出</w:t>
      </w:r>
      <w:r>
        <w:rPr>
          <w:rFonts w:hint="eastAsia"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shd w:val="clear" w:color="auto" w:fill="FFFFFF"/>
        </w:rPr>
        <w:t>万元，与2023年度相比，无增减，</w:t>
      </w:r>
      <w:r>
        <w:rPr>
          <w:rFonts w:hint="eastAsia" w:ascii="Times New Roman" w:hAnsi="Times New Roman" w:eastAsia="方正仿宋_GBK" w:cs="Times New Roman"/>
          <w:b w:val="0"/>
          <w:bCs w:val="0"/>
          <w:sz w:val="32"/>
          <w:szCs w:val="32"/>
          <w:shd w:val="clear" w:color="auto" w:fill="FFFFFF"/>
          <w:lang w:eastAsia="zh-CN"/>
        </w:rPr>
        <w:t>主要原因是</w:t>
      </w:r>
      <w:r>
        <w:rPr>
          <w:rFonts w:ascii="Times New Roman" w:hAnsi="Times New Roman" w:eastAsia="方正仿宋_GBK" w:cs="Times New Roman"/>
          <w:b w:val="0"/>
          <w:bCs w:val="0"/>
          <w:sz w:val="32"/>
          <w:szCs w:val="32"/>
        </w:rPr>
        <w:t>本</w:t>
      </w:r>
      <w:r>
        <w:rPr>
          <w:rFonts w:hint="eastAsia" w:ascii="Times New Roman" w:hAnsi="Times New Roman" w:eastAsia="方正仿宋_GBK" w:cs="Times New Roman"/>
          <w:b w:val="0"/>
          <w:bCs w:val="0"/>
          <w:sz w:val="32"/>
          <w:szCs w:val="32"/>
          <w:lang w:eastAsia="zh-CN"/>
        </w:rPr>
        <w:t>部门</w:t>
      </w:r>
      <w:r>
        <w:rPr>
          <w:rFonts w:ascii="Times New Roman" w:hAnsi="Times New Roman" w:eastAsia="方正仿宋_GBK" w:cs="Times New Roman"/>
          <w:b w:val="0"/>
          <w:bCs w:val="0"/>
          <w:sz w:val="32"/>
          <w:szCs w:val="32"/>
        </w:rPr>
        <w:t>202</w:t>
      </w:r>
      <w:r>
        <w:rPr>
          <w:rFonts w:hint="eastAsia" w:ascii="Times New Roman" w:hAnsi="Times New Roman" w:eastAsia="方正仿宋_GBK" w:cs="Times New Roman"/>
          <w:b w:val="0"/>
          <w:bCs w:val="0"/>
          <w:sz w:val="32"/>
          <w:szCs w:val="32"/>
          <w:lang w:val="en-US" w:eastAsia="zh-CN"/>
        </w:rPr>
        <w:t>4</w:t>
      </w:r>
      <w:r>
        <w:rPr>
          <w:rFonts w:ascii="Times New Roman" w:hAnsi="Times New Roman" w:eastAsia="方正仿宋_GBK" w:cs="Times New Roman"/>
          <w:b w:val="0"/>
          <w:bCs w:val="0"/>
          <w:sz w:val="32"/>
          <w:szCs w:val="32"/>
        </w:rPr>
        <w:t>年度未发生</w:t>
      </w:r>
      <w:r>
        <w:rPr>
          <w:rFonts w:hint="eastAsia" w:ascii="Times New Roman" w:hAnsi="Times New Roman" w:eastAsia="方正仿宋_GBK" w:cs="Times New Roman"/>
          <w:b w:val="0"/>
          <w:bCs w:val="0"/>
          <w:sz w:val="32"/>
          <w:szCs w:val="32"/>
          <w:lang w:eastAsia="zh-CN"/>
        </w:rPr>
        <w:t>会议费</w:t>
      </w:r>
      <w:r>
        <w:rPr>
          <w:rFonts w:ascii="Times New Roman" w:hAnsi="Times New Roman" w:eastAsia="方正仿宋_GBK" w:cs="Times New Roman"/>
          <w:b w:val="0"/>
          <w:bCs w:val="0"/>
          <w:sz w:val="32"/>
          <w:szCs w:val="32"/>
        </w:rPr>
        <w:t>支出</w:t>
      </w:r>
      <w:r>
        <w:rPr>
          <w:rFonts w:hint="default" w:ascii="Times New Roman" w:hAnsi="Times New Roman" w:eastAsia="方正仿宋_GBK" w:cs="Times New Roman"/>
          <w:b w:val="0"/>
          <w:bCs w:val="0"/>
          <w:sz w:val="32"/>
          <w:szCs w:val="32"/>
          <w:shd w:val="clear" w:color="auto" w:fill="FFFFFF"/>
        </w:rPr>
        <w:t>。本年度培训费支出</w:t>
      </w:r>
      <w:r>
        <w:rPr>
          <w:rFonts w:hint="eastAsia"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shd w:val="clear" w:color="auto" w:fill="FFFFFF"/>
        </w:rPr>
        <w:t>万元，与2023年度相比，无变化，</w:t>
      </w:r>
      <w:r>
        <w:rPr>
          <w:rFonts w:hint="eastAsia" w:ascii="Times New Roman" w:hAnsi="Times New Roman" w:eastAsia="方正仿宋_GBK" w:cs="Times New Roman"/>
          <w:b w:val="0"/>
          <w:bCs w:val="0"/>
          <w:sz w:val="32"/>
          <w:szCs w:val="32"/>
          <w:shd w:val="clear" w:color="auto" w:fill="FFFFFF"/>
          <w:lang w:eastAsia="zh-CN"/>
        </w:rPr>
        <w:t>主要原因是</w:t>
      </w:r>
      <w:r>
        <w:rPr>
          <w:rFonts w:ascii="Times New Roman" w:hAnsi="Times New Roman" w:eastAsia="方正仿宋_GBK" w:cs="Times New Roman"/>
          <w:b w:val="0"/>
          <w:bCs w:val="0"/>
          <w:sz w:val="32"/>
          <w:szCs w:val="32"/>
        </w:rPr>
        <w:t>本</w:t>
      </w:r>
      <w:r>
        <w:rPr>
          <w:rFonts w:hint="eastAsia" w:ascii="Times New Roman" w:hAnsi="Times New Roman" w:eastAsia="方正仿宋_GBK" w:cs="Times New Roman"/>
          <w:b w:val="0"/>
          <w:bCs w:val="0"/>
          <w:sz w:val="32"/>
          <w:szCs w:val="32"/>
          <w:lang w:eastAsia="zh-CN"/>
        </w:rPr>
        <w:t>部门</w:t>
      </w:r>
      <w:r>
        <w:rPr>
          <w:rFonts w:ascii="Times New Roman" w:hAnsi="Times New Roman" w:eastAsia="方正仿宋_GBK" w:cs="Times New Roman"/>
          <w:b w:val="0"/>
          <w:bCs w:val="0"/>
          <w:sz w:val="32"/>
          <w:szCs w:val="32"/>
        </w:rPr>
        <w:t>202</w:t>
      </w:r>
      <w:r>
        <w:rPr>
          <w:rFonts w:hint="eastAsia" w:ascii="Times New Roman" w:hAnsi="Times New Roman" w:eastAsia="方正仿宋_GBK" w:cs="Times New Roman"/>
          <w:b w:val="0"/>
          <w:bCs w:val="0"/>
          <w:sz w:val="32"/>
          <w:szCs w:val="32"/>
          <w:lang w:val="en-US" w:eastAsia="zh-CN"/>
        </w:rPr>
        <w:t>4</w:t>
      </w:r>
      <w:r>
        <w:rPr>
          <w:rFonts w:ascii="Times New Roman" w:hAnsi="Times New Roman" w:eastAsia="方正仿宋_GBK" w:cs="Times New Roman"/>
          <w:b w:val="0"/>
          <w:bCs w:val="0"/>
          <w:sz w:val="32"/>
          <w:szCs w:val="32"/>
        </w:rPr>
        <w:t>年度未发生</w:t>
      </w:r>
      <w:r>
        <w:rPr>
          <w:rFonts w:hint="eastAsia" w:ascii="Times New Roman" w:hAnsi="Times New Roman" w:eastAsia="方正仿宋_GBK" w:cs="Times New Roman"/>
          <w:b w:val="0"/>
          <w:bCs w:val="0"/>
          <w:sz w:val="32"/>
          <w:szCs w:val="32"/>
          <w:lang w:eastAsia="zh-CN"/>
        </w:rPr>
        <w:t>培训费</w:t>
      </w:r>
      <w:r>
        <w:rPr>
          <w:rFonts w:ascii="Times New Roman" w:hAnsi="Times New Roman" w:eastAsia="方正仿宋_GBK" w:cs="Times New Roman"/>
          <w:b w:val="0"/>
          <w:bCs w:val="0"/>
          <w:sz w:val="32"/>
          <w:szCs w:val="32"/>
        </w:rPr>
        <w:t>支出</w:t>
      </w:r>
      <w:r>
        <w:rPr>
          <w:rFonts w:hint="default" w:ascii="Times New Roman" w:hAnsi="Times New Roman" w:eastAsia="方正仿宋_GBK" w:cs="Times New Roman"/>
          <w:b w:val="0"/>
          <w:bCs w:val="0"/>
          <w:sz w:val="32"/>
          <w:szCs w:val="32"/>
          <w:shd w:val="clear" w:color="auto" w:fill="FFFFFF"/>
        </w:rPr>
        <w:t>。</w:t>
      </w:r>
    </w:p>
    <w:p>
      <w:pPr>
        <w:pStyle w:val="9"/>
        <w:keepNext w:val="0"/>
        <w:keepLines w:val="0"/>
        <w:pageBreakBefore w:val="0"/>
        <w:widowControl w:val="0"/>
        <w:kinsoku/>
        <w:wordWrap/>
        <w:overflowPunct/>
        <w:topLinePunct w:val="0"/>
        <w:autoSpaceDE w:val="0"/>
        <w:autoSpaceDN/>
        <w:bidi w:val="0"/>
        <w:spacing w:beforeAutospacing="0" w:afterAutospacing="0" w:line="560" w:lineRule="exact"/>
        <w:ind w:firstLine="643"/>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（二）机关运行经费情况说明</w:t>
      </w:r>
    </w:p>
    <w:p>
      <w:pPr>
        <w:pStyle w:val="5"/>
        <w:keepNext w:val="0"/>
        <w:keepLines w:val="0"/>
        <w:pageBreakBefore w:val="0"/>
        <w:widowControl w:val="0"/>
        <w:kinsoku/>
        <w:wordWrap/>
        <w:overflowPunct/>
        <w:topLinePunct w:val="0"/>
        <w:autoSpaceDN/>
        <w:bidi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度本部门机关运行经费支出</w:t>
      </w:r>
      <w:r>
        <w:rPr>
          <w:rFonts w:hint="default" w:ascii="Times New Roman" w:hAnsi="Times New Roman" w:eastAsia="方正仿宋_GBK" w:cs="Times New Roman"/>
          <w:b w:val="0"/>
          <w:bCs w:val="0"/>
          <w:sz w:val="32"/>
          <w:szCs w:val="32"/>
        </w:rPr>
        <w:t>123.94</w:t>
      </w:r>
      <w:r>
        <w:rPr>
          <w:rFonts w:hint="default" w:ascii="Times New Roman" w:hAnsi="Times New Roman" w:eastAsia="方正仿宋_GBK" w:cs="Times New Roman"/>
          <w:b w:val="0"/>
          <w:bCs w:val="0"/>
          <w:sz w:val="32"/>
          <w:szCs w:val="32"/>
          <w:shd w:val="clear" w:color="auto" w:fill="FFFFFF"/>
        </w:rPr>
        <w:t>万元，机关运行经费主要用于开支</w:t>
      </w:r>
      <w:r>
        <w:rPr>
          <w:rFonts w:ascii="Times New Roman" w:hAnsi="Times New Roman" w:eastAsia="方正仿宋_GBK" w:cs="Times New Roman"/>
          <w:b w:val="0"/>
          <w:bCs w:val="0"/>
          <w:sz w:val="32"/>
          <w:szCs w:val="32"/>
          <w:shd w:val="clear" w:color="auto" w:fill="FFFFFF"/>
        </w:rPr>
        <w:t>办公费、水电费、邮电费、会议费、公务车运行维护费、培训费、其他交通费、工会会费等</w:t>
      </w:r>
      <w:r>
        <w:rPr>
          <w:rFonts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shd w:val="clear" w:color="auto" w:fill="FFFFFF"/>
        </w:rPr>
        <w:t>机关运行经费较上年支出数减少123.52万元，下降49.9%，主要</w:t>
      </w:r>
      <w:bookmarkStart w:id="0" w:name="_GoBack"/>
      <w:bookmarkEnd w:id="0"/>
      <w:r>
        <w:rPr>
          <w:rFonts w:hint="eastAsia" w:ascii="Times New Roman" w:hAnsi="Times New Roman" w:eastAsia="方正仿宋_GBK" w:cs="Times New Roman"/>
          <w:b w:val="0"/>
          <w:bCs w:val="0"/>
          <w:sz w:val="32"/>
          <w:szCs w:val="32"/>
          <w:shd w:val="clear" w:color="auto" w:fill="FFFFFF"/>
          <w:lang w:eastAsia="zh-CN"/>
        </w:rPr>
        <w:t>原因是</w:t>
      </w:r>
      <w:r>
        <w:rPr>
          <w:rFonts w:hint="default" w:ascii="Times New Roman" w:hAnsi="Times New Roman" w:eastAsia="方正仿宋_GBK" w:cs="Times New Roman"/>
          <w:b w:val="0"/>
          <w:bCs w:val="0"/>
          <w:color w:val="auto"/>
          <w:sz w:val="32"/>
          <w:szCs w:val="32"/>
          <w:shd w:val="clear" w:color="auto" w:fill="FFFFFF"/>
        </w:rPr>
        <w:t>2024年按照财政局要求将原统计在机关本级的事业单位划分为7个账套单独核算，故较2023年度减少事业单位公用经费支出123.5</w:t>
      </w:r>
      <w:r>
        <w:rPr>
          <w:rFonts w:hint="default" w:ascii="Times New Roman" w:hAnsi="Times New Roman" w:eastAsia="方正仿宋_GBK" w:cs="Times New Roman"/>
          <w:b w:val="0"/>
          <w:bCs w:val="0"/>
          <w:color w:val="auto"/>
          <w:sz w:val="32"/>
          <w:szCs w:val="32"/>
          <w:shd w:val="clear" w:color="auto" w:fill="FFFFFF"/>
          <w:lang w:val="en-US" w:eastAsia="zh-CN"/>
        </w:rPr>
        <w:t>2</w:t>
      </w:r>
      <w:r>
        <w:rPr>
          <w:rFonts w:hint="default" w:ascii="Times New Roman" w:hAnsi="Times New Roman" w:eastAsia="方正仿宋_GBK" w:cs="Times New Roman"/>
          <w:b w:val="0"/>
          <w:bCs w:val="0"/>
          <w:color w:val="auto"/>
          <w:sz w:val="32"/>
          <w:szCs w:val="32"/>
          <w:shd w:val="clear" w:color="auto" w:fill="FFFFFF"/>
        </w:rPr>
        <w:t>万元。</w:t>
      </w:r>
    </w:p>
    <w:p>
      <w:pPr>
        <w:pStyle w:val="9"/>
        <w:keepNext w:val="0"/>
        <w:keepLines w:val="0"/>
        <w:pageBreakBefore w:val="0"/>
        <w:widowControl w:val="0"/>
        <w:kinsoku/>
        <w:wordWrap/>
        <w:overflowPunct/>
        <w:topLinePunct w:val="0"/>
        <w:autoSpaceDE w:val="0"/>
        <w:autoSpaceDN/>
        <w:bidi w:val="0"/>
        <w:spacing w:beforeAutospacing="0" w:afterAutospacing="0" w:line="560" w:lineRule="exact"/>
        <w:ind w:firstLine="643"/>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截至</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12月31日，本部门共有车辆</w:t>
      </w:r>
      <w:r>
        <w:rPr>
          <w:rFonts w:hint="default" w:ascii="Times New Roman" w:hAnsi="Times New Roman" w:eastAsia="方正仿宋_GBK" w:cs="Times New Roman"/>
          <w:b w:val="0"/>
          <w:bCs w:val="0"/>
          <w:sz w:val="32"/>
          <w:szCs w:val="32"/>
        </w:rPr>
        <w:t>4</w:t>
      </w:r>
      <w:r>
        <w:rPr>
          <w:rFonts w:hint="default" w:ascii="Times New Roman" w:hAnsi="Times New Roman" w:eastAsia="方正仿宋_GBK" w:cs="Times New Roman"/>
          <w:b w:val="0"/>
          <w:bCs w:val="0"/>
          <w:sz w:val="32"/>
          <w:szCs w:val="32"/>
          <w:shd w:val="clear" w:color="auto" w:fill="FFFFFF"/>
        </w:rPr>
        <w:t>辆，其中，副部（省）级及以上领导用车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辆、主要负责人用车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辆、机要通信用车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辆、应急保障用车</w:t>
      </w:r>
      <w:r>
        <w:rPr>
          <w:rFonts w:hint="default" w:ascii="Times New Roman" w:hAnsi="Times New Roman" w:eastAsia="方正仿宋_GBK" w:cs="Times New Roman"/>
          <w:b w:val="0"/>
          <w:bCs w:val="0"/>
          <w:sz w:val="32"/>
          <w:szCs w:val="32"/>
        </w:rPr>
        <w:t>2</w:t>
      </w:r>
      <w:r>
        <w:rPr>
          <w:rFonts w:hint="default" w:ascii="Times New Roman" w:hAnsi="Times New Roman" w:eastAsia="方正仿宋_GBK" w:cs="Times New Roman"/>
          <w:b w:val="0"/>
          <w:bCs w:val="0"/>
          <w:sz w:val="32"/>
          <w:szCs w:val="32"/>
          <w:shd w:val="clear" w:color="auto" w:fill="FFFFFF"/>
        </w:rPr>
        <w:t>辆、执法执勤用车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辆，特种专业技术用车</w:t>
      </w:r>
      <w:r>
        <w:rPr>
          <w:rFonts w:hint="default" w:ascii="Times New Roman" w:hAnsi="Times New Roman" w:eastAsia="方正仿宋_GBK" w:cs="Times New Roman"/>
          <w:b w:val="0"/>
          <w:bCs w:val="0"/>
          <w:sz w:val="32"/>
          <w:szCs w:val="32"/>
        </w:rPr>
        <w:t>2</w:t>
      </w:r>
      <w:r>
        <w:rPr>
          <w:rFonts w:hint="default" w:ascii="Times New Roman" w:hAnsi="Times New Roman" w:eastAsia="方正仿宋_GBK" w:cs="Times New Roman"/>
          <w:b w:val="0"/>
          <w:bCs w:val="0"/>
          <w:sz w:val="32"/>
          <w:szCs w:val="32"/>
          <w:shd w:val="clear" w:color="auto" w:fill="FFFFFF"/>
        </w:rPr>
        <w:t>辆，离退休干部用车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辆。单价100万元（含）以上专用设备</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台（套）。</w:t>
      </w:r>
    </w:p>
    <w:p>
      <w:pPr>
        <w:pStyle w:val="9"/>
        <w:keepNext w:val="0"/>
        <w:keepLines w:val="0"/>
        <w:pageBreakBefore w:val="0"/>
        <w:widowControl w:val="0"/>
        <w:kinsoku/>
        <w:wordWrap/>
        <w:overflowPunct/>
        <w:topLinePunct w:val="0"/>
        <w:autoSpaceDE w:val="0"/>
        <w:autoSpaceDN/>
        <w:bidi w:val="0"/>
        <w:spacing w:beforeAutospacing="0" w:afterAutospacing="0" w:line="560" w:lineRule="exact"/>
        <w:ind w:firstLine="643"/>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（四）政府采购支出情况说明</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shd w:val="clear" w:color="auto" w:fill="FFFFFF"/>
        </w:rPr>
      </w:pPr>
      <w:r>
        <w:rPr>
          <w:rFonts w:hint="default" w:ascii="Times New Roman" w:hAnsi="Times New Roman" w:eastAsia="方正仿宋_GBK" w:cs="Times New Roman"/>
          <w:b w:val="0"/>
          <w:bCs w:val="0"/>
          <w:color w:val="auto"/>
          <w:sz w:val="32"/>
          <w:szCs w:val="32"/>
          <w:shd w:val="clear" w:color="auto" w:fill="FFFFFF"/>
          <w:lang w:eastAsia="zh-CN"/>
        </w:rPr>
        <w:t>2024年</w:t>
      </w:r>
      <w:r>
        <w:rPr>
          <w:rFonts w:hint="default" w:ascii="Times New Roman" w:hAnsi="Times New Roman" w:eastAsia="方正仿宋_GBK" w:cs="Times New Roman"/>
          <w:b w:val="0"/>
          <w:bCs w:val="0"/>
          <w:color w:val="auto"/>
          <w:sz w:val="32"/>
          <w:szCs w:val="32"/>
          <w:shd w:val="clear" w:color="auto" w:fill="FFFFFF"/>
        </w:rPr>
        <w:t>度我</w:t>
      </w:r>
      <w:r>
        <w:rPr>
          <w:rFonts w:hint="eastAsia" w:ascii="Times New Roman" w:hAnsi="Times New Roman" w:eastAsia="方正仿宋_GBK" w:cs="Times New Roman"/>
          <w:b w:val="0"/>
          <w:bCs w:val="0"/>
          <w:color w:val="auto"/>
          <w:sz w:val="32"/>
          <w:szCs w:val="32"/>
          <w:shd w:val="clear" w:color="auto" w:fill="FFFFFF"/>
          <w:lang w:eastAsia="zh-CN"/>
        </w:rPr>
        <w:t>部门</w:t>
      </w:r>
      <w:r>
        <w:rPr>
          <w:rFonts w:hint="default" w:ascii="Times New Roman" w:hAnsi="Times New Roman" w:eastAsia="方正仿宋_GBK" w:cs="Times New Roman"/>
          <w:b w:val="0"/>
          <w:bCs w:val="0"/>
          <w:color w:val="auto"/>
          <w:sz w:val="32"/>
          <w:szCs w:val="32"/>
          <w:shd w:val="clear" w:color="auto" w:fill="FFFFFF"/>
        </w:rPr>
        <w:t>未发生政府采购事项，无相关经费支出。</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8"/>
          <w:rFonts w:hint="eastAsia" w:ascii="方正黑体_GBK" w:hAnsi="方正黑体_GBK" w:eastAsia="方正黑体_GBK" w:cs="方正黑体_GBK"/>
          <w:b w:val="0"/>
          <w:bCs w:val="0"/>
          <w:sz w:val="32"/>
          <w:szCs w:val="32"/>
          <w:shd w:val="clear" w:color="auto" w:fill="FFFFFF"/>
          <w:lang w:val="en-US" w:eastAsia="zh-CN" w:bidi="ar-SA"/>
        </w:rPr>
      </w:pPr>
      <w:r>
        <w:rPr>
          <w:rStyle w:val="8"/>
          <w:rFonts w:hint="eastAsia" w:ascii="方正黑体_GBK" w:hAnsi="方正黑体_GBK" w:eastAsia="方正黑体_GBK" w:cs="方正黑体_GBK"/>
          <w:b w:val="0"/>
          <w:bCs w:val="0"/>
          <w:sz w:val="32"/>
          <w:szCs w:val="32"/>
          <w:shd w:val="clear" w:color="auto" w:fill="FFFFFF"/>
          <w:lang w:val="en-US" w:eastAsia="zh-CN" w:bidi="ar-SA"/>
        </w:rPr>
        <w:t>五、2024年度预算绩效管理情况说明</w:t>
      </w:r>
    </w:p>
    <w:p>
      <w:pPr>
        <w:pStyle w:val="10"/>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rPr>
        <w:t>（一）预算绩效管理工作开展情况</w:t>
      </w:r>
    </w:p>
    <w:p>
      <w:pPr>
        <w:pStyle w:val="10"/>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根据预算绩效管理要求，我单位对</w:t>
      </w:r>
      <w:r>
        <w:rPr>
          <w:rFonts w:hint="eastAsia" w:ascii="Times New Roman" w:hAnsi="Times New Roman" w:eastAsia="方正仿宋_GBK" w:cs="Times New Roman"/>
          <w:b w:val="0"/>
          <w:bCs w:val="0"/>
          <w:kern w:val="0"/>
          <w:sz w:val="32"/>
          <w:szCs w:val="32"/>
          <w:shd w:val="clear" w:fill="FFFFFF"/>
          <w:lang w:val="en-US" w:eastAsia="zh-CN"/>
        </w:rPr>
        <w:t>24</w:t>
      </w:r>
      <w:r>
        <w:rPr>
          <w:rFonts w:hint="default" w:ascii="Times New Roman" w:hAnsi="Times New Roman" w:eastAsia="方正仿宋_GBK" w:cs="Times New Roman"/>
          <w:b w:val="0"/>
          <w:bCs w:val="0"/>
          <w:kern w:val="0"/>
          <w:sz w:val="32"/>
          <w:szCs w:val="32"/>
          <w:shd w:val="clear" w:fill="FFFFFF"/>
        </w:rPr>
        <w:t>个项目开展了绩效自评，其中，以填报自评表形式开展自评</w:t>
      </w:r>
      <w:r>
        <w:rPr>
          <w:rFonts w:hint="eastAsia" w:ascii="Times New Roman" w:hAnsi="Times New Roman" w:eastAsia="方正仿宋_GBK" w:cs="Times New Roman"/>
          <w:b w:val="0"/>
          <w:bCs w:val="0"/>
          <w:kern w:val="0"/>
          <w:sz w:val="32"/>
          <w:szCs w:val="32"/>
          <w:shd w:val="clear" w:fill="FFFFFF"/>
          <w:lang w:val="en-US" w:eastAsia="zh-CN"/>
        </w:rPr>
        <w:t>24</w:t>
      </w:r>
      <w:r>
        <w:rPr>
          <w:rFonts w:hint="default" w:ascii="Times New Roman" w:hAnsi="Times New Roman" w:eastAsia="方正仿宋_GBK" w:cs="Times New Roman"/>
          <w:b w:val="0"/>
          <w:bCs w:val="0"/>
          <w:kern w:val="0"/>
          <w:sz w:val="32"/>
          <w:szCs w:val="32"/>
          <w:shd w:val="clear" w:fill="FFFFFF"/>
        </w:rPr>
        <w:t>项，涉及资金</w:t>
      </w:r>
      <w:r>
        <w:rPr>
          <w:rFonts w:hint="eastAsia" w:ascii="Times New Roman" w:hAnsi="Times New Roman" w:eastAsia="方正仿宋_GBK" w:cs="Times New Roman"/>
          <w:b w:val="0"/>
          <w:bCs w:val="0"/>
          <w:kern w:val="0"/>
          <w:sz w:val="32"/>
          <w:szCs w:val="32"/>
          <w:shd w:val="clear" w:fill="FFFFFF"/>
          <w:lang w:val="en-US" w:eastAsia="zh-CN"/>
        </w:rPr>
        <w:t>625.2</w:t>
      </w:r>
      <w:r>
        <w:rPr>
          <w:rFonts w:hint="default" w:ascii="Times New Roman" w:hAnsi="Times New Roman" w:eastAsia="方正仿宋_GBK" w:cs="Times New Roman"/>
          <w:b w:val="0"/>
          <w:bCs w:val="0"/>
          <w:kern w:val="0"/>
          <w:sz w:val="32"/>
          <w:szCs w:val="32"/>
          <w:shd w:val="clear" w:fill="FFFFFF"/>
        </w:rPr>
        <w:t>万元。</w:t>
      </w:r>
    </w:p>
    <w:p>
      <w:pPr>
        <w:pStyle w:val="10"/>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rPr>
        <w:t>（二）绩效自评结果</w:t>
      </w:r>
    </w:p>
    <w:p>
      <w:pPr>
        <w:pStyle w:val="12"/>
        <w:keepNext w:val="0"/>
        <w:keepLines w:val="0"/>
        <w:pageBreakBefore w:val="0"/>
        <w:widowControl w:val="0"/>
        <w:kinsoku/>
        <w:wordWrap/>
        <w:overflowPunct/>
        <w:topLinePunct w:val="0"/>
        <w:autoSpaceDE w:val="0"/>
        <w:autoSpaceDN/>
        <w:bidi w:val="0"/>
        <w:adjustRightInd/>
        <w:snapToGrid/>
        <w:spacing w:beforeAutospacing="0" w:after="0" w:afterAutospacing="0" w:line="560" w:lineRule="exact"/>
        <w:ind w:left="0" w:firstLine="640" w:firstLineChars="200"/>
        <w:jc w:val="both"/>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1.项目绩效自评表。</w:t>
      </w:r>
    </w:p>
    <w:p>
      <w:pPr>
        <w:pStyle w:val="12"/>
        <w:keepNext w:val="0"/>
        <w:keepLines w:val="0"/>
        <w:pageBreakBefore w:val="0"/>
        <w:widowControl w:val="0"/>
        <w:kinsoku/>
        <w:wordWrap/>
        <w:overflowPunct/>
        <w:topLinePunct w:val="0"/>
        <w:autoSpaceDE w:val="0"/>
        <w:autoSpaceDN/>
        <w:bidi w:val="0"/>
        <w:adjustRightInd/>
        <w:snapToGrid/>
        <w:spacing w:beforeAutospacing="0" w:after="0" w:afterAutospacing="0" w:line="560" w:lineRule="exact"/>
        <w:ind w:left="0" w:firstLine="640" w:firstLineChars="200"/>
        <w:jc w:val="both"/>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（1）部门整体绩效自评表。</w:t>
      </w:r>
    </w:p>
    <w:p>
      <w:pPr>
        <w:pStyle w:val="12"/>
        <w:keepNext w:val="0"/>
        <w:keepLines w:val="0"/>
        <w:pageBreakBefore w:val="0"/>
        <w:widowControl w:val="0"/>
        <w:kinsoku/>
        <w:wordWrap/>
        <w:overflowPunct/>
        <w:topLinePunct w:val="0"/>
        <w:autoSpaceDE w:val="0"/>
        <w:autoSpaceDN/>
        <w:bidi w:val="0"/>
        <w:adjustRightInd/>
        <w:snapToGrid/>
        <w:spacing w:beforeAutospacing="0" w:after="0" w:afterAutospacing="0" w:line="560" w:lineRule="exact"/>
        <w:ind w:left="0" w:firstLine="640" w:firstLineChars="200"/>
        <w:jc w:val="both"/>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详见附件。</w:t>
      </w:r>
    </w:p>
    <w:p>
      <w:pPr>
        <w:pStyle w:val="12"/>
        <w:keepNext w:val="0"/>
        <w:keepLines w:val="0"/>
        <w:pageBreakBefore w:val="0"/>
        <w:widowControl w:val="0"/>
        <w:kinsoku/>
        <w:wordWrap/>
        <w:overflowPunct/>
        <w:topLinePunct w:val="0"/>
        <w:autoSpaceDE w:val="0"/>
        <w:autoSpaceDN/>
        <w:bidi w:val="0"/>
        <w:adjustRightInd/>
        <w:snapToGrid/>
        <w:spacing w:beforeAutospacing="0" w:after="0" w:afterAutospacing="0" w:line="560" w:lineRule="exact"/>
        <w:ind w:left="0" w:firstLine="640" w:firstLineChars="200"/>
        <w:jc w:val="both"/>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（2）项目绩效自评表。</w:t>
      </w:r>
    </w:p>
    <w:p>
      <w:pPr>
        <w:pStyle w:val="12"/>
        <w:keepNext w:val="0"/>
        <w:keepLines w:val="0"/>
        <w:pageBreakBefore w:val="0"/>
        <w:widowControl w:val="0"/>
        <w:kinsoku/>
        <w:wordWrap/>
        <w:overflowPunct/>
        <w:topLinePunct w:val="0"/>
        <w:autoSpaceDE w:val="0"/>
        <w:autoSpaceDN/>
        <w:bidi w:val="0"/>
        <w:adjustRightInd/>
        <w:snapToGrid/>
        <w:spacing w:beforeAutospacing="0" w:after="0" w:afterAutospacing="0" w:line="560" w:lineRule="exact"/>
        <w:ind w:left="0" w:firstLine="640" w:firstLineChars="200"/>
        <w:jc w:val="both"/>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详见各二级预算单位决算公开报告。</w:t>
      </w:r>
    </w:p>
    <w:p>
      <w:pPr>
        <w:pStyle w:val="12"/>
        <w:keepNext w:val="0"/>
        <w:keepLines w:val="0"/>
        <w:pageBreakBefore w:val="0"/>
        <w:widowControl w:val="0"/>
        <w:kinsoku/>
        <w:wordWrap/>
        <w:overflowPunct/>
        <w:topLinePunct w:val="0"/>
        <w:autoSpaceDE w:val="0"/>
        <w:autoSpaceDN/>
        <w:bidi w:val="0"/>
        <w:adjustRightInd/>
        <w:snapToGrid/>
        <w:spacing w:beforeAutospacing="0" w:after="0" w:afterAutospacing="0" w:line="560" w:lineRule="exact"/>
        <w:ind w:left="0" w:firstLine="640" w:firstLineChars="200"/>
        <w:jc w:val="both"/>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2.绩效自评报告或案例。</w:t>
      </w:r>
    </w:p>
    <w:p>
      <w:pPr>
        <w:pStyle w:val="12"/>
        <w:keepNext w:val="0"/>
        <w:keepLines w:val="0"/>
        <w:pageBreakBefore w:val="0"/>
        <w:widowControl w:val="0"/>
        <w:kinsoku/>
        <w:wordWrap/>
        <w:overflowPunct/>
        <w:topLinePunct w:val="0"/>
        <w:autoSpaceDE w:val="0"/>
        <w:autoSpaceDN/>
        <w:bidi w:val="0"/>
        <w:adjustRightInd/>
        <w:snapToGrid/>
        <w:spacing w:beforeAutospacing="0" w:after="0" w:afterAutospacing="0" w:line="560" w:lineRule="exact"/>
        <w:ind w:left="0" w:firstLine="640" w:firstLineChars="200"/>
        <w:jc w:val="both"/>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详见各二级预算单位决算公开报告。</w:t>
      </w:r>
    </w:p>
    <w:p>
      <w:pPr>
        <w:pStyle w:val="12"/>
        <w:keepNext w:val="0"/>
        <w:keepLines w:val="0"/>
        <w:pageBreakBefore w:val="0"/>
        <w:widowControl w:val="0"/>
        <w:kinsoku/>
        <w:wordWrap/>
        <w:overflowPunct/>
        <w:topLinePunct w:val="0"/>
        <w:autoSpaceDE w:val="0"/>
        <w:autoSpaceDN/>
        <w:bidi w:val="0"/>
        <w:adjustRightInd/>
        <w:snapToGrid/>
        <w:spacing w:beforeAutospacing="0" w:after="0" w:afterAutospacing="0" w:line="560" w:lineRule="exact"/>
        <w:ind w:left="0" w:firstLine="640" w:firstLineChars="200"/>
        <w:jc w:val="both"/>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3.关于绩效自评结果的说明。</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ascii="Times New Roman" w:hAnsi="Times New Roman" w:eastAsia="方正仿宋_GBK" w:cs="Times New Roman"/>
          <w:b w:val="0"/>
          <w:bCs w:val="0"/>
          <w:sz w:val="32"/>
          <w:szCs w:val="32"/>
        </w:rPr>
        <w:t>我</w:t>
      </w:r>
      <w:r>
        <w:rPr>
          <w:rFonts w:hint="eastAsia" w:ascii="Times New Roman" w:hAnsi="Times New Roman" w:eastAsia="方正仿宋_GBK" w:cs="Times New Roman"/>
          <w:b w:val="0"/>
          <w:bCs w:val="0"/>
          <w:sz w:val="32"/>
          <w:szCs w:val="32"/>
          <w:lang w:eastAsia="zh-CN"/>
        </w:rPr>
        <w:t>部门</w:t>
      </w:r>
      <w:r>
        <w:rPr>
          <w:rFonts w:ascii="Times New Roman" w:hAnsi="Times New Roman" w:eastAsia="方正仿宋_GBK" w:cs="Times New Roman"/>
          <w:b w:val="0"/>
          <w:bCs w:val="0"/>
          <w:sz w:val="32"/>
          <w:szCs w:val="32"/>
        </w:rPr>
        <w:t>对</w:t>
      </w:r>
      <w:r>
        <w:rPr>
          <w:rFonts w:hint="eastAsia" w:ascii="Times New Roman" w:hAnsi="Times New Roman" w:eastAsia="方正仿宋_GBK" w:cs="Times New Roman"/>
          <w:b w:val="0"/>
          <w:bCs w:val="0"/>
          <w:sz w:val="32"/>
          <w:szCs w:val="32"/>
          <w:lang w:val="en-US" w:eastAsia="zh-CN"/>
        </w:rPr>
        <w:t>24</w:t>
      </w:r>
      <w:r>
        <w:rPr>
          <w:rFonts w:hint="eastAsia" w:ascii="Times New Roman" w:hAnsi="Times New Roman" w:eastAsia="方正仿宋_GBK" w:cs="Times New Roman"/>
          <w:b w:val="0"/>
          <w:bCs w:val="0"/>
          <w:sz w:val="32"/>
          <w:szCs w:val="32"/>
          <w:lang w:eastAsia="zh-CN"/>
        </w:rPr>
        <w:t>个</w:t>
      </w:r>
      <w:r>
        <w:rPr>
          <w:rFonts w:ascii="Times New Roman" w:hAnsi="Times New Roman" w:eastAsia="方正仿宋_GBK" w:cs="Times New Roman"/>
          <w:b w:val="0"/>
          <w:bCs w:val="0"/>
          <w:sz w:val="32"/>
          <w:szCs w:val="32"/>
        </w:rPr>
        <w:t>项目进行绩效自评，</w:t>
      </w:r>
      <w:r>
        <w:rPr>
          <w:rStyle w:val="8"/>
          <w:rFonts w:ascii="Times New Roman" w:hAnsi="Times New Roman" w:eastAsia="方正仿宋_GBK" w:cs="Times New Roman"/>
          <w:b w:val="0"/>
          <w:bCs w:val="0"/>
          <w:sz w:val="32"/>
          <w:szCs w:val="32"/>
        </w:rPr>
        <w:t>均已完成了202</w:t>
      </w:r>
      <w:r>
        <w:rPr>
          <w:rStyle w:val="8"/>
          <w:rFonts w:hint="eastAsia" w:ascii="Times New Roman" w:hAnsi="Times New Roman" w:eastAsia="方正仿宋_GBK" w:cs="Times New Roman"/>
          <w:b w:val="0"/>
          <w:bCs w:val="0"/>
          <w:sz w:val="32"/>
          <w:szCs w:val="32"/>
          <w:lang w:val="en-US" w:eastAsia="zh-CN"/>
        </w:rPr>
        <w:t>4</w:t>
      </w:r>
      <w:r>
        <w:rPr>
          <w:rStyle w:val="8"/>
          <w:rFonts w:ascii="Times New Roman" w:hAnsi="Times New Roman" w:eastAsia="方正仿宋_GBK" w:cs="Times New Roman"/>
          <w:b w:val="0"/>
          <w:bCs w:val="0"/>
          <w:sz w:val="32"/>
          <w:szCs w:val="32"/>
        </w:rPr>
        <w:t>年度绩效目标。</w:t>
      </w:r>
    </w:p>
    <w:p>
      <w:pPr>
        <w:pStyle w:val="12"/>
        <w:keepNext w:val="0"/>
        <w:keepLines w:val="0"/>
        <w:pageBreakBefore w:val="0"/>
        <w:widowControl w:val="0"/>
        <w:kinsoku/>
        <w:wordWrap/>
        <w:overflowPunct/>
        <w:topLinePunct w:val="0"/>
        <w:autoSpaceDE w:val="0"/>
        <w:autoSpaceDN/>
        <w:bidi w:val="0"/>
        <w:adjustRightInd/>
        <w:snapToGrid/>
        <w:spacing w:beforeAutospacing="0" w:after="0" w:afterAutospacing="0" w:line="560" w:lineRule="exact"/>
        <w:ind w:left="0" w:firstLine="640" w:firstLineChars="200"/>
        <w:jc w:val="both"/>
        <w:textAlignment w:val="auto"/>
        <w:rPr>
          <w:rFonts w:hint="eastAsia" w:ascii="方正楷体_GBK" w:hAnsi="方正楷体_GBK" w:eastAsia="方正楷体_GBK" w:cs="方正楷体_GBK"/>
          <w:b w:val="0"/>
          <w:bCs w:val="0"/>
          <w:kern w:val="0"/>
          <w:sz w:val="32"/>
          <w:szCs w:val="32"/>
          <w:shd w:val="clear" w:fill="FFFFFF"/>
          <w:lang w:val="en-US" w:eastAsia="zh-CN" w:bidi="ar"/>
        </w:rPr>
      </w:pPr>
      <w:r>
        <w:rPr>
          <w:rFonts w:hint="eastAsia" w:ascii="方正楷体_GBK" w:hAnsi="方正楷体_GBK" w:eastAsia="方正楷体_GBK" w:cs="方正楷体_GBK"/>
          <w:b w:val="0"/>
          <w:bCs w:val="0"/>
          <w:kern w:val="0"/>
          <w:sz w:val="32"/>
          <w:szCs w:val="32"/>
          <w:shd w:val="clear" w:fill="FFFFFF"/>
          <w:lang w:val="en-US" w:eastAsia="zh-CN" w:bidi="ar"/>
        </w:rPr>
        <w:t>（三）财政重点绩效评价情况</w:t>
      </w:r>
    </w:p>
    <w:p>
      <w:pPr>
        <w:pStyle w:val="10"/>
        <w:keepNext w:val="0"/>
        <w:keepLines w:val="0"/>
        <w:pageBreakBefore w:val="0"/>
        <w:widowControl w:val="0"/>
        <w:kinsoku/>
        <w:wordWrap/>
        <w:overflowPunct/>
        <w:topLinePunct w:val="0"/>
        <w:autoSpaceDE w:val="0"/>
        <w:autoSpaceDN/>
        <w:bidi w:val="0"/>
        <w:adjustRightInd/>
        <w:snapToGrid/>
        <w:spacing w:before="0" w:beforeAutospacing="0" w:after="0" w:afterAutospacing="0" w:line="560" w:lineRule="exact"/>
        <w:ind w:firstLine="880" w:firstLineChars="275"/>
        <w:jc w:val="both"/>
        <w:textAlignment w:val="auto"/>
        <w:rPr>
          <w:rFonts w:hint="default" w:ascii="Times New Roman" w:hAnsi="Times New Roman" w:eastAsia="方正仿宋_GBK" w:cs="Times New Roman"/>
          <w:b w:val="0"/>
          <w:bCs w:val="0"/>
          <w:kern w:val="0"/>
          <w:sz w:val="32"/>
          <w:szCs w:val="32"/>
          <w:shd w:val="clear" w:fill="FFFFFF"/>
          <w:lang w:val="en-US" w:eastAsia="zh-CN"/>
        </w:rPr>
      </w:pPr>
      <w:r>
        <w:rPr>
          <w:rFonts w:hint="default" w:ascii="Times New Roman" w:hAnsi="Times New Roman" w:eastAsia="方正仿宋_GBK" w:cs="Times New Roman"/>
          <w:b w:val="0"/>
          <w:bCs w:val="0"/>
          <w:kern w:val="0"/>
          <w:sz w:val="32"/>
          <w:szCs w:val="32"/>
          <w:shd w:val="clear" w:fill="FFFFFF"/>
          <w:lang w:val="en-US" w:eastAsia="zh-CN"/>
        </w:rPr>
        <w:t>我</w:t>
      </w:r>
      <w:r>
        <w:rPr>
          <w:rFonts w:hint="eastAsia" w:ascii="Times New Roman" w:hAnsi="Times New Roman" w:eastAsia="方正仿宋_GBK" w:cs="Times New Roman"/>
          <w:b w:val="0"/>
          <w:bCs w:val="0"/>
          <w:kern w:val="0"/>
          <w:sz w:val="32"/>
          <w:szCs w:val="32"/>
          <w:shd w:val="clear" w:fill="FFFFFF"/>
          <w:lang w:val="en-US" w:eastAsia="zh-CN"/>
        </w:rPr>
        <w:t>部门</w:t>
      </w:r>
      <w:r>
        <w:rPr>
          <w:rFonts w:hint="default" w:ascii="Times New Roman" w:hAnsi="Times New Roman" w:eastAsia="方正仿宋_GBK" w:cs="Times New Roman"/>
          <w:b w:val="0"/>
          <w:bCs w:val="0"/>
          <w:kern w:val="0"/>
          <w:sz w:val="32"/>
          <w:szCs w:val="32"/>
          <w:shd w:val="clear" w:fill="FFFFFF"/>
          <w:lang w:val="en-US" w:eastAsia="zh-CN"/>
        </w:rPr>
        <w:t>无财政重点绩效评价项目。</w:t>
      </w:r>
    </w:p>
    <w:p>
      <w:pPr>
        <w:pStyle w:val="10"/>
        <w:keepNext w:val="0"/>
        <w:keepLines w:val="0"/>
        <w:pageBreakBefore w:val="0"/>
        <w:widowControl w:val="0"/>
        <w:kinsoku/>
        <w:wordWrap/>
        <w:overflowPunct/>
        <w:topLinePunct w:val="0"/>
        <w:autoSpaceDE w:val="0"/>
        <w:autoSpaceDN/>
        <w:bidi w:val="0"/>
        <w:adjustRightInd/>
        <w:snapToGrid/>
        <w:spacing w:before="0" w:beforeAutospacing="0" w:after="0" w:afterAutospacing="0" w:line="560" w:lineRule="exact"/>
        <w:ind w:firstLine="880" w:firstLineChars="275"/>
        <w:jc w:val="both"/>
        <w:textAlignment w:val="auto"/>
        <w:rPr>
          <w:rFonts w:hint="eastAsia" w:ascii="方正黑体_GBK" w:hAnsi="方正黑体_GBK" w:eastAsia="方正黑体_GBK" w:cs="方正黑体_GBK"/>
          <w:b w:val="0"/>
          <w:bCs w:val="0"/>
          <w:kern w:val="0"/>
          <w:sz w:val="32"/>
          <w:szCs w:val="32"/>
        </w:rPr>
      </w:pPr>
      <w:r>
        <w:rPr>
          <w:rStyle w:val="8"/>
          <w:rFonts w:hint="eastAsia" w:ascii="方正黑体_GBK" w:hAnsi="方正黑体_GBK" w:eastAsia="方正黑体_GBK" w:cs="方正黑体_GBK"/>
          <w:b w:val="0"/>
          <w:bCs w:val="0"/>
          <w:sz w:val="32"/>
          <w:szCs w:val="32"/>
          <w:shd w:val="clear" w:color="auto" w:fill="FFFFFF"/>
          <w:lang w:val="en-US" w:eastAsia="zh-CN" w:bidi="ar-SA"/>
        </w:rPr>
        <w:t>六、专业名词解释</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（一）财政拨款收入：</w:t>
      </w:r>
      <w:r>
        <w:rPr>
          <w:rFonts w:hint="default" w:ascii="Times New Roman" w:hAnsi="Times New Roman" w:eastAsia="方正仿宋_GBK" w:cs="Times New Roman"/>
          <w:b w:val="0"/>
          <w:bCs w:val="0"/>
          <w:kern w:val="0"/>
          <w:sz w:val="32"/>
          <w:szCs w:val="32"/>
          <w:shd w:val="clear" w:fill="FFFFFF"/>
        </w:rPr>
        <w:t>指本年度从本级财政部门取得的财政拨款，包括一般公共预算财政拨款和政府性基金预算财政拨款。</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（二）事业收入：</w:t>
      </w:r>
      <w:r>
        <w:rPr>
          <w:rFonts w:hint="default" w:ascii="Times New Roman" w:hAnsi="Times New Roman" w:eastAsia="方正仿宋_GBK" w:cs="Times New Roman"/>
          <w:b w:val="0"/>
          <w:bCs w:val="0"/>
          <w:kern w:val="0"/>
          <w:sz w:val="32"/>
          <w:szCs w:val="32"/>
          <w:shd w:val="clear" w:fill="FFFFFF"/>
        </w:rPr>
        <w:t>指事业单位开展专业业务活动及其辅助活动取得的现金流入；事业单位收到的财政专户实际核拨的教育收费等资金在此反映。</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（三）经营收入：</w:t>
      </w:r>
      <w:r>
        <w:rPr>
          <w:rFonts w:hint="default" w:ascii="Times New Roman" w:hAnsi="Times New Roman" w:eastAsia="方正仿宋_GBK" w:cs="Times New Roman"/>
          <w:b w:val="0"/>
          <w:bCs w:val="0"/>
          <w:kern w:val="0"/>
          <w:sz w:val="32"/>
          <w:szCs w:val="32"/>
          <w:shd w:val="clear" w:fill="FFFFFF"/>
        </w:rPr>
        <w:t>指事业单位在专业业务活动及其辅助活动之外开展非独立核算经营活动取得的现金流入。</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（四）其他收入：</w:t>
      </w:r>
      <w:r>
        <w:rPr>
          <w:rFonts w:hint="default" w:ascii="Times New Roman" w:hAnsi="Times New Roman" w:eastAsia="方正仿宋_GBK" w:cs="Times New Roman"/>
          <w:b w:val="0"/>
          <w:bCs w:val="0"/>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（五）使用非财政拨款结余：</w:t>
      </w:r>
      <w:r>
        <w:rPr>
          <w:rFonts w:hint="default" w:ascii="Times New Roman" w:hAnsi="Times New Roman" w:eastAsia="方正仿宋_GBK" w:cs="Times New Roman"/>
          <w:b w:val="0"/>
          <w:bCs w:val="0"/>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（六）年初结转和结余：</w:t>
      </w:r>
      <w:r>
        <w:rPr>
          <w:rFonts w:hint="default" w:ascii="Times New Roman" w:hAnsi="Times New Roman" w:eastAsia="方正仿宋_GBK" w:cs="Times New Roman"/>
          <w:b w:val="0"/>
          <w:bCs w:val="0"/>
          <w:kern w:val="0"/>
          <w:sz w:val="32"/>
          <w:szCs w:val="32"/>
          <w:shd w:val="clear" w:fill="FFFFFF"/>
        </w:rPr>
        <w:t>指单位上年结转本年使用的基本支出结转、项目支出结转和结余、经营结余。</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（七）结余分配：</w:t>
      </w:r>
      <w:r>
        <w:rPr>
          <w:rFonts w:hint="default" w:ascii="Times New Roman" w:hAnsi="Times New Roman" w:eastAsia="方正仿宋_GBK" w:cs="Times New Roman"/>
          <w:b w:val="0"/>
          <w:bCs w:val="0"/>
          <w:kern w:val="0"/>
          <w:sz w:val="32"/>
          <w:szCs w:val="32"/>
          <w:shd w:val="clear" w:fill="FFFFFF"/>
        </w:rPr>
        <w:t>指单位按照国家有关规定，缴纳所得税、提取专用基金、转入非财政拨款结余等当年结余的分配情况。</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（八）年末结转和结余：</w:t>
      </w:r>
      <w:r>
        <w:rPr>
          <w:rFonts w:hint="default" w:ascii="Times New Roman" w:hAnsi="Times New Roman" w:eastAsia="方正仿宋_GBK" w:cs="Times New Roman"/>
          <w:b w:val="0"/>
          <w:bCs w:val="0"/>
          <w:kern w:val="0"/>
          <w:sz w:val="32"/>
          <w:szCs w:val="32"/>
          <w:shd w:val="clear" w:fill="FFFFFF"/>
        </w:rPr>
        <w:t>指单位结转下年的基本支出结转、项目支出结转和结余、经营结余。</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（九）基本支出：</w:t>
      </w:r>
      <w:r>
        <w:rPr>
          <w:rFonts w:hint="default" w:ascii="Times New Roman" w:hAnsi="Times New Roman" w:eastAsia="方正仿宋_GBK" w:cs="Times New Roman"/>
          <w:b w:val="0"/>
          <w:bCs w:val="0"/>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（十）项目支出：</w:t>
      </w:r>
      <w:r>
        <w:rPr>
          <w:rFonts w:hint="default" w:ascii="Times New Roman" w:hAnsi="Times New Roman" w:eastAsia="方正仿宋_GBK" w:cs="Times New Roman"/>
          <w:b w:val="0"/>
          <w:bCs w:val="0"/>
          <w:kern w:val="0"/>
          <w:sz w:val="32"/>
          <w:szCs w:val="32"/>
          <w:shd w:val="clear" w:fill="FFFFFF"/>
        </w:rPr>
        <w:t>指在基本支出之外为完成特定行政任务和事业发展目标所发生的支出。</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（十一）经营支出：</w:t>
      </w:r>
      <w:r>
        <w:rPr>
          <w:rFonts w:hint="default" w:ascii="Times New Roman" w:hAnsi="Times New Roman" w:eastAsia="方正仿宋_GBK" w:cs="Times New Roman"/>
          <w:b w:val="0"/>
          <w:bCs w:val="0"/>
          <w:kern w:val="0"/>
          <w:sz w:val="32"/>
          <w:szCs w:val="32"/>
          <w:shd w:val="clear" w:fill="FFFFFF"/>
        </w:rPr>
        <w:t>指事业单位在专业业务活动及其辅助活动之外开展非独立核算经营活动发生的支出。</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（十二）“三公”经费：</w:t>
      </w:r>
      <w:r>
        <w:rPr>
          <w:rFonts w:hint="default" w:ascii="Times New Roman" w:hAnsi="Times New Roman" w:eastAsia="方正仿宋_GBK" w:cs="Times New Roman"/>
          <w:b w:val="0"/>
          <w:bCs w:val="0"/>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（十三）机关运行经费：</w:t>
      </w:r>
      <w:r>
        <w:rPr>
          <w:rFonts w:hint="default" w:ascii="Times New Roman" w:hAnsi="Times New Roman" w:eastAsia="方正仿宋_GBK" w:cs="Times New Roman"/>
          <w:b w:val="0"/>
          <w:bCs w:val="0"/>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b w:val="0"/>
          <w:bCs w:val="0"/>
          <w:kern w:val="0"/>
          <w:sz w:val="32"/>
          <w:szCs w:val="32"/>
          <w:shd w:val="clear" w:fill="FFFFFF"/>
        </w:rPr>
        <w:t>反映单位开支的在职职工和编制外长期聘用人员的各类劳动报酬，以及为上述人员缴纳的各项社会保险费等。</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b w:val="0"/>
          <w:bCs w:val="0"/>
          <w:kern w:val="0"/>
          <w:sz w:val="32"/>
          <w:szCs w:val="32"/>
          <w:shd w:val="clear" w:fill="FFFFFF"/>
        </w:rPr>
        <w:t>反映单位购买商品和服务的支出（不包括用于购置固定资产的支出、战略性和应急储备支出）。</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b w:val="0"/>
          <w:bCs w:val="0"/>
          <w:kern w:val="0"/>
          <w:sz w:val="32"/>
          <w:szCs w:val="32"/>
          <w:shd w:val="clear" w:fill="FFFFFF"/>
        </w:rPr>
        <w:t>反映用于对个人和家庭的补助支出。</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b w:val="0"/>
          <w:bCs w:val="0"/>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eastAsia" w:ascii="方正黑体_GBK" w:hAnsi="方正黑体_GBK" w:eastAsia="方正黑体_GBK" w:cs="方正黑体_GBK"/>
          <w:b w:val="0"/>
          <w:bCs w:val="0"/>
          <w:kern w:val="0"/>
          <w:sz w:val="32"/>
          <w:szCs w:val="32"/>
        </w:rPr>
      </w:pPr>
      <w:r>
        <w:rPr>
          <w:rStyle w:val="8"/>
          <w:rFonts w:hint="eastAsia" w:ascii="方正黑体_GBK" w:hAnsi="方正黑体_GBK" w:eastAsia="方正黑体_GBK" w:cs="方正黑体_GBK"/>
          <w:b w:val="0"/>
          <w:bCs w:val="0"/>
          <w:sz w:val="32"/>
          <w:szCs w:val="32"/>
          <w:shd w:val="clear" w:color="auto" w:fill="FFFFFF"/>
          <w:lang w:val="en-US" w:eastAsia="zh-CN" w:bidi="ar-SA"/>
        </w:rPr>
        <w:t>七、决算公开联系方式及信息反馈渠道</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kern w:val="0"/>
          <w:sz w:val="32"/>
          <w:szCs w:val="32"/>
          <w:lang w:val="en-US" w:eastAsia="zh-CN"/>
        </w:rPr>
      </w:pPr>
      <w:r>
        <w:rPr>
          <w:rFonts w:hint="default" w:ascii="Times New Roman" w:hAnsi="Times New Roman" w:eastAsia="方正仿宋_GBK" w:cs="Times New Roman"/>
          <w:b w:val="0"/>
          <w:bCs w:val="0"/>
          <w:color w:val="auto"/>
          <w:kern w:val="0"/>
          <w:sz w:val="32"/>
          <w:szCs w:val="32"/>
          <w:shd w:val="clear" w:fill="FFFFFF"/>
        </w:rPr>
        <w:t>本单位决算公开信息反馈和联系方式：</w:t>
      </w:r>
      <w:r>
        <w:rPr>
          <w:rFonts w:hint="eastAsia" w:ascii="Times New Roman" w:hAnsi="Times New Roman" w:eastAsia="方正仿宋_GBK" w:cs="Times New Roman"/>
          <w:b w:val="0"/>
          <w:bCs w:val="0"/>
          <w:color w:val="auto"/>
          <w:kern w:val="0"/>
          <w:sz w:val="32"/>
          <w:szCs w:val="32"/>
          <w:shd w:val="clear" w:fill="FFFFFF"/>
          <w:lang w:eastAsia="zh-CN"/>
        </w:rPr>
        <w:t>何妮颖</w:t>
      </w:r>
      <w:r>
        <w:rPr>
          <w:rFonts w:hint="default" w:ascii="Times New Roman" w:hAnsi="Times New Roman" w:eastAsia="方正仿宋_GBK" w:cs="Times New Roman"/>
          <w:b w:val="0"/>
          <w:bCs w:val="0"/>
          <w:color w:val="auto"/>
          <w:kern w:val="0"/>
          <w:sz w:val="32"/>
          <w:szCs w:val="32"/>
          <w:shd w:val="clear" w:fill="FFFFFF"/>
        </w:rPr>
        <w:t>023-</w:t>
      </w:r>
      <w:r>
        <w:rPr>
          <w:rFonts w:hint="eastAsia" w:ascii="Times New Roman" w:hAnsi="Times New Roman" w:eastAsia="方正仿宋_GBK" w:cs="Times New Roman"/>
          <w:b w:val="0"/>
          <w:bCs w:val="0"/>
          <w:color w:val="auto"/>
          <w:kern w:val="0"/>
          <w:sz w:val="32"/>
          <w:szCs w:val="32"/>
          <w:shd w:val="clear" w:fill="FFFFFF"/>
          <w:lang w:val="en-US" w:eastAsia="zh-CN"/>
        </w:rPr>
        <w:t>45480016</w:t>
      </w:r>
    </w:p>
    <w:p>
      <w:pPr>
        <w:pStyle w:val="9"/>
        <w:keepNext w:val="0"/>
        <w:keepLines w:val="0"/>
        <w:pageBreakBefore w:val="0"/>
        <w:widowControl w:val="0"/>
        <w:kinsoku/>
        <w:wordWrap/>
        <w:overflowPunct/>
        <w:topLinePunct w:val="0"/>
        <w:autoSpaceDE w:val="0"/>
        <w:autoSpaceDN/>
        <w:bidi w:val="0"/>
        <w:adjustRightInd/>
        <w:snapToGrid/>
        <w:spacing w:beforeAutospacing="0" w:afterAutospacing="0" w:line="560" w:lineRule="exact"/>
        <w:ind w:firstLine="640"/>
        <w:jc w:val="both"/>
        <w:textAlignment w:val="auto"/>
        <w:rPr>
          <w:rStyle w:val="11"/>
          <w:rFonts w:hint="default" w:ascii="Times New Roman" w:hAnsi="Times New Roman" w:eastAsia="方正仿宋_GBK" w:cs="Times New Roman"/>
          <w:b w:val="0"/>
          <w:bCs w:val="0"/>
          <w:sz w:val="32"/>
          <w:szCs w:val="32"/>
          <w:shd w:val="clear" w:fill="FFFF00"/>
        </w:rPr>
      </w:pPr>
    </w:p>
    <w:p>
      <w:pPr>
        <w:pStyle w:val="9"/>
        <w:keepNext w:val="0"/>
        <w:keepLines w:val="0"/>
        <w:pageBreakBefore w:val="0"/>
        <w:widowControl w:val="0"/>
        <w:kinsoku/>
        <w:wordWrap/>
        <w:overflowPunct/>
        <w:topLinePunct w:val="0"/>
        <w:autoSpaceDE w:val="0"/>
        <w:autoSpaceDN/>
        <w:bidi w:val="0"/>
        <w:adjustRightInd/>
        <w:snapToGrid/>
        <w:spacing w:beforeAutospacing="0" w:afterAutospacing="0" w:line="560" w:lineRule="exact"/>
        <w:ind w:firstLine="640"/>
        <w:jc w:val="both"/>
        <w:textAlignment w:val="auto"/>
        <w:rPr>
          <w:rStyle w:val="11"/>
          <w:rFonts w:hint="default" w:ascii="Times New Roman" w:hAnsi="Times New Roman" w:eastAsia="方正仿宋_GBK" w:cs="Times New Roman"/>
          <w:b w:val="0"/>
          <w:bCs w:val="0"/>
          <w:sz w:val="32"/>
          <w:szCs w:val="32"/>
          <w:shd w:val="clear" w:color="auto" w:fill="auto"/>
          <w:lang w:val="en-US" w:eastAsia="zh-CN"/>
        </w:rPr>
      </w:pPr>
      <w:r>
        <w:rPr>
          <w:rStyle w:val="11"/>
          <w:rFonts w:hint="default" w:ascii="Times New Roman" w:hAnsi="Times New Roman" w:eastAsia="方正仿宋_GBK" w:cs="Times New Roman"/>
          <w:b w:val="0"/>
          <w:bCs w:val="0"/>
          <w:sz w:val="32"/>
          <w:szCs w:val="32"/>
          <w:shd w:val="clear" w:color="auto" w:fill="auto"/>
          <w:lang w:val="en-US" w:eastAsia="zh-CN"/>
        </w:rPr>
        <w:t>附件：</w:t>
      </w:r>
    </w:p>
    <w:p>
      <w:pPr>
        <w:pStyle w:val="9"/>
        <w:keepNext w:val="0"/>
        <w:keepLines w:val="0"/>
        <w:pageBreakBefore w:val="0"/>
        <w:widowControl w:val="0"/>
        <w:kinsoku/>
        <w:wordWrap/>
        <w:overflowPunct/>
        <w:topLinePunct w:val="0"/>
        <w:autoSpaceDE w:val="0"/>
        <w:autoSpaceDN/>
        <w:bidi w:val="0"/>
        <w:adjustRightInd/>
        <w:snapToGrid/>
        <w:spacing w:beforeAutospacing="0" w:afterAutospacing="0" w:line="560" w:lineRule="exact"/>
        <w:ind w:firstLine="640"/>
        <w:jc w:val="both"/>
        <w:textAlignment w:val="auto"/>
        <w:rPr>
          <w:rStyle w:val="11"/>
          <w:rFonts w:hint="default" w:ascii="Times New Roman" w:hAnsi="Times New Roman" w:eastAsia="方正仿宋_GBK" w:cs="Times New Roman"/>
          <w:b w:val="0"/>
          <w:bCs w:val="0"/>
          <w:sz w:val="32"/>
          <w:szCs w:val="32"/>
          <w:shd w:val="clear" w:color="auto" w:fill="auto"/>
          <w:lang w:val="en-US" w:eastAsia="zh-CN"/>
        </w:rPr>
      </w:pPr>
      <w:r>
        <w:rPr>
          <w:rStyle w:val="11"/>
          <w:rFonts w:hint="default" w:ascii="Times New Roman" w:hAnsi="Times New Roman" w:eastAsia="方正仿宋_GBK" w:cs="Times New Roman"/>
          <w:b w:val="0"/>
          <w:bCs w:val="0"/>
          <w:sz w:val="32"/>
          <w:szCs w:val="32"/>
          <w:shd w:val="clear" w:color="auto" w:fill="auto"/>
          <w:lang w:val="en-US" w:eastAsia="zh-CN"/>
        </w:rPr>
        <w:t>1</w:t>
      </w:r>
      <w:r>
        <w:rPr>
          <w:rStyle w:val="11"/>
          <w:rFonts w:hint="eastAsia" w:ascii="Times New Roman" w:hAnsi="Times New Roman" w:eastAsia="方正仿宋_GBK" w:cs="Times New Roman"/>
          <w:b w:val="0"/>
          <w:bCs w:val="0"/>
          <w:sz w:val="32"/>
          <w:szCs w:val="32"/>
          <w:shd w:val="clear" w:color="auto" w:fill="auto"/>
          <w:lang w:val="en-US" w:eastAsia="zh-CN"/>
        </w:rPr>
        <w:t>.重庆市铜梁区庆隆镇人民政府</w:t>
      </w:r>
      <w:r>
        <w:rPr>
          <w:rStyle w:val="11"/>
          <w:rFonts w:hint="default" w:ascii="Times New Roman" w:hAnsi="Times New Roman" w:eastAsia="方正仿宋_GBK" w:cs="Times New Roman"/>
          <w:b w:val="0"/>
          <w:bCs w:val="0"/>
          <w:sz w:val="32"/>
          <w:szCs w:val="32"/>
          <w:shd w:val="clear" w:color="auto" w:fill="auto"/>
          <w:lang w:val="en-US" w:eastAsia="zh-CN"/>
        </w:rPr>
        <w:t>2024年度决算公开说明</w:t>
      </w:r>
    </w:p>
    <w:p>
      <w:pPr>
        <w:pStyle w:val="9"/>
        <w:keepNext w:val="0"/>
        <w:keepLines w:val="0"/>
        <w:pageBreakBefore w:val="0"/>
        <w:widowControl w:val="0"/>
        <w:kinsoku/>
        <w:wordWrap/>
        <w:overflowPunct/>
        <w:topLinePunct w:val="0"/>
        <w:autoSpaceDE w:val="0"/>
        <w:autoSpaceDN/>
        <w:bidi w:val="0"/>
        <w:adjustRightInd/>
        <w:snapToGrid/>
        <w:spacing w:beforeAutospacing="0" w:afterAutospacing="0" w:line="560" w:lineRule="exact"/>
        <w:ind w:firstLine="640"/>
        <w:jc w:val="both"/>
        <w:textAlignment w:val="auto"/>
        <w:rPr>
          <w:rStyle w:val="11"/>
          <w:rFonts w:hint="default" w:ascii="Times New Roman" w:hAnsi="Times New Roman" w:eastAsia="方正仿宋_GBK" w:cs="Times New Roman"/>
          <w:b w:val="0"/>
          <w:bCs w:val="0"/>
          <w:sz w:val="32"/>
          <w:szCs w:val="32"/>
          <w:shd w:val="clear" w:color="auto" w:fill="auto"/>
          <w:lang w:val="en-US" w:eastAsia="zh-CN"/>
        </w:rPr>
      </w:pPr>
      <w:r>
        <w:rPr>
          <w:rStyle w:val="11"/>
          <w:rFonts w:hint="default" w:ascii="Times New Roman" w:hAnsi="Times New Roman" w:eastAsia="方正仿宋_GBK" w:cs="Times New Roman"/>
          <w:b w:val="0"/>
          <w:bCs w:val="0"/>
          <w:sz w:val="32"/>
          <w:szCs w:val="32"/>
          <w:shd w:val="clear" w:color="auto" w:fill="auto"/>
          <w:lang w:val="en-US" w:eastAsia="zh-CN"/>
        </w:rPr>
        <w:t>2</w:t>
      </w:r>
      <w:r>
        <w:rPr>
          <w:rStyle w:val="11"/>
          <w:rFonts w:hint="eastAsia" w:ascii="Times New Roman" w:hAnsi="Times New Roman" w:eastAsia="方正仿宋_GBK" w:cs="Times New Roman"/>
          <w:b w:val="0"/>
          <w:bCs w:val="0"/>
          <w:sz w:val="32"/>
          <w:szCs w:val="32"/>
          <w:shd w:val="clear" w:color="auto" w:fill="auto"/>
          <w:lang w:val="en-US" w:eastAsia="zh-CN"/>
        </w:rPr>
        <w:t>.重庆市铜梁区庆隆镇人民政府</w:t>
      </w:r>
      <w:r>
        <w:rPr>
          <w:rStyle w:val="11"/>
          <w:rFonts w:hint="default" w:ascii="Times New Roman" w:hAnsi="Times New Roman" w:eastAsia="方正仿宋_GBK" w:cs="Times New Roman"/>
          <w:b w:val="0"/>
          <w:bCs w:val="0"/>
          <w:sz w:val="32"/>
          <w:szCs w:val="32"/>
          <w:shd w:val="clear" w:color="auto" w:fill="auto"/>
          <w:lang w:val="en-US" w:eastAsia="zh-CN"/>
        </w:rPr>
        <w:t>2024年度决算公开报表</w:t>
      </w:r>
    </w:p>
    <w:p>
      <w:pPr>
        <w:pStyle w:val="9"/>
        <w:keepNext w:val="0"/>
        <w:keepLines w:val="0"/>
        <w:pageBreakBefore w:val="0"/>
        <w:widowControl w:val="0"/>
        <w:kinsoku/>
        <w:wordWrap/>
        <w:overflowPunct/>
        <w:topLinePunct w:val="0"/>
        <w:autoSpaceDE w:val="0"/>
        <w:autoSpaceDN/>
        <w:bidi w:val="0"/>
        <w:adjustRightInd/>
        <w:snapToGrid/>
        <w:spacing w:beforeAutospacing="0" w:afterAutospacing="0" w:line="560" w:lineRule="exact"/>
        <w:ind w:firstLine="640"/>
        <w:jc w:val="both"/>
        <w:textAlignment w:val="auto"/>
        <w:rPr>
          <w:rFonts w:hint="default" w:ascii="Times New Roman" w:hAnsi="Times New Roman" w:eastAsia="宋体" w:cs="Times New Roman"/>
          <w:b w:val="0"/>
          <w:bCs w:val="0"/>
          <w:sz w:val="21"/>
          <w:szCs w:val="21"/>
          <w:shd w:val="clear" w:color="auto" w:fill="auto"/>
        </w:rPr>
      </w:pPr>
      <w:r>
        <w:rPr>
          <w:rStyle w:val="11"/>
          <w:rFonts w:hint="default" w:ascii="Times New Roman" w:hAnsi="Times New Roman" w:eastAsia="方正仿宋_GBK" w:cs="Times New Roman"/>
          <w:b w:val="0"/>
          <w:bCs w:val="0"/>
          <w:sz w:val="32"/>
          <w:szCs w:val="32"/>
          <w:shd w:val="clear" w:color="auto" w:fill="auto"/>
          <w:lang w:val="en-US" w:eastAsia="zh-CN"/>
        </w:rPr>
        <w:t>3</w:t>
      </w:r>
      <w:r>
        <w:rPr>
          <w:rStyle w:val="11"/>
          <w:rFonts w:hint="eastAsia" w:ascii="Times New Roman" w:hAnsi="Times New Roman" w:eastAsia="方正仿宋_GBK" w:cs="Times New Roman"/>
          <w:b w:val="0"/>
          <w:bCs w:val="0"/>
          <w:sz w:val="32"/>
          <w:szCs w:val="32"/>
          <w:shd w:val="clear" w:color="auto" w:fill="auto"/>
          <w:lang w:val="en-US" w:eastAsia="zh-CN"/>
        </w:rPr>
        <w:t>.重庆市铜梁区庆隆镇人民政府</w:t>
      </w:r>
      <w:r>
        <w:rPr>
          <w:rStyle w:val="11"/>
          <w:rFonts w:hint="default" w:ascii="Times New Roman" w:hAnsi="Times New Roman" w:eastAsia="方正仿宋_GBK" w:cs="Times New Roman"/>
          <w:b w:val="0"/>
          <w:bCs w:val="0"/>
          <w:sz w:val="32"/>
          <w:szCs w:val="32"/>
          <w:shd w:val="clear" w:color="auto" w:fill="auto"/>
          <w:lang w:val="en-US" w:eastAsia="zh-CN"/>
        </w:rPr>
        <w:t>2024年度部门整体绩效自评表</w:t>
      </w:r>
    </w:p>
    <w:sectPr>
      <w:headerReference r:id="rId3" w:type="default"/>
      <w:footerReference r:id="rId4" w:type="default"/>
      <w:pgSz w:w="11850" w:h="16783"/>
      <w:pgMar w:top="2098" w:right="1474" w:bottom="1984" w:left="158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kNzUzMGU3NmE4NTg1NWNlZGU1MWEzODJiNzZjOTcifQ=="/>
  </w:docVars>
  <w:rsids>
    <w:rsidRoot w:val="00B03CCD"/>
    <w:rsid w:val="000D7BCC"/>
    <w:rsid w:val="00550ABE"/>
    <w:rsid w:val="007B419D"/>
    <w:rsid w:val="009B67B8"/>
    <w:rsid w:val="00B03CCD"/>
    <w:rsid w:val="01474EBF"/>
    <w:rsid w:val="01F3521E"/>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580711B"/>
    <w:rsid w:val="164B5747"/>
    <w:rsid w:val="16D6370B"/>
    <w:rsid w:val="16D80EBF"/>
    <w:rsid w:val="189B0D0B"/>
    <w:rsid w:val="18E03A42"/>
    <w:rsid w:val="19313430"/>
    <w:rsid w:val="194A1770"/>
    <w:rsid w:val="19B906A4"/>
    <w:rsid w:val="19BC4734"/>
    <w:rsid w:val="1A1F744B"/>
    <w:rsid w:val="1AB10093"/>
    <w:rsid w:val="1B501DE7"/>
    <w:rsid w:val="1B6F15B6"/>
    <w:rsid w:val="1BAA2EDC"/>
    <w:rsid w:val="1BC027C5"/>
    <w:rsid w:val="1CE157EE"/>
    <w:rsid w:val="1D014A01"/>
    <w:rsid w:val="1D022362"/>
    <w:rsid w:val="1D091B60"/>
    <w:rsid w:val="1D6D1692"/>
    <w:rsid w:val="1D794AE5"/>
    <w:rsid w:val="1DD26311"/>
    <w:rsid w:val="1DE57DAF"/>
    <w:rsid w:val="1EF67CA4"/>
    <w:rsid w:val="1F213FD9"/>
    <w:rsid w:val="1FCD26AF"/>
    <w:rsid w:val="20642787"/>
    <w:rsid w:val="20C83310"/>
    <w:rsid w:val="20EC77A3"/>
    <w:rsid w:val="21556F04"/>
    <w:rsid w:val="216838F8"/>
    <w:rsid w:val="22403BD3"/>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FE029D7"/>
    <w:rsid w:val="2FF06E00"/>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BC1135"/>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9B0C57"/>
    <w:rsid w:val="4EA8523F"/>
    <w:rsid w:val="4F186D58"/>
    <w:rsid w:val="4F224836"/>
    <w:rsid w:val="51760217"/>
    <w:rsid w:val="51B1181F"/>
    <w:rsid w:val="51E36677"/>
    <w:rsid w:val="522F6E0C"/>
    <w:rsid w:val="52463BA1"/>
    <w:rsid w:val="529F078E"/>
    <w:rsid w:val="53C0244D"/>
    <w:rsid w:val="53DD4D4E"/>
    <w:rsid w:val="53E578CE"/>
    <w:rsid w:val="53EA10F5"/>
    <w:rsid w:val="541768A0"/>
    <w:rsid w:val="543B029D"/>
    <w:rsid w:val="54977029"/>
    <w:rsid w:val="554E5773"/>
    <w:rsid w:val="555A3CBC"/>
    <w:rsid w:val="55EF4EA6"/>
    <w:rsid w:val="56530F5D"/>
    <w:rsid w:val="56EE372E"/>
    <w:rsid w:val="5842572D"/>
    <w:rsid w:val="598A28E2"/>
    <w:rsid w:val="59E35FFF"/>
    <w:rsid w:val="5C1336B7"/>
    <w:rsid w:val="5C263CE4"/>
    <w:rsid w:val="5C5D2777"/>
    <w:rsid w:val="5C722D7F"/>
    <w:rsid w:val="5D290C69"/>
    <w:rsid w:val="5DC17CC6"/>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903FF5"/>
    <w:rsid w:val="6DA955B8"/>
    <w:rsid w:val="6DE346AB"/>
    <w:rsid w:val="6FFB2E76"/>
    <w:rsid w:val="70AB70D6"/>
    <w:rsid w:val="70DE5507"/>
    <w:rsid w:val="71C34D91"/>
    <w:rsid w:val="71ED38AA"/>
    <w:rsid w:val="723F3B65"/>
    <w:rsid w:val="72DB435C"/>
    <w:rsid w:val="74ED1B1B"/>
    <w:rsid w:val="750837F0"/>
    <w:rsid w:val="762A73EF"/>
    <w:rsid w:val="7631412E"/>
    <w:rsid w:val="764F62AB"/>
    <w:rsid w:val="765C45EC"/>
    <w:rsid w:val="768A7619"/>
    <w:rsid w:val="7714640F"/>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character" w:customStyle="1" w:styleId="13">
    <w:name w:val="15"/>
    <w:basedOn w:val="7"/>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7711</Words>
  <Characters>21008</Characters>
  <Lines>161</Lines>
  <Paragraphs>45</Paragraphs>
  <TotalTime>6</TotalTime>
  <ScaleCrop>false</ScaleCrop>
  <LinksUpToDate>false</LinksUpToDate>
  <CharactersWithSpaces>21460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2025-11-20T03:09:27Z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BB46EABDBB2749749395447164B066B3_12</vt:lpwstr>
  </property>
</Properties>
</file>