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eastAsia" w:ascii="方正小标宋_GBK" w:hAnsi="方正小标宋_GBK" w:eastAsia="方正小标宋_GBK" w:cs="方正小标宋_GBK"/>
          <w:snapToGrid w:val="0"/>
          <w:color w:val="000000" w:themeColor="text1"/>
          <w:w w:val="99"/>
          <w:kern w:val="0"/>
          <w:sz w:val="44"/>
          <w:szCs w:val="44"/>
          <w:highlight w:val="none"/>
          <w:lang w:val="en-US" w:eastAsia="zh-CN"/>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eastAsia" w:ascii="方正小标宋_GBK" w:hAnsi="方正小标宋_GBK" w:eastAsia="方正小标宋_GBK" w:cs="方正小标宋_GBK"/>
          <w:snapToGrid w:val="0"/>
          <w:color w:val="000000" w:themeColor="text1"/>
          <w:w w:val="99"/>
          <w:kern w:val="0"/>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snapToGrid w:val="0"/>
          <w:color w:val="000000" w:themeColor="text1"/>
          <w:w w:val="99"/>
          <w:kern w:val="0"/>
          <w:sz w:val="44"/>
          <w:szCs w:val="44"/>
          <w:highlight w:val="none"/>
          <w:lang w:val="en-US" w:eastAsia="zh-CN"/>
          <w14:textFill>
            <w14:solidFill>
              <w14:schemeClr w14:val="tx1"/>
            </w14:solidFill>
          </w14:textFill>
        </w:rPr>
        <w:t>铜梁区姜水路安全能力提升工程（水口段）</w:t>
      </w:r>
    </w:p>
    <w:p>
      <w:pPr>
        <w:pStyle w:val="3"/>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eastAsia" w:ascii="方正小标宋_GBK" w:hAnsi="方正小标宋_GBK" w:eastAsia="方正小标宋_GBK" w:cs="方正小标宋_GBK"/>
          <w:snapToGrid w:val="0"/>
          <w:color w:val="000000" w:themeColor="text1"/>
          <w:w w:val="99"/>
          <w:kern w:val="0"/>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snapToGrid w:val="0"/>
          <w:color w:val="000000" w:themeColor="text1"/>
          <w:w w:val="99"/>
          <w:kern w:val="0"/>
          <w:sz w:val="44"/>
          <w:szCs w:val="44"/>
          <w:highlight w:val="none"/>
          <w:lang w:val="en-US" w:eastAsia="zh-CN"/>
          <w14:textFill>
            <w14:solidFill>
              <w14:schemeClr w14:val="tx1"/>
            </w14:solidFill>
          </w14:textFill>
        </w:rPr>
        <w:t>电力线路迁改项目比选公告</w:t>
      </w:r>
    </w:p>
    <w:p>
      <w:pPr>
        <w:rPr>
          <w:rFonts w:hint="eastAsia"/>
          <w:lang w:val="en-US" w:eastAsia="zh-CN"/>
        </w:rPr>
      </w:pPr>
    </w:p>
    <w:p>
      <w:pPr>
        <w:rPr>
          <w:rFonts w:hint="default"/>
          <w:lang w:val="en-US" w:eastAsia="zh-CN"/>
        </w:rPr>
      </w:pPr>
    </w:p>
    <w:p>
      <w:pPr>
        <w:pageBreakBefore w:val="0"/>
        <w:widowControl w:val="0"/>
        <w:kinsoku/>
        <w:wordWrap/>
        <w:overflowPunct/>
        <w:topLinePunct w:val="0"/>
        <w:bidi w:val="0"/>
        <w:spacing w:before="0" w:after="0" w:line="594" w:lineRule="exact"/>
        <w:ind w:left="0" w:leftChars="0" w:firstLine="640" w:firstLineChars="200"/>
        <w:jc w:val="both"/>
        <w:textAlignment w:val="auto"/>
        <w:outlineLvl w:val="9"/>
        <w:rPr>
          <w:rFonts w:hint="eastAsia" w:ascii="方正黑体_GBK" w:hAnsi="方正黑体_GBK" w:eastAsia="方正黑体_GBK" w:cs="方正黑体_GBK"/>
          <w:snapToGrid w:val="0"/>
          <w:color w:val="000000" w:themeColor="text1"/>
          <w:sz w:val="32"/>
          <w:szCs w:val="32"/>
          <w:highlight w:val="none"/>
          <w14:textFill>
            <w14:solidFill>
              <w14:schemeClr w14:val="tx1"/>
            </w14:solidFill>
          </w14:textFill>
        </w:rPr>
      </w:pPr>
      <w:bookmarkStart w:id="0" w:name="_Toc430530416"/>
      <w:bookmarkStart w:id="1" w:name="_Toc200359427"/>
      <w:bookmarkStart w:id="2" w:name="_Toc509218692"/>
      <w:bookmarkStart w:id="3" w:name="_Toc3903"/>
      <w:bookmarkStart w:id="4" w:name="_Toc30658"/>
      <w:bookmarkStart w:id="5" w:name="_Toc287607728"/>
      <w:bookmarkStart w:id="6" w:name="_Toc27491"/>
      <w:bookmarkStart w:id="7" w:name="_Toc287620667"/>
      <w:bookmarkStart w:id="8" w:name="_Toc224103299"/>
      <w:bookmarkStart w:id="9" w:name="_Toc277082536"/>
      <w:bookmarkStart w:id="10" w:name="_Toc200359238"/>
      <w:r>
        <w:rPr>
          <w:rFonts w:hint="eastAsia" w:ascii="方正黑体_GBK" w:hAnsi="方正黑体_GBK" w:eastAsia="方正黑体_GBK" w:cs="方正黑体_GBK"/>
          <w:snapToGrid w:val="0"/>
          <w:color w:val="000000" w:themeColor="text1"/>
          <w:sz w:val="32"/>
          <w:szCs w:val="32"/>
          <w:highlight w:val="none"/>
          <w14:textFill>
            <w14:solidFill>
              <w14:schemeClr w14:val="tx1"/>
            </w14:solidFill>
          </w14:textFill>
        </w:rPr>
        <w:t xml:space="preserve">1.  </w:t>
      </w:r>
      <w:r>
        <w:rPr>
          <w:rFonts w:hint="eastAsia" w:ascii="方正黑体_GBK" w:hAnsi="方正黑体_GBK" w:eastAsia="方正黑体_GBK" w:cs="方正黑体_GBK"/>
          <w:snapToGrid w:val="0"/>
          <w:color w:val="000000" w:themeColor="text1"/>
          <w:sz w:val="32"/>
          <w:szCs w:val="32"/>
          <w:highlight w:val="none"/>
          <w:lang w:eastAsia="zh-CN"/>
          <w14:textFill>
            <w14:solidFill>
              <w14:schemeClr w14:val="tx1"/>
            </w14:solidFill>
          </w14:textFill>
        </w:rPr>
        <w:t>比选</w:t>
      </w:r>
      <w:r>
        <w:rPr>
          <w:rFonts w:hint="eastAsia" w:ascii="方正黑体_GBK" w:hAnsi="方正黑体_GBK" w:eastAsia="方正黑体_GBK" w:cs="方正黑体_GBK"/>
          <w:snapToGrid w:val="0"/>
          <w:color w:val="000000" w:themeColor="text1"/>
          <w:sz w:val="32"/>
          <w:szCs w:val="32"/>
          <w:highlight w:val="none"/>
          <w14:textFill>
            <w14:solidFill>
              <w14:schemeClr w14:val="tx1"/>
            </w14:solidFill>
          </w14:textFill>
        </w:rPr>
        <w:t>条件</w:t>
      </w:r>
      <w:bookmarkEnd w:id="0"/>
      <w:bookmarkEnd w:id="1"/>
      <w:bookmarkEnd w:id="2"/>
      <w:bookmarkEnd w:id="3"/>
      <w:bookmarkEnd w:id="4"/>
      <w:bookmarkEnd w:id="5"/>
      <w:bookmarkEnd w:id="6"/>
      <w:bookmarkEnd w:id="7"/>
      <w:bookmarkEnd w:id="8"/>
      <w:bookmarkEnd w:id="9"/>
      <w:bookmarkEnd w:id="10"/>
    </w:p>
    <w:p>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本</w:t>
      </w:r>
      <w:r>
        <w:rPr>
          <w:rFonts w:hint="default" w:ascii="Times New Roman" w:hAnsi="Times New Roman" w:eastAsia="方正仿宋_GBK" w:cs="Times New Roman"/>
          <w:snapToGrid w:val="0"/>
          <w:color w:val="000000" w:themeColor="text1"/>
          <w:kern w:val="0"/>
          <w:sz w:val="32"/>
          <w:szCs w:val="32"/>
          <w:highlight w:val="none"/>
          <w:lang w:eastAsia="zh-CN"/>
          <w14:textFill>
            <w14:solidFill>
              <w14:schemeClr w14:val="tx1"/>
            </w14:solidFill>
          </w14:textFill>
        </w:rPr>
        <w:t>比选项目</w:t>
      </w:r>
      <w:r>
        <w:rPr>
          <w:rFonts w:hint="default" w:ascii="Times New Roman" w:hAnsi="Times New Roman" w:eastAsia="方正仿宋_GBK" w:cs="Times New Roman"/>
          <w:snapToGrid w:val="0"/>
          <w:color w:val="000000" w:themeColor="text1"/>
          <w:kern w:val="0"/>
          <w:sz w:val="32"/>
          <w:szCs w:val="32"/>
          <w:highlight w:val="none"/>
          <w:u w:val="single"/>
          <w:lang w:eastAsia="zh-CN"/>
          <w14:textFill>
            <w14:solidFill>
              <w14:schemeClr w14:val="tx1"/>
            </w14:solidFill>
          </w14:textFill>
        </w:rPr>
        <w:t>铜梁区姜水路安全能力提升工程（水口段）-电力线路迁改项目</w:t>
      </w:r>
      <w:r>
        <w:rPr>
          <w:rFonts w:hint="default" w:ascii="Times New Roman" w:hAnsi="Times New Roman" w:eastAsia="方正仿宋_GBK" w:cs="Times New Roman"/>
          <w:snapToGrid w:val="0"/>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业主为</w:t>
      </w:r>
      <w:r>
        <w:rPr>
          <w:rFonts w:hint="default" w:ascii="Times New Roman" w:hAnsi="Times New Roman" w:eastAsia="方正仿宋_GBK" w:cs="Times New Roman"/>
          <w:snapToGrid w:val="0"/>
          <w:color w:val="000000" w:themeColor="text1"/>
          <w:kern w:val="0"/>
          <w:sz w:val="32"/>
          <w:szCs w:val="32"/>
          <w:highlight w:val="none"/>
          <w:u w:val="single"/>
          <w:lang w:eastAsia="zh-CN"/>
          <w14:textFill>
            <w14:solidFill>
              <w14:schemeClr w14:val="tx1"/>
            </w14:solidFill>
          </w14:textFill>
        </w:rPr>
        <w:t>重庆市铜梁区水口镇人民政府</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，建设资金来自</w:t>
      </w:r>
      <w:r>
        <w:rPr>
          <w:rFonts w:hint="default" w:ascii="Times New Roman" w:hAnsi="Times New Roman" w:eastAsia="方正仿宋_GBK" w:cs="Times New Roman"/>
          <w:snapToGrid w:val="0"/>
          <w:color w:val="000000" w:themeColor="text1"/>
          <w:kern w:val="0"/>
          <w:sz w:val="32"/>
          <w:szCs w:val="32"/>
          <w:highlight w:val="none"/>
          <w:u w:val="single"/>
          <w:lang w:val="en-US" w:eastAsia="zh-CN"/>
          <w14:textFill>
            <w14:solidFill>
              <w14:schemeClr w14:val="tx1"/>
            </w14:solidFill>
          </w14:textFill>
        </w:rPr>
        <w:t>财政资金</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，项目出资比例为</w:t>
      </w:r>
      <w:r>
        <w:rPr>
          <w:rFonts w:hint="default" w:ascii="Times New Roman" w:hAnsi="Times New Roman" w:eastAsia="方正仿宋_GBK" w:cs="Times New Roman"/>
          <w:snapToGrid w:val="0"/>
          <w:color w:val="000000" w:themeColor="text1"/>
          <w:kern w:val="0"/>
          <w:sz w:val="32"/>
          <w:szCs w:val="32"/>
          <w:highlight w:val="none"/>
          <w:u w:val="single"/>
          <w:lang w:val="en-US" w:eastAsia="zh-CN"/>
          <w14:textFill>
            <w14:solidFill>
              <w14:schemeClr w14:val="tx1"/>
            </w14:solidFill>
          </w14:textFill>
        </w:rPr>
        <w:t>100%</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lang w:eastAsia="zh-CN"/>
          <w14:textFill>
            <w14:solidFill>
              <w14:schemeClr w14:val="tx1"/>
            </w14:solidFill>
          </w14:textFill>
        </w:rPr>
        <w:t>比选人为</w:t>
      </w:r>
      <w:r>
        <w:rPr>
          <w:rFonts w:hint="default" w:ascii="Times New Roman" w:hAnsi="Times New Roman" w:eastAsia="方正仿宋_GBK" w:cs="Times New Roman"/>
          <w:snapToGrid w:val="0"/>
          <w:color w:val="000000" w:themeColor="text1"/>
          <w:kern w:val="0"/>
          <w:sz w:val="32"/>
          <w:szCs w:val="32"/>
          <w:highlight w:val="none"/>
          <w:u w:val="single"/>
          <w:lang w:eastAsia="zh-CN"/>
          <w14:textFill>
            <w14:solidFill>
              <w14:schemeClr w14:val="tx1"/>
            </w14:solidFill>
          </w14:textFill>
        </w:rPr>
        <w:t>重庆市铜梁区水口镇人民政府</w:t>
      </w:r>
      <w:r>
        <w:rPr>
          <w:rFonts w:hint="default" w:ascii="Times New Roman" w:hAnsi="Times New Roman" w:eastAsia="方正仿宋_GBK" w:cs="Times New Roman"/>
          <w:snapToGrid w:val="0"/>
          <w:color w:val="000000" w:themeColor="text1"/>
          <w:kern w:val="0"/>
          <w:position w:val="-2"/>
          <w:sz w:val="32"/>
          <w:szCs w:val="32"/>
          <w:highlight w:val="none"/>
          <w14:textFill>
            <w14:solidFill>
              <w14:schemeClr w14:val="tx1"/>
            </w14:solidFill>
          </w14:textFill>
        </w:rPr>
        <w:t>。项目已具备</w:t>
      </w:r>
      <w:r>
        <w:rPr>
          <w:rFonts w:hint="default" w:ascii="Times New Roman" w:hAnsi="Times New Roman" w:eastAsia="方正仿宋_GBK" w:cs="Times New Roman"/>
          <w:snapToGrid w:val="0"/>
          <w:color w:val="000000" w:themeColor="text1"/>
          <w:kern w:val="0"/>
          <w:position w:val="-2"/>
          <w:sz w:val="32"/>
          <w:szCs w:val="32"/>
          <w:highlight w:val="none"/>
          <w:lang w:eastAsia="zh-CN"/>
          <w14:textFill>
            <w14:solidFill>
              <w14:schemeClr w14:val="tx1"/>
            </w14:solidFill>
          </w14:textFill>
        </w:rPr>
        <w:t>比选条件</w:t>
      </w:r>
      <w:r>
        <w:rPr>
          <w:rFonts w:hint="default" w:ascii="Times New Roman" w:hAnsi="Times New Roman" w:eastAsia="方正仿宋_GBK" w:cs="Times New Roman"/>
          <w:snapToGrid w:val="0"/>
          <w:color w:val="000000" w:themeColor="text1"/>
          <w:kern w:val="0"/>
          <w:position w:val="-2"/>
          <w:sz w:val="32"/>
          <w:szCs w:val="32"/>
          <w:highlight w:val="none"/>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现对该项目的施工进行</w:t>
      </w:r>
      <w:r>
        <w:rPr>
          <w:rFonts w:hint="default" w:ascii="Times New Roman" w:hAnsi="Times New Roman" w:eastAsia="方正仿宋_GBK" w:cs="Times New Roman"/>
          <w:snapToGrid w:val="0"/>
          <w:color w:val="000000" w:themeColor="text1"/>
          <w:kern w:val="0"/>
          <w:sz w:val="32"/>
          <w:szCs w:val="32"/>
          <w:highlight w:val="none"/>
          <w:lang w:eastAsia="zh-CN"/>
          <w14:textFill>
            <w14:solidFill>
              <w14:schemeClr w14:val="tx1"/>
            </w14:solidFill>
          </w14:textFill>
        </w:rPr>
        <w:t>竞争性比选</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w:t>
      </w:r>
    </w:p>
    <w:p>
      <w:pPr>
        <w:pageBreakBefore w:val="0"/>
        <w:widowControl w:val="0"/>
        <w:kinsoku/>
        <w:wordWrap/>
        <w:overflowPunct/>
        <w:topLinePunct w:val="0"/>
        <w:bidi w:val="0"/>
        <w:spacing w:before="0" w:after="0" w:line="594" w:lineRule="exact"/>
        <w:ind w:left="0" w:leftChars="0" w:firstLine="640" w:firstLineChars="200"/>
        <w:jc w:val="both"/>
        <w:textAlignment w:val="auto"/>
        <w:outlineLvl w:val="9"/>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pPr>
      <w:bookmarkStart w:id="11" w:name="_Toc509218693"/>
      <w:bookmarkStart w:id="12" w:name="_Toc16803"/>
      <w:bookmarkStart w:id="13" w:name="_Toc200359239"/>
      <w:bookmarkStart w:id="14" w:name="_Toc16344"/>
      <w:bookmarkStart w:id="15" w:name="_Toc287607729"/>
      <w:bookmarkStart w:id="16" w:name="_Toc287620668"/>
      <w:bookmarkStart w:id="17" w:name="_Toc224103300"/>
      <w:bookmarkStart w:id="18" w:name="_Toc9602"/>
      <w:bookmarkStart w:id="19" w:name="_Toc430530417"/>
      <w:bookmarkStart w:id="20" w:name="_Toc277082537"/>
      <w:bookmarkStart w:id="21" w:name="_Toc200359428"/>
      <w:r>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t>2.  项目概况与</w:t>
      </w:r>
      <w:r>
        <w:rPr>
          <w:rFonts w:hint="default" w:ascii="方正黑体_GBK" w:hAnsi="方正黑体_GBK" w:eastAsia="方正黑体_GBK" w:cs="方正黑体_GBK"/>
          <w:snapToGrid w:val="0"/>
          <w:color w:val="000000" w:themeColor="text1"/>
          <w:sz w:val="32"/>
          <w:szCs w:val="32"/>
          <w:highlight w:val="none"/>
          <w:lang w:eastAsia="zh-CN"/>
          <w14:textFill>
            <w14:solidFill>
              <w14:schemeClr w14:val="tx1"/>
            </w14:solidFill>
          </w14:textFill>
        </w:rPr>
        <w:t>比选</w:t>
      </w:r>
      <w:r>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t>范围</w:t>
      </w:r>
      <w:bookmarkEnd w:id="11"/>
      <w:bookmarkEnd w:id="12"/>
      <w:bookmarkEnd w:id="13"/>
      <w:bookmarkEnd w:id="14"/>
      <w:bookmarkEnd w:id="15"/>
      <w:bookmarkEnd w:id="16"/>
      <w:bookmarkEnd w:id="17"/>
      <w:bookmarkEnd w:id="18"/>
      <w:bookmarkEnd w:id="19"/>
      <w:bookmarkEnd w:id="20"/>
      <w:bookmarkEnd w:id="21"/>
    </w:p>
    <w:p>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2.1 建设地点：</w:t>
      </w:r>
      <w:r>
        <w:rPr>
          <w:rFonts w:hint="default" w:ascii="Times New Roman" w:hAnsi="Times New Roman" w:eastAsia="方正仿宋_GBK" w:cs="Times New Roman"/>
          <w:snapToGrid w:val="0"/>
          <w:color w:val="000000" w:themeColor="text1"/>
          <w:kern w:val="0"/>
          <w:sz w:val="32"/>
          <w:szCs w:val="32"/>
          <w:u w:val="single"/>
          <w:lang w:eastAsia="zh-CN"/>
          <w14:textFill>
            <w14:solidFill>
              <w14:schemeClr w14:val="tx1"/>
            </w14:solidFill>
          </w14:textFill>
        </w:rPr>
        <w:t>铜梁区</w:t>
      </w:r>
    </w:p>
    <w:p>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2.2 项目概况与建设规模：</w:t>
      </w:r>
      <w:r>
        <w:rPr>
          <w:rFonts w:hint="default" w:ascii="Times New Roman" w:hAnsi="Times New Roman" w:eastAsia="方正仿宋_GBK" w:cs="Times New Roman"/>
          <w:snapToGrid w:val="0"/>
          <w:color w:val="000000" w:themeColor="text1"/>
          <w:kern w:val="0"/>
          <w:sz w:val="32"/>
          <w:szCs w:val="32"/>
          <w:u w:val="single"/>
          <w:lang w:eastAsia="zh-CN"/>
          <w14:textFill>
            <w14:solidFill>
              <w14:schemeClr w14:val="tx1"/>
            </w14:solidFill>
          </w14:textFill>
        </w:rPr>
        <w:t>铜梁区姜水路安全能力提升工程（水口段）电气设备安装工程等其他附属工程。</w:t>
      </w:r>
    </w:p>
    <w:p>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2.3 本次</w:t>
      </w:r>
      <w:r>
        <w:rPr>
          <w:rFonts w:hint="default" w:ascii="Times New Roman" w:hAnsi="Times New Roman" w:eastAsia="方正仿宋_GBK" w:cs="Times New Roman"/>
          <w:snapToGrid w:val="0"/>
          <w:color w:val="000000" w:themeColor="text1"/>
          <w:kern w:val="0"/>
          <w:sz w:val="32"/>
          <w:szCs w:val="32"/>
          <w:lang w:eastAsia="zh-CN"/>
          <w14:textFill>
            <w14:solidFill>
              <w14:schemeClr w14:val="tx1"/>
            </w14:solidFill>
          </w14:textFill>
        </w:rPr>
        <w:t>比选项目最高限价</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金额</w:t>
      </w:r>
      <w:r>
        <w:rPr>
          <w:rFonts w:hint="default" w:ascii="Times New Roman" w:hAnsi="Times New Roman" w:eastAsia="方正仿宋_GBK" w:cs="Times New Roman"/>
          <w:snapToGrid w:val="0"/>
          <w:color w:val="000000" w:themeColor="text1"/>
          <w:kern w:val="0"/>
          <w:position w:val="-2"/>
          <w:sz w:val="32"/>
          <w:szCs w:val="32"/>
          <w:u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166963元。</w:t>
      </w:r>
    </w:p>
    <w:p>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 xml:space="preserve">2.4 </w:t>
      </w:r>
      <w:r>
        <w:rPr>
          <w:rFonts w:hint="default" w:ascii="Times New Roman" w:hAnsi="Times New Roman" w:eastAsia="方正仿宋_GBK" w:cs="Times New Roman"/>
          <w:snapToGrid w:val="0"/>
          <w:color w:val="000000" w:themeColor="text1"/>
          <w:kern w:val="0"/>
          <w:sz w:val="32"/>
          <w:szCs w:val="32"/>
          <w:lang w:eastAsia="zh-CN"/>
          <w14:textFill>
            <w14:solidFill>
              <w14:schemeClr w14:val="tx1"/>
            </w14:solidFill>
          </w14:textFill>
        </w:rPr>
        <w:t>比选范围</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本项目施工图设计范围内的工程内容，具体以招标人发出的施工图及工程量清单为准。</w:t>
      </w:r>
    </w:p>
    <w:p>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2.5 工期要求：</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60日历天</w:t>
      </w:r>
    </w:p>
    <w:p>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 xml:space="preserve">    缺陷责任期要求：</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12个月</w:t>
      </w:r>
    </w:p>
    <w:p>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2.6 标段划分（如有）：</w:t>
      </w:r>
      <w:r>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t xml:space="preserve">  </w:t>
      </w:r>
    </w:p>
    <w:p>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 xml:space="preserve">2.7 </w:t>
      </w:r>
      <w:r>
        <w:rPr>
          <w:rFonts w:hint="default" w:ascii="Times New Roman" w:hAnsi="Times New Roman" w:eastAsia="方正仿宋_GBK" w:cs="Times New Roman"/>
          <w:snapToGrid w:val="0"/>
          <w:color w:val="000000" w:themeColor="text1"/>
          <w:kern w:val="0"/>
          <w:sz w:val="32"/>
          <w:szCs w:val="32"/>
          <w:highlight w:val="none"/>
          <w:lang w:val="en-US" w:eastAsia="zh-CN"/>
          <w14:textFill>
            <w14:solidFill>
              <w14:schemeClr w14:val="tx1"/>
            </w14:solidFill>
          </w14:textFill>
        </w:rPr>
        <w:t>评标办法</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u w:val="single"/>
          <w:lang w:val="en-US" w:eastAsia="zh-CN"/>
          <w14:textFill>
            <w14:solidFill>
              <w14:schemeClr w14:val="tx1"/>
            </w14:solidFill>
          </w14:textFill>
        </w:rPr>
        <w:t>综合评估法</w:t>
      </w:r>
    </w:p>
    <w:p>
      <w:pPr>
        <w:pageBreakBefore w:val="0"/>
        <w:widowControl w:val="0"/>
        <w:kinsoku/>
        <w:wordWrap/>
        <w:overflowPunct/>
        <w:topLinePunct w:val="0"/>
        <w:bidi w:val="0"/>
        <w:spacing w:before="0" w:after="0" w:line="594" w:lineRule="exact"/>
        <w:ind w:left="0" w:leftChars="0" w:firstLine="640" w:firstLineChars="200"/>
        <w:jc w:val="both"/>
        <w:textAlignment w:val="auto"/>
        <w:outlineLvl w:val="9"/>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pPr>
      <w:bookmarkStart w:id="22" w:name="_Toc19513"/>
      <w:bookmarkStart w:id="23" w:name="_Toc3620"/>
      <w:bookmarkStart w:id="24" w:name="_Toc277082538"/>
      <w:bookmarkStart w:id="25" w:name="_Toc17558"/>
      <w:bookmarkStart w:id="26" w:name="_Toc287607730"/>
      <w:bookmarkStart w:id="27" w:name="_Toc430530418"/>
      <w:bookmarkStart w:id="28" w:name="_Toc287620669"/>
      <w:bookmarkStart w:id="29" w:name="_Toc200359429"/>
      <w:bookmarkStart w:id="30" w:name="_Toc224103301"/>
      <w:bookmarkStart w:id="31" w:name="_Toc200359240"/>
      <w:bookmarkStart w:id="32" w:name="_Toc509218694"/>
      <w:r>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t>3.  投标人资格要求</w:t>
      </w:r>
      <w:bookmarkEnd w:id="22"/>
      <w:bookmarkEnd w:id="23"/>
      <w:bookmarkEnd w:id="24"/>
      <w:bookmarkEnd w:id="25"/>
      <w:bookmarkEnd w:id="26"/>
      <w:bookmarkEnd w:id="27"/>
      <w:bookmarkEnd w:id="28"/>
      <w:bookmarkEnd w:id="29"/>
      <w:bookmarkEnd w:id="30"/>
      <w:bookmarkEnd w:id="31"/>
      <w:bookmarkEnd w:id="32"/>
    </w:p>
    <w:p>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3.1</w:t>
      </w:r>
      <w:r>
        <w:rPr>
          <w:rFonts w:hint="eastAsia" w:ascii="Times New Roman" w:hAnsi="Times New Roman" w:eastAsia="方正仿宋_GBK"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本次</w:t>
      </w:r>
      <w:r>
        <w:rPr>
          <w:rFonts w:hint="default" w:ascii="Times New Roman" w:hAnsi="Times New Roman" w:eastAsia="方正仿宋_GBK" w:cs="Times New Roman"/>
          <w:snapToGrid w:val="0"/>
          <w:color w:val="000000" w:themeColor="text1"/>
          <w:kern w:val="0"/>
          <w:sz w:val="32"/>
          <w:szCs w:val="32"/>
          <w:highlight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要求投标人须具备以下条件：</w:t>
      </w:r>
    </w:p>
    <w:p>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3.1.1</w:t>
      </w:r>
      <w:r>
        <w:rPr>
          <w:rFonts w:hint="eastAsia" w:ascii="Times New Roman" w:hAnsi="Times New Roman" w:eastAsia="方正仿宋_GBK"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本次</w:t>
      </w:r>
      <w:r>
        <w:rPr>
          <w:rFonts w:hint="default" w:ascii="Times New Roman" w:hAnsi="Times New Roman" w:eastAsia="方正仿宋_GBK" w:cs="Times New Roman"/>
          <w:snapToGrid w:val="0"/>
          <w:color w:val="000000" w:themeColor="text1"/>
          <w:kern w:val="0"/>
          <w:sz w:val="32"/>
          <w:szCs w:val="32"/>
          <w:highlight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要求投标人具备的资质条件：</w:t>
      </w:r>
      <w:r>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t>投标人须具备建设行政主管部门颁发的</w:t>
      </w:r>
      <w:r>
        <w:rPr>
          <w:rFonts w:hint="default" w:ascii="Times New Roman" w:hAnsi="Times New Roman" w:eastAsia="方正仿宋_GBK" w:cs="Times New Roman"/>
          <w:snapToGrid w:val="0"/>
          <w:color w:val="000000" w:themeColor="text1"/>
          <w:kern w:val="0"/>
          <w:sz w:val="32"/>
          <w:szCs w:val="32"/>
          <w:u w:val="single"/>
          <w:lang w:eastAsia="zh-CN"/>
          <w14:textFill>
            <w14:solidFill>
              <w14:schemeClr w14:val="tx1"/>
            </w14:solidFill>
          </w14:textFill>
        </w:rPr>
        <w:t>电力工程施工总承包叁级及以上资质</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w:t>
      </w:r>
    </w:p>
    <w:p>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3.1.</w:t>
      </w:r>
      <w:r>
        <w:rPr>
          <w:rFonts w:hint="default" w:ascii="Times New Roman" w:hAnsi="Times New Roman" w:eastAsia="方正仿宋_GBK" w:cs="Times New Roman"/>
          <w:snapToGrid w:val="0"/>
          <w:color w:val="000000" w:themeColor="text1"/>
          <w:kern w:val="0"/>
          <w:sz w:val="32"/>
          <w:szCs w:val="32"/>
          <w:highlight w:val="none"/>
          <w:lang w:val="en-US" w:eastAsia="zh-CN"/>
          <w14:textFill>
            <w14:solidFill>
              <w14:schemeClr w14:val="tx1"/>
            </w14:solidFill>
          </w14:textFill>
        </w:rPr>
        <w:t xml:space="preserve">2 </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投标人还应在人员、设备、资金等方面具有相应的施工能力，详见</w:t>
      </w:r>
      <w:r>
        <w:rPr>
          <w:rFonts w:hint="default" w:ascii="Times New Roman" w:hAnsi="Times New Roman" w:eastAsia="方正仿宋_GBK" w:cs="Times New Roman"/>
          <w:snapToGrid w:val="0"/>
          <w:color w:val="000000" w:themeColor="text1"/>
          <w:kern w:val="0"/>
          <w:sz w:val="32"/>
          <w:szCs w:val="32"/>
          <w:highlight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文件第二章投标人须知前附表第1.4.1项内容。</w:t>
      </w:r>
    </w:p>
    <w:p>
      <w:pPr>
        <w:pageBreakBefore w:val="0"/>
        <w:widowControl w:val="0"/>
        <w:tabs>
          <w:tab w:val="left" w:pos="3045"/>
          <w:tab w:val="left" w:pos="831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3.2 本次</w:t>
      </w:r>
      <w:r>
        <w:rPr>
          <w:rFonts w:hint="default" w:ascii="Times New Roman" w:hAnsi="Times New Roman" w:eastAsia="方正仿宋_GBK" w:cs="Times New Roman"/>
          <w:snapToGrid w:val="0"/>
          <w:color w:val="000000" w:themeColor="text1"/>
          <w:kern w:val="0"/>
          <w:sz w:val="32"/>
          <w:szCs w:val="32"/>
          <w:highlight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不接受联合体投标。</w:t>
      </w:r>
    </w:p>
    <w:p>
      <w:pPr>
        <w:pageBreakBefore w:val="0"/>
        <w:widowControl w:val="0"/>
        <w:kinsoku/>
        <w:wordWrap/>
        <w:overflowPunct/>
        <w:topLinePunct w:val="0"/>
        <w:bidi w:val="0"/>
        <w:spacing w:before="0" w:after="0" w:line="594" w:lineRule="exact"/>
        <w:ind w:left="0" w:leftChars="0" w:firstLine="640" w:firstLineChars="200"/>
        <w:jc w:val="both"/>
        <w:textAlignment w:val="auto"/>
        <w:outlineLvl w:val="9"/>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pPr>
      <w:bookmarkStart w:id="33" w:name="_Toc200359430"/>
      <w:bookmarkStart w:id="34" w:name="_Toc430530419"/>
      <w:bookmarkStart w:id="35" w:name="_Toc24394"/>
      <w:bookmarkStart w:id="36" w:name="_Toc277082539"/>
      <w:bookmarkStart w:id="37" w:name="_Toc287607731"/>
      <w:bookmarkStart w:id="38" w:name="_Toc224103302"/>
      <w:bookmarkStart w:id="39" w:name="_Toc10508"/>
      <w:bookmarkStart w:id="40" w:name="_Toc200359241"/>
      <w:bookmarkStart w:id="41" w:name="_Toc287620670"/>
      <w:bookmarkStart w:id="42" w:name="_Toc509218695"/>
      <w:bookmarkStart w:id="43" w:name="_Toc9937"/>
      <w:r>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t xml:space="preserve">4.  </w:t>
      </w:r>
      <w:r>
        <w:rPr>
          <w:rFonts w:hint="default" w:ascii="方正黑体_GBK" w:hAnsi="方正黑体_GBK" w:eastAsia="方正黑体_GBK" w:cs="方正黑体_GBK"/>
          <w:snapToGrid w:val="0"/>
          <w:color w:val="000000" w:themeColor="text1"/>
          <w:sz w:val="32"/>
          <w:szCs w:val="32"/>
          <w:highlight w:val="none"/>
          <w:lang w:eastAsia="zh-CN"/>
          <w14:textFill>
            <w14:solidFill>
              <w14:schemeClr w14:val="tx1"/>
            </w14:solidFill>
          </w14:textFill>
        </w:rPr>
        <w:t>比选</w:t>
      </w:r>
      <w:r>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t>文件的获取</w:t>
      </w:r>
      <w:bookmarkEnd w:id="33"/>
      <w:bookmarkEnd w:id="34"/>
      <w:bookmarkEnd w:id="35"/>
      <w:bookmarkEnd w:id="36"/>
      <w:bookmarkEnd w:id="37"/>
      <w:bookmarkEnd w:id="38"/>
      <w:bookmarkEnd w:id="39"/>
      <w:bookmarkEnd w:id="40"/>
      <w:bookmarkEnd w:id="41"/>
      <w:bookmarkEnd w:id="42"/>
      <w:bookmarkEnd w:id="43"/>
    </w:p>
    <w:p>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凡有意参加投标的投标人，</w:t>
      </w:r>
      <w:r>
        <w:rPr>
          <w:rFonts w:hint="default"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t>请于</w:t>
      </w:r>
      <w:r>
        <w:rPr>
          <w:rFonts w:hint="default" w:ascii="Times New Roman" w:hAnsi="Times New Roman" w:eastAsia="方正仿宋_GBK" w:cs="Times New Roman"/>
          <w:snapToGrid w:val="0"/>
          <w:color w:val="000000" w:themeColor="text1"/>
          <w:kern w:val="0"/>
          <w:sz w:val="32"/>
          <w:szCs w:val="32"/>
          <w:highlight w:val="none"/>
          <w:lang w:val="en-US" w:eastAsia="zh-CN"/>
          <w14:textFill>
            <w14:solidFill>
              <w14:schemeClr w14:val="tx1"/>
            </w14:solidFill>
          </w14:textFill>
        </w:rPr>
        <w:t>2025年7月24日</w:t>
      </w:r>
      <w:r>
        <w:rPr>
          <w:rFonts w:hint="default"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t>起至7月29日17时00分止，在重庆源泰工程造价咨询有限责任公司免费获取本项目比选文件、工程量清单、澄清、修改、补充通知等全部内容并报名，获取资料并报名时请持法定代表人身份证明书或法定代表人授权委托书（原件），未按要求报名的比选人和比选代理机构将不予接收其投标文件。</w:t>
      </w:r>
    </w:p>
    <w:p>
      <w:pPr>
        <w:pageBreakBefore w:val="0"/>
        <w:widowControl w:val="0"/>
        <w:kinsoku/>
        <w:wordWrap/>
        <w:overflowPunct/>
        <w:topLinePunct w:val="0"/>
        <w:bidi w:val="0"/>
        <w:spacing w:before="0" w:after="0" w:line="594" w:lineRule="exact"/>
        <w:ind w:left="0" w:leftChars="0" w:firstLine="640" w:firstLineChars="200"/>
        <w:jc w:val="both"/>
        <w:textAlignment w:val="auto"/>
        <w:outlineLvl w:val="9"/>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pPr>
      <w:bookmarkStart w:id="44" w:name="_Toc509218696"/>
      <w:bookmarkStart w:id="45" w:name="_Toc224103303"/>
      <w:bookmarkStart w:id="46" w:name="_Toc25290"/>
      <w:bookmarkStart w:id="47" w:name="_Toc22638"/>
      <w:bookmarkStart w:id="48" w:name="_Toc200359242"/>
      <w:bookmarkStart w:id="49" w:name="_Toc277082540"/>
      <w:bookmarkStart w:id="50" w:name="_Toc287620671"/>
      <w:bookmarkStart w:id="51" w:name="_Toc430530420"/>
      <w:bookmarkStart w:id="52" w:name="_Toc287607732"/>
      <w:bookmarkStart w:id="53" w:name="_Toc28449"/>
      <w:bookmarkStart w:id="54" w:name="_Toc200359431"/>
      <w:r>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t>5.  投标文件的递交</w:t>
      </w:r>
      <w:bookmarkEnd w:id="44"/>
      <w:bookmarkEnd w:id="45"/>
      <w:bookmarkEnd w:id="46"/>
      <w:bookmarkEnd w:id="47"/>
      <w:bookmarkEnd w:id="48"/>
      <w:bookmarkEnd w:id="49"/>
      <w:bookmarkEnd w:id="50"/>
      <w:bookmarkEnd w:id="51"/>
      <w:bookmarkEnd w:id="52"/>
      <w:bookmarkEnd w:id="53"/>
      <w:bookmarkEnd w:id="54"/>
    </w:p>
    <w:p>
      <w:pPr>
        <w:pageBreakBefore w:val="0"/>
        <w:widowControl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 xml:space="preserve">5.1  </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投标文件递交的开始时间为</w:t>
      </w:r>
      <w:r>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t>202</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5</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7</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月</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30</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日</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14</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时</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30</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分，截止时间（投标截止时间，下同）为</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2025</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7</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月</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30</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日</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15</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时</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00</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分，地点</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为</w:t>
      </w:r>
      <w:r>
        <w:rPr>
          <w:rFonts w:hint="default" w:ascii="Times New Roman" w:hAnsi="Times New Roman" w:eastAsia="方正仿宋_GBK" w:cs="Times New Roman"/>
          <w:snapToGrid w:val="0"/>
          <w:color w:val="000000" w:themeColor="text1"/>
          <w:kern w:val="0"/>
          <w:sz w:val="32"/>
          <w:szCs w:val="32"/>
          <w:highlight w:val="none"/>
          <w:u w:val="single"/>
          <w:lang w:eastAsia="zh-CN"/>
          <w14:textFill>
            <w14:solidFill>
              <w14:schemeClr w14:val="tx1"/>
            </w14:solidFill>
          </w14:textFill>
        </w:rPr>
        <w:t>重庆市铜梁区水口镇人民政府会议室</w:t>
      </w:r>
      <w:r>
        <w:rPr>
          <w:rFonts w:hint="default" w:ascii="Times New Roman" w:hAnsi="Times New Roman" w:eastAsia="方正仿宋_GBK" w:cs="Times New Roman"/>
          <w:snapToGrid w:val="0"/>
          <w:color w:val="000000" w:themeColor="text1"/>
          <w:kern w:val="0"/>
          <w:sz w:val="32"/>
          <w:szCs w:val="32"/>
          <w:highlight w:val="none"/>
          <w:u w:val="single"/>
          <w:lang w:val="en-US" w:eastAsia="zh-CN"/>
          <w14:textFill>
            <w14:solidFill>
              <w14:schemeClr w14:val="tx1"/>
            </w14:solidFill>
          </w14:textFill>
        </w:rPr>
        <w:t>。</w:t>
      </w:r>
    </w:p>
    <w:p>
      <w:pPr>
        <w:pageBreakBefore w:val="0"/>
        <w:widowControl w:val="0"/>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5.2  逾期送达的或者未送达指定地点的投标文件</w:t>
      </w:r>
      <w:r>
        <w:rPr>
          <w:rFonts w:hint="default" w:ascii="Times New Roman" w:hAnsi="Times New Roman" w:eastAsia="方正仿宋_GBK" w:cs="Times New Roman"/>
          <w:snapToGrid w:val="0"/>
          <w:color w:val="000000" w:themeColor="text1"/>
          <w:kern w:val="0"/>
          <w:sz w:val="32"/>
          <w:szCs w:val="32"/>
          <w:highlight w:val="none"/>
          <w:lang w:val="en-US" w:eastAsia="zh-CN"/>
          <w14:textFill>
            <w14:solidFill>
              <w14:schemeClr w14:val="tx1"/>
            </w14:solidFill>
          </w14:textFill>
        </w:rPr>
        <w:t>的</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人不予受理。</w:t>
      </w:r>
    </w:p>
    <w:p>
      <w:pPr>
        <w:pageBreakBefore w:val="0"/>
        <w:widowControl w:val="0"/>
        <w:kinsoku/>
        <w:wordWrap/>
        <w:overflowPunct/>
        <w:topLinePunct w:val="0"/>
        <w:bidi w:val="0"/>
        <w:spacing w:before="0" w:after="0" w:line="594" w:lineRule="exact"/>
        <w:ind w:left="0" w:leftChars="0" w:firstLine="640" w:firstLineChars="200"/>
        <w:jc w:val="both"/>
        <w:textAlignment w:val="auto"/>
        <w:outlineLvl w:val="9"/>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pPr>
      <w:bookmarkStart w:id="55" w:name="_Toc224103304"/>
      <w:bookmarkStart w:id="56" w:name="_Toc287607733"/>
      <w:bookmarkStart w:id="57" w:name="_Toc287620672"/>
      <w:bookmarkStart w:id="58" w:name="_Toc200359243"/>
      <w:bookmarkStart w:id="59" w:name="_Toc509218697"/>
      <w:bookmarkStart w:id="60" w:name="_Toc430530421"/>
      <w:bookmarkStart w:id="61" w:name="_Toc13979"/>
      <w:bookmarkStart w:id="62" w:name="_Toc200359432"/>
      <w:bookmarkStart w:id="63" w:name="_Toc25252"/>
      <w:bookmarkStart w:id="64" w:name="_Toc277082541"/>
      <w:bookmarkStart w:id="65" w:name="_Toc8166"/>
      <w:r>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t>6.  发布公告的媒介</w:t>
      </w:r>
      <w:bookmarkEnd w:id="55"/>
      <w:bookmarkEnd w:id="56"/>
      <w:bookmarkEnd w:id="57"/>
      <w:bookmarkEnd w:id="58"/>
      <w:bookmarkEnd w:id="59"/>
      <w:bookmarkEnd w:id="60"/>
      <w:bookmarkEnd w:id="61"/>
      <w:bookmarkEnd w:id="62"/>
      <w:bookmarkEnd w:id="63"/>
      <w:bookmarkEnd w:id="64"/>
      <w:bookmarkEnd w:id="65"/>
    </w:p>
    <w:p>
      <w:pPr>
        <w:pageBreakBefore w:val="0"/>
        <w:widowControl w:val="0"/>
        <w:tabs>
          <w:tab w:val="left" w:pos="495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本次</w:t>
      </w:r>
      <w:r>
        <w:rPr>
          <w:rFonts w:hint="default" w:ascii="Times New Roman" w:hAnsi="Times New Roman" w:eastAsia="方正仿宋_GBK" w:cs="Times New Roman"/>
          <w:snapToGrid w:val="0"/>
          <w:color w:val="000000" w:themeColor="text1"/>
          <w:kern w:val="0"/>
          <w:sz w:val="32"/>
          <w:szCs w:val="32"/>
          <w:highlight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公告在</w:t>
      </w:r>
      <w:r>
        <w:rPr>
          <w:rFonts w:hint="default" w:ascii="Times New Roman" w:hAnsi="Times New Roman" w:eastAsia="方正仿宋_GBK" w:cs="Times New Roman"/>
          <w:snapToGrid w:val="0"/>
          <w:color w:val="000000" w:themeColor="text1"/>
          <w:kern w:val="0"/>
          <w:sz w:val="32"/>
          <w:szCs w:val="32"/>
          <w:highlight w:val="none"/>
          <w:lang w:eastAsia="zh-CN"/>
          <w14:textFill>
            <w14:solidFill>
              <w14:schemeClr w14:val="tx1"/>
            </w14:solidFill>
          </w14:textFill>
        </w:rPr>
        <w:t>重庆市铜梁区人民政府网（http://www.cqstl.gov.cn/）</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上发布。</w:t>
      </w:r>
    </w:p>
    <w:p>
      <w:pPr>
        <w:pageBreakBefore w:val="0"/>
        <w:widowControl w:val="0"/>
        <w:kinsoku/>
        <w:wordWrap/>
        <w:overflowPunct/>
        <w:topLinePunct w:val="0"/>
        <w:bidi w:val="0"/>
        <w:spacing w:before="0" w:after="0" w:line="594" w:lineRule="exact"/>
        <w:ind w:left="0" w:leftChars="0" w:firstLine="640" w:firstLineChars="200"/>
        <w:jc w:val="both"/>
        <w:textAlignment w:val="auto"/>
        <w:outlineLvl w:val="9"/>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pPr>
      <w:bookmarkStart w:id="66" w:name="_Toc14240"/>
      <w:bookmarkStart w:id="67" w:name="_Toc31352"/>
      <w:bookmarkStart w:id="68" w:name="_Toc287620673"/>
      <w:bookmarkStart w:id="69" w:name="_Toc430530422"/>
      <w:bookmarkStart w:id="70" w:name="_Toc224103305"/>
      <w:bookmarkStart w:id="71" w:name="_Toc287607734"/>
      <w:bookmarkStart w:id="72" w:name="_Toc3893"/>
      <w:bookmarkStart w:id="73" w:name="_Toc277082542"/>
      <w:bookmarkStart w:id="74" w:name="_Toc509218698"/>
      <w:bookmarkStart w:id="75" w:name="_Toc13943"/>
      <w:r>
        <w:rPr>
          <w:rFonts w:hint="default" w:ascii="方正黑体_GBK" w:hAnsi="方正黑体_GBK" w:eastAsia="方正黑体_GBK" w:cs="方正黑体_GBK"/>
          <w:snapToGrid w:val="0"/>
          <w:color w:val="000000" w:themeColor="text1"/>
          <w:sz w:val="32"/>
          <w:szCs w:val="32"/>
          <w:highlight w:val="none"/>
          <w:lang w:val="en-US" w:eastAsia="zh-CN"/>
          <w14:textFill>
            <w14:solidFill>
              <w14:schemeClr w14:val="tx1"/>
            </w14:solidFill>
          </w14:textFill>
        </w:rPr>
        <w:t>7</w:t>
      </w:r>
      <w:r>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t xml:space="preserve">.  </w:t>
      </w:r>
      <w:bookmarkEnd w:id="66"/>
      <w:bookmarkEnd w:id="67"/>
      <w:bookmarkStart w:id="76" w:name="_Toc589"/>
      <w:r>
        <w:rPr>
          <w:rFonts w:hint="default" w:ascii="方正黑体_GBK" w:hAnsi="方正黑体_GBK" w:eastAsia="方正黑体_GBK" w:cs="方正黑体_GBK"/>
          <w:snapToGrid w:val="0"/>
          <w:color w:val="000000" w:themeColor="text1"/>
          <w:sz w:val="32"/>
          <w:szCs w:val="32"/>
          <w:highlight w:val="none"/>
          <w14:textFill>
            <w14:solidFill>
              <w14:schemeClr w14:val="tx1"/>
            </w14:solidFill>
          </w14:textFill>
        </w:rPr>
        <w:t>联系方式</w:t>
      </w:r>
      <w:bookmarkEnd w:id="68"/>
      <w:bookmarkEnd w:id="69"/>
      <w:bookmarkEnd w:id="70"/>
      <w:bookmarkEnd w:id="71"/>
      <w:bookmarkEnd w:id="72"/>
      <w:bookmarkEnd w:id="73"/>
      <w:bookmarkEnd w:id="74"/>
      <w:bookmarkEnd w:id="75"/>
      <w:bookmarkEnd w:id="76"/>
    </w:p>
    <w:p>
      <w:pPr>
        <w:pageBreakBefore w:val="0"/>
        <w:widowControl w:val="0"/>
        <w:tabs>
          <w:tab w:val="left" w:pos="5140"/>
          <w:tab w:val="left" w:pos="852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招 标 人：</w:t>
      </w:r>
      <w:r>
        <w:rPr>
          <w:rFonts w:hint="default" w:ascii="Times New Roman" w:hAnsi="Times New Roman" w:eastAsia="方正仿宋_GBK" w:cs="Times New Roman"/>
          <w:snapToGrid w:val="0"/>
          <w:color w:val="000000" w:themeColor="text1"/>
          <w:kern w:val="0"/>
          <w:sz w:val="32"/>
          <w:szCs w:val="32"/>
          <w:highlight w:val="none"/>
          <w:u w:val="single"/>
          <w:lang w:eastAsia="zh-CN"/>
          <w14:textFill>
            <w14:solidFill>
              <w14:schemeClr w14:val="tx1"/>
            </w14:solidFill>
          </w14:textFill>
        </w:rPr>
        <w:t>重庆市铜梁区水口镇人民政府</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pPr>
      <w:r>
        <w:rPr>
          <w:rFonts w:hint="eastAsia" w:eastAsia="方正仿宋_GBK" w:cs="Times New Roman"/>
          <w:snapToGrid w:val="0"/>
          <w:color w:val="000000" w:themeColor="text1"/>
          <w:kern w:val="0"/>
          <w:sz w:val="32"/>
          <w:szCs w:val="32"/>
          <w:lang w:eastAsia="zh-CN"/>
          <w14:textFill>
            <w14:solidFill>
              <w14:schemeClr w14:val="tx1"/>
            </w14:solidFill>
          </w14:textFill>
        </w:rPr>
        <w:t>招标</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地址：</w:t>
      </w:r>
      <w:r>
        <w:rPr>
          <w:rFonts w:hint="default" w:ascii="Times New Roman" w:hAnsi="Times New Roman" w:eastAsia="方正仿宋_GBK" w:cs="Times New Roman"/>
          <w:snapToGrid w:val="0"/>
          <w:color w:val="000000" w:themeColor="text1"/>
          <w:kern w:val="0"/>
          <w:sz w:val="32"/>
          <w:szCs w:val="32"/>
          <w:u w:val="single"/>
          <w:lang w:eastAsia="zh-CN"/>
          <w14:textFill>
            <w14:solidFill>
              <w14:schemeClr w14:val="tx1"/>
            </w14:solidFill>
          </w14:textFill>
        </w:rPr>
        <w:t>重庆市铜梁区水口镇汇龙街2号3</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pPr>
      <w:r>
        <w:rPr>
          <w:rFonts w:hint="eastAsia" w:eastAsia="方正仿宋_GBK" w:cs="Times New Roman"/>
          <w:snapToGrid w:val="0"/>
          <w:color w:val="000000" w:themeColor="text1"/>
          <w:kern w:val="0"/>
          <w:sz w:val="32"/>
          <w:szCs w:val="32"/>
          <w:lang w:eastAsia="zh-CN"/>
          <w14:textFill>
            <w14:solidFill>
              <w14:schemeClr w14:val="tx1"/>
            </w14:solidFill>
          </w14:textFill>
        </w:rPr>
        <w:t>招</w:t>
      </w:r>
      <w:r>
        <w:rPr>
          <w:rFonts w:hint="eastAsia" w:eastAsia="方正仿宋_GBK" w:cs="Times New Roman"/>
          <w:snapToGrid w:val="0"/>
          <w:color w:val="000000" w:themeColor="text1"/>
          <w:kern w:val="0"/>
          <w:sz w:val="32"/>
          <w:szCs w:val="32"/>
          <w:lang w:val="en-US" w:eastAsia="zh-CN"/>
          <w14:textFill>
            <w14:solidFill>
              <w14:schemeClr w14:val="tx1"/>
            </w14:solidFill>
          </w14:textFill>
        </w:rPr>
        <w:t xml:space="preserve"> </w:t>
      </w:r>
      <w:r>
        <w:rPr>
          <w:rFonts w:hint="eastAsia" w:eastAsia="方正仿宋_GBK" w:cs="Times New Roman"/>
          <w:snapToGrid w:val="0"/>
          <w:color w:val="000000" w:themeColor="text1"/>
          <w:kern w:val="0"/>
          <w:sz w:val="32"/>
          <w:szCs w:val="32"/>
          <w:lang w:eastAsia="zh-CN"/>
          <w14:textFill>
            <w14:solidFill>
              <w14:schemeClr w14:val="tx1"/>
            </w14:solidFill>
          </w14:textFill>
        </w:rPr>
        <w:t>标</w:t>
      </w:r>
      <w:r>
        <w:rPr>
          <w:rFonts w:hint="eastAsia" w:eastAsia="方正仿宋_GBK"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联</w:t>
      </w:r>
      <w:r>
        <w:rPr>
          <w:rFonts w:hint="eastAsia"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系</w:t>
      </w:r>
      <w:r>
        <w:rPr>
          <w:rFonts w:hint="eastAsia"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人：</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刘老师</w:t>
      </w:r>
      <w:r>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ind w:left="2878" w:leftChars="304" w:hanging="2240" w:hangingChars="700"/>
        <w:jc w:val="both"/>
        <w:textAlignment w:val="auto"/>
        <w:outlineLvl w:val="9"/>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pPr>
      <w:r>
        <w:rPr>
          <w:rFonts w:hint="eastAsia" w:ascii="Times New Roman" w:hAnsi="Times New Roman" w:eastAsia="方正仿宋_GBK" w:cs="Times New Roman"/>
          <w:snapToGrid w:val="0"/>
          <w:color w:val="000000" w:themeColor="text1"/>
          <w:kern w:val="0"/>
          <w:sz w:val="32"/>
          <w:szCs w:val="32"/>
          <w:lang w:eastAsia="zh-CN"/>
          <w14:textFill>
            <w14:solidFill>
              <w14:schemeClr w14:val="tx1"/>
            </w14:solidFill>
          </w14:textFill>
        </w:rPr>
        <w:t>招标联系人</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电话：</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13752855270</w:t>
      </w:r>
      <w:r>
        <w:rPr>
          <w:rFonts w:hint="default" w:ascii="Times New Roman" w:hAnsi="Times New Roman" w:eastAsia="方正仿宋_GBK" w:cs="Times New Roman"/>
          <w:snapToGrid w:val="0"/>
          <w:color w:val="000000" w:themeColor="text1"/>
          <w:kern w:val="0"/>
          <w:sz w:val="32"/>
          <w:szCs w:val="32"/>
          <w:u w:val="single"/>
          <w:lang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t xml:space="preserve"> </w:t>
      </w:r>
    </w:p>
    <w:p>
      <w:pPr>
        <w:pageBreakBefore w:val="0"/>
        <w:widowControl w:val="0"/>
        <w:tabs>
          <w:tab w:val="left" w:pos="5140"/>
          <w:tab w:val="left" w:pos="8520"/>
        </w:tabs>
        <w:kinsoku/>
        <w:wordWrap/>
        <w:overflowPunct/>
        <w:topLinePunct w:val="0"/>
        <w:autoSpaceDE w:val="0"/>
        <w:autoSpaceDN w:val="0"/>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pPr>
    </w:p>
    <w:p>
      <w:pPr>
        <w:pageBreakBefore w:val="0"/>
        <w:widowControl w:val="0"/>
        <w:tabs>
          <w:tab w:val="left" w:pos="5140"/>
          <w:tab w:val="left" w:pos="8520"/>
        </w:tabs>
        <w:kinsoku/>
        <w:wordWrap/>
        <w:overflowPunct/>
        <w:topLinePunct w:val="0"/>
        <w:autoSpaceDE w:val="0"/>
        <w:autoSpaceDN w:val="0"/>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highlight w:val="yellow"/>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代理机构：</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重庆源泰工程造价咨询有限责任公司</w:t>
      </w:r>
    </w:p>
    <w:p>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ind w:left="2878" w:leftChars="304" w:hanging="2240" w:hangingChars="700"/>
        <w:jc w:val="both"/>
        <w:textAlignment w:val="auto"/>
        <w:outlineLvl w:val="9"/>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代理地址：</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铜梁区东城街道财富广场南路1号（龙都财富中心）1号楼6-4</w:t>
      </w:r>
    </w:p>
    <w:p>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代理联系人：</w:t>
      </w:r>
      <w:r>
        <w:rPr>
          <w:rFonts w:hint="default" w:ascii="Times New Roman" w:hAnsi="Times New Roman" w:eastAsia="方正仿宋_GBK" w:cs="Times New Roman"/>
          <w:snapToGrid w:val="0"/>
          <w:color w:val="000000" w:themeColor="text1"/>
          <w:kern w:val="0"/>
          <w:sz w:val="32"/>
          <w:szCs w:val="32"/>
          <w:u w:val="single"/>
          <w:lang w:eastAsia="zh-CN"/>
          <w14:textFill>
            <w14:solidFill>
              <w14:schemeClr w14:val="tx1"/>
            </w14:solidFill>
          </w14:textFill>
        </w:rPr>
        <w:t>樊老师</w:t>
      </w:r>
      <w:r>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代理</w:t>
      </w:r>
      <w:r>
        <w:rPr>
          <w:rFonts w:hint="eastAsia" w:ascii="Times New Roman" w:hAnsi="Times New Roman" w:eastAsia="方正仿宋_GBK" w:cs="Times New Roman"/>
          <w:snapToGrid w:val="0"/>
          <w:color w:val="000000" w:themeColor="text1"/>
          <w:kern w:val="0"/>
          <w:sz w:val="32"/>
          <w:szCs w:val="32"/>
          <w:lang w:eastAsia="zh-CN"/>
          <w14:textFill>
            <w14:solidFill>
              <w14:schemeClr w14:val="tx1"/>
            </w14:solidFill>
          </w14:textFill>
        </w:rPr>
        <w:t>人</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联系人电话：</w:t>
      </w:r>
      <w:r>
        <w:rPr>
          <w:rFonts w:hint="default" w:ascii="Times New Roman" w:hAnsi="Times New Roman" w:eastAsia="方正仿宋_GBK" w:cs="Times New Roman"/>
          <w:snapToGrid w:val="0"/>
          <w:color w:val="000000" w:themeColor="text1"/>
          <w:kern w:val="0"/>
          <w:sz w:val="32"/>
          <w:szCs w:val="32"/>
          <w:u w:val="single"/>
          <w:lang w:val="en-US" w:eastAsia="zh-CN"/>
          <w14:textFill>
            <w14:solidFill>
              <w14:schemeClr w14:val="tx1"/>
            </w14:solidFill>
          </w14:textFill>
        </w:rPr>
        <w:t>15223373726</w:t>
      </w:r>
      <w:r>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pPr>
    </w:p>
    <w:p>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5120" w:firstLineChars="1600"/>
        <w:jc w:val="left"/>
        <w:textAlignment w:val="auto"/>
        <w:rPr>
          <w:rFonts w:hint="default" w:ascii="Times New Roman" w:hAnsi="Times New Roman" w:eastAsia="方正仿宋_GBK" w:cs="Times New Roman"/>
          <w:sz w:val="32"/>
          <w:szCs w:val="32"/>
          <w:lang w:val="en-US" w:eastAsia="zh-CN"/>
        </w:rPr>
      </w:pPr>
      <w:bookmarkStart w:id="77" w:name="_GoBack"/>
      <w:bookmarkEnd w:id="77"/>
      <w:r>
        <w:rPr>
          <w:rFonts w:hint="default" w:ascii="Times New Roman" w:hAnsi="Times New Roman" w:eastAsia="方正仿宋_GBK" w:cs="Times New Roman"/>
          <w:sz w:val="32"/>
          <w:szCs w:val="32"/>
          <w:lang w:val="en-US" w:eastAsia="zh-CN"/>
        </w:rPr>
        <w:t>2025年7月2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w:t>
      </w:r>
    </w:p>
    <w:p>
      <w:pPr>
        <w:pageBreakBefore w:val="0"/>
        <w:widowControl w:val="0"/>
        <w:kinsoku/>
        <w:wordWrap/>
        <w:overflowPunct/>
        <w:topLinePunct w:val="0"/>
        <w:bidi w:val="0"/>
        <w:spacing w:line="594" w:lineRule="exact"/>
        <w:ind w:left="0" w:leftChars="0" w:firstLine="640" w:firstLineChars="200"/>
        <w:jc w:val="both"/>
        <w:textAlignment w:val="auto"/>
        <w:outlineLvl w:val="9"/>
        <w:rPr>
          <w:rFonts w:hint="default" w:ascii="Times New Roman" w:hAnsi="Times New Roman" w:eastAsia="方正仿宋_GBK" w:cs="Times New Roman"/>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E0A70BE-4ACE-4DAD-A53C-9B18BBB84698}"/>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2" w:fontKey="{EE49F276-6BD1-4B6C-AB99-6BA984BC7991}"/>
  </w:font>
  <w:font w:name="方正黑体_GBK">
    <w:panose1 w:val="03000509000000000000"/>
    <w:charset w:val="86"/>
    <w:family w:val="auto"/>
    <w:pitch w:val="default"/>
    <w:sig w:usb0="00000001" w:usb1="080E0000" w:usb2="00000000" w:usb3="00000000" w:csb0="00040000" w:csb1="00000000"/>
    <w:embedRegular r:id="rId3" w:fontKey="{53F81E30-3924-4C5E-A52B-01122A69D699}"/>
  </w:font>
  <w:font w:name="方正仿宋_GBK">
    <w:panose1 w:val="02000000000000000000"/>
    <w:charset w:val="86"/>
    <w:family w:val="auto"/>
    <w:pitch w:val="default"/>
    <w:sig w:usb0="00000001" w:usb1="080E0000" w:usb2="00000000" w:usb3="00000000" w:csb0="00040000" w:csb1="00000000"/>
    <w:embedRegular r:id="rId4" w:fontKey="{FEA68C91-62BF-493E-99EC-0106E1FD06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62BFD"/>
    <w:rsid w:val="138B68E1"/>
    <w:rsid w:val="30D9027C"/>
    <w:rsid w:val="39B62BFD"/>
    <w:rsid w:val="3EDF3101"/>
    <w:rsid w:val="478A5288"/>
    <w:rsid w:val="5567241B"/>
    <w:rsid w:val="5A4C36BD"/>
    <w:rsid w:val="616E1905"/>
    <w:rsid w:val="6F6279CE"/>
    <w:rsid w:val="7050275E"/>
    <w:rsid w:val="EFFFC1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897</Words>
  <Characters>1016</Characters>
  <Lines>0</Lines>
  <Paragraphs>0</Paragraphs>
  <TotalTime>1</TotalTime>
  <ScaleCrop>false</ScaleCrop>
  <LinksUpToDate>false</LinksUpToDate>
  <CharactersWithSpaces>1199</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2025-07-24T10:54:00Z</dcterms:created>
  <dc:creator>樊先森灬</dc:creator>
  <cp:lastModifiedBy>周周在这里zz</cp:lastModifiedBy>
  <dcterms:modified xsi:type="dcterms:W3CDTF">2025-07-24T08:36:21Z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D8F2F5C4F3BA4606B1FE91C145151BF3_11</vt:lpwstr>
  </property>
  <property fmtid="{D5CDD505-2E9C-101B-9397-08002B2CF9AE}" pid="4" name="KSOTemplateDocerSaveRecord">
    <vt:lpwstr>eyJoZGlkIjoiYmU0M2YwM2I4ODAyZjQ4MTBjMjhjMDY3YjBlOTMwNTEiLCJ1c2VySWQiOiIyMDAwNjkwMTAifQ==</vt:lpwstr>
  </property>
</Properties>
</file>