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重庆市铜梁区双山镇人民政府</w:t>
      </w:r>
    </w:p>
    <w:p w14:paraId="0B44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年度“三公”经费决算汇总情况</w:t>
      </w:r>
    </w:p>
    <w:p w14:paraId="4F1F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F43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按照《中华人民共和国预算法》和《重庆市铜梁区预决算信息公开管理办法》有关要求，现将本单位202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年度“三公”经费决算汇总情况公布如下：</w:t>
      </w:r>
    </w:p>
    <w:p w14:paraId="5A07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“三公”经费支出总体情况说明</w:t>
      </w:r>
    </w:p>
    <w:p w14:paraId="5C5A7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度“三公”经费支出共计4.84万元，较年初预算数减少4.96万元，下降50.6%，主要原因是规范管理使用公务车，做到公务车使用精打细算。较上年支出数增加1.45万元，增长42.8%，主要原因是本年度公务车年久失修，维修保养费增多。</w:t>
      </w:r>
    </w:p>
    <w:p w14:paraId="53AE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二、“三公”经费分项支出情况</w:t>
      </w:r>
    </w:p>
    <w:p w14:paraId="7C8E5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2024年度本部门因公出国（境）费用0.00万元，费用支出较年初预算数无增减。与2023年度相比，无增减。</w:t>
      </w:r>
    </w:p>
    <w:p w14:paraId="1D59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公务车购置费0.00万元，费用支出较年初预算数无增减。与2023年度相比，无增减。</w:t>
      </w:r>
    </w:p>
    <w:p w14:paraId="5DC1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车运行维护费4.84万元，主要用于车辆维修保养、加油、运行等。费用支出较年初预算数减少4.96万元，下降50.6%，主要原因是规范管理使用公务车，做到公务车使用精打细算。较上年支出数增加1.45万元，增长42.8%，主要原因是本年度公务车年久失修，维修保养费增多。</w:t>
      </w:r>
    </w:p>
    <w:p w14:paraId="463B4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公务接待费0.00万元，费用支出较年初预算数无增减，较上年支出数无增减。</w:t>
      </w:r>
    </w:p>
    <w:p w14:paraId="3779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三、“三公”经费实物量情况</w:t>
      </w:r>
    </w:p>
    <w:p w14:paraId="2D79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度本部门因公出国（境）共计0个团组，0人；公务用车购置0辆，公务车保有量为2辆；国内公务接待0批次0人，其中：国内外事接待0批次，0人；国（境）外公务接待0批次，0人。2024年本部门人均接待费0元，车均购置费0万元，车均维护费2.42万元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92775"/>
    <w:rsid w:val="43E039C6"/>
    <w:rsid w:val="5BB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651</Characters>
  <Lines>0</Lines>
  <Paragraphs>0</Paragraphs>
  <TotalTime>6</TotalTime>
  <ScaleCrop>false</ScaleCrop>
  <LinksUpToDate>false</LinksUpToDate>
  <CharactersWithSpaces>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阿恋</cp:lastModifiedBy>
  <dcterms:modified xsi:type="dcterms:W3CDTF">2025-10-29T06:17:29Z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eyJoZGlkIjoiNThiODAwNDIyNDQwMGRmZTJkMzZlYzM2NGU3ZjcwYzYiLCJ1c2VySWQiOiIyNDQ3NzkwNTYifQ==</vt:lpwstr>
  </property>
  <property fmtid="{D5CDD505-2E9C-101B-9397-08002B2CF9AE}" pid="4" name="ICV">
    <vt:lpwstr>46432501E4D547EDB4A4FDB5B299B590_12</vt:lpwstr>
  </property>
</Properties>
</file>