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公共文化服务领域</w:t>
      </w:r>
      <w:r>
        <w:rPr>
          <w:rFonts w:hint="eastAsia" w:ascii="方正黑体_GBK" w:hAnsi="方正黑体_GBK" w:eastAsia="方正黑体_GBK" w:cs="方正黑体_GBK"/>
          <w:sz w:val="32"/>
          <w:szCs w:val="32"/>
        </w:rPr>
        <w:t>基层政务公开标准目录</w:t>
      </w:r>
    </w:p>
    <w:tbl>
      <w:tblPr>
        <w:tblStyle w:val="6"/>
        <w:tblW w:w="1515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439"/>
        <w:gridCol w:w="473"/>
        <w:gridCol w:w="191"/>
        <w:gridCol w:w="694"/>
        <w:gridCol w:w="2922"/>
        <w:gridCol w:w="2554"/>
        <w:gridCol w:w="989"/>
        <w:gridCol w:w="797"/>
        <w:gridCol w:w="3720"/>
        <w:gridCol w:w="355"/>
        <w:gridCol w:w="353"/>
        <w:gridCol w:w="324"/>
        <w:gridCol w:w="311"/>
        <w:gridCol w:w="281"/>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号</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事项类型</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公开事项</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公开内容（要素）</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公开依据</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w:t>
            </w:r>
            <w:r>
              <w:rPr>
                <w:rFonts w:hint="eastAsia" w:ascii="方正黑体_GBK" w:hAnsi="方正黑体_GBK" w:eastAsia="方正黑体_GBK" w:cs="方正黑体_GBK"/>
                <w:i w:val="0"/>
                <w:color w:val="000000"/>
                <w:kern w:val="0"/>
                <w:sz w:val="21"/>
                <w:szCs w:val="21"/>
                <w:u w:val="none"/>
                <w:lang w:val="en-US" w:eastAsia="zh-CN" w:bidi="ar"/>
              </w:rPr>
              <w:br w:type="textWrapping"/>
            </w:r>
            <w:r>
              <w:rPr>
                <w:rFonts w:hint="eastAsia" w:ascii="方正黑体_GBK" w:hAnsi="方正黑体_GBK" w:eastAsia="方正黑体_GBK" w:cs="方正黑体_GBK"/>
                <w:i w:val="0"/>
                <w:color w:val="000000"/>
                <w:kern w:val="0"/>
                <w:sz w:val="21"/>
                <w:szCs w:val="21"/>
                <w:u w:val="none"/>
                <w:lang w:val="en-US" w:eastAsia="zh-CN" w:bidi="ar"/>
              </w:rPr>
              <w:t>主体</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公开渠道和载体</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对象</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公开方式</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全社会</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特定群体</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主动</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依申请</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区级</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镇街级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非国有文物收藏单位和其他单位借用（县）级国有文物收藏单位馆藏文物审批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文物保护单位及未核定为文物保护单位的不可移动文物修缮许可</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县级文物保护单位修缮审批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w:t>
            </w: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市级文物保护单位修缮审批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在文物保护单位的保护范围内进行其他建设工程或者爆破、钻探、挖掘等作业审批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县级文物保护单位保护范围内其他建设工程或者爆破、钻探、挖掘等作业审批（核报县政府）</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文物保护单位建设控制地带内建设工程设计方案审核</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县级文物保护单位建设控制地带内建设工程设计方案审批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文物保护单位建设控制地带内建设工程设计方案审核</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市级文物保护单位建设控制地带内建设工程设计方案审批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3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文物保护单位原址保护措施审批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县级文物保护单位原址保护措施审批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市级文物保护单位原址保护措施审批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3.《中华人民共和国文物保护法》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3.《互联网上网服务营业场所管理条例》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3.《互联网上网服务营业场所管理条例》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互联网上网服务营业场所经营单位设立审批（延续）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3.《互联网上网服务营业场所管理条例》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互联网上网服务营业场所经营单位设立审批（注销）</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3.《互联网上网服务营业场所管理条例》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营业性演出审批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娱乐场所从事娱乐场所经营活动审批（歌舞娱乐）设立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3.《娱乐场所管理条例》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娱乐场所从事娱乐场所经营活动审批（歌舞娱乐）变更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3.《娱乐场所管理条例》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娱乐场所从事娱乐场所经营活动审批（歌舞娱乐）延续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3.《娱乐场所管理条例》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娱乐场所从事娱乐场所经营活动审批（游艺娱乐）设立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3.《娱乐场所管理条例》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娱乐场所从事娱乐场所经营活动审批（游艺娱乐）变更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3.《娱乐场所管理条例》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w:t>
            </w: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21</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文艺表演团体从事营业性演出活动审批（延续）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22</w:t>
            </w: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文艺表演团体从事营业性演出活动审批（补证）</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文艺表演团体从事营业性演出活动审批（注销）</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3.《营业性演出管理条例》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24</w:t>
            </w:r>
          </w:p>
        </w:tc>
        <w:tc>
          <w:tcPr>
            <w:tcW w:w="439"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47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高危险性体育经营项目许可</w:t>
            </w:r>
          </w:p>
          <w:p>
            <w:pPr>
              <w:pStyle w:val="2"/>
              <w:rPr>
                <w:rFonts w:hint="eastAsia"/>
              </w:rPr>
            </w:pPr>
          </w:p>
        </w:tc>
        <w:tc>
          <w:tcPr>
            <w:tcW w:w="88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rPr>
                <w:rFonts w:hint="eastAsia" w:eastAsia="仿宋_GB2312"/>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高危险性体育经营项目许可（新办）</w:t>
            </w:r>
          </w:p>
        </w:tc>
        <w:tc>
          <w:tcPr>
            <w:tcW w:w="292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3.《经营高危险性体育许可管理办法》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5" w:hRule="atLeast"/>
        </w:trPr>
        <w:tc>
          <w:tcPr>
            <w:tcW w:w="4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25</w:t>
            </w:r>
          </w:p>
        </w:tc>
        <w:tc>
          <w:tcPr>
            <w:tcW w:w="439"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73"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88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rPr>
                <w:rFonts w:hint="eastAsia"/>
              </w:rPr>
            </w:pPr>
            <w:r>
              <w:rPr>
                <w:rFonts w:hint="eastAsia" w:asciiTheme="minorEastAsia" w:hAnsiTheme="minorEastAsia" w:eastAsiaTheme="minorEastAsia" w:cstheme="minorEastAsia"/>
                <w:i w:val="0"/>
                <w:color w:val="000000"/>
                <w:kern w:val="0"/>
                <w:sz w:val="21"/>
                <w:szCs w:val="21"/>
                <w:u w:val="none"/>
                <w:lang w:val="en-US" w:eastAsia="zh-CN" w:bidi="ar"/>
              </w:rPr>
              <w:t>高危险性体育经营项目许可（续期）</w:t>
            </w:r>
          </w:p>
        </w:tc>
        <w:tc>
          <w:tcPr>
            <w:tcW w:w="29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3.《经营高危险性体育许可管理办法》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trPr>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26</w:t>
            </w:r>
          </w:p>
        </w:tc>
        <w:tc>
          <w:tcPr>
            <w:tcW w:w="4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88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rPr>
            </w:pPr>
            <w:r>
              <w:rPr>
                <w:rFonts w:hint="eastAsia"/>
                <w:lang w:val="en-US" w:eastAsia="zh-CN"/>
              </w:rPr>
              <w:t>高危险性体育经营项目许可（变更）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3.《经营高危险性体育许可管理办法》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举办建设气功活动及设立站点审批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3.《健身气功管理办法》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临时占用区县属公共体育场（馆）设施审批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3.《重庆市公共体育场馆条例》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cstheme="minorEastAsia"/>
                <w:i w:val="0"/>
                <w:color w:val="000000"/>
                <w:sz w:val="21"/>
                <w:szCs w:val="21"/>
                <w:highlight w:val="none"/>
                <w:u w:val="none"/>
                <w:lang w:val="en-US" w:eastAsia="zh-CN"/>
              </w:rPr>
              <w:t>29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对监督管理对象违反安全生产管理规定的处罚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1.主体信息</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2.案由</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3.处罚依据</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1.《国务院关于促进市场公平竞争维护市场</w:t>
            </w:r>
            <w:r>
              <w:rPr>
                <w:rFonts w:hint="eastAsia" w:asciiTheme="minorEastAsia" w:hAnsiTheme="minorEastAsia" w:cstheme="minorEastAsia"/>
                <w:i w:val="0"/>
                <w:color w:val="000000"/>
                <w:kern w:val="0"/>
                <w:sz w:val="21"/>
                <w:szCs w:val="21"/>
                <w:highlight w:val="none"/>
                <w:u w:val="none"/>
                <w:lang w:val="en-US" w:eastAsia="zh-CN" w:bidi="ar"/>
              </w:rPr>
              <w:t>正常</w:t>
            </w:r>
            <w:r>
              <w:rPr>
                <w:rFonts w:hint="eastAsia" w:asciiTheme="minorEastAsia" w:hAnsiTheme="minorEastAsia" w:eastAsiaTheme="minorEastAsia" w:cstheme="minorEastAsia"/>
                <w:i w:val="0"/>
                <w:color w:val="000000"/>
                <w:kern w:val="0"/>
                <w:sz w:val="21"/>
                <w:szCs w:val="21"/>
                <w:highlight w:val="none"/>
                <w:u w:val="none"/>
                <w:lang w:val="en-US" w:eastAsia="zh-CN" w:bidi="ar"/>
              </w:rPr>
              <w:t>秩序的若干意见》</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2.《国务院办公厅关于全面推行行政执法公示制度执法过程全记录制度重大执法决定法制审核制度的指导意见》</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3.《旅游行政处罚办法》</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4.《中华人民共和国安全生产法》</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5.《重庆市安全生产条例》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对涂改、出租、出借或者以其他方式转让《网络文化经营许可证》的处罚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对利用营业场所制作、下载、复制、查阅、发布、传播或者以其他方式使用含有《互联网上网服务营业场所管理条例》第十四条规定禁止含有的内容的信息的处罚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对互联网上网服务营业场所经营单位接纳未成年人进入营业场所等《互联网上网服务营业场所管理条例》第三十一条所列违法行为的处罚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对互联网上网服务营业场所经营单位向上网消费者提供的计算机未通过局域网的方式接入互联网等《互联网上网服务营业场所管理条例》第三十二条所列违法行为的处罚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对娱乐场所实施《娱乐场所管理条例》第十四条的禁止行为的处罚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对中外合资经营、中外合作经营的娱乐场所指使、纵容从业人员侵害消费者人身权利行为的处罚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对歌舞娱乐场所的歌曲点播系统与境外的曲库联接等《娱乐场所管理条例》第四十八条所列违法行为的处罚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对娱乐场所变更有关事项，未按照《娱乐场所管理条例》规定申请重新核发娱乐经营许可证的处罚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对娱乐场所未按照《娱乐场所管理条例》规定的违法违规行为及时采取措施制止并依法报告的处罚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对娱乐场所未按照《娱乐场所管理办法》规定在显著位置悬挂娱乐经营许可证、未成年人禁入或者限入标志的处罚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对娱乐场所未按《娱乐场所管理办法》规定配合文化主管部门的日常检查和技术监管措施的处罚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对娱乐场所为未经文化主管部门批准的营业性演出活动提供场地的处罚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对设置未经文化主管部门内容核查的游戏游艺设备或者进行有奖经营活动的奖品目录未报所在地文化主管部门备案的处罚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对中外合资经营、中外合作经营娱乐场所因违反《娱乐场所管理条例》规定,2年内被2次责令停业整顿又违反《娱乐场所管理条例》的处罚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对演出经纪机构违反《营业性演出管理条例》规定,未经批准举办营业性演出行为的处罚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对演出经纪机构伪造、变造、出租、出借、买卖营业性演出许可证、批准文件或者以非法手段取得营业性演出许可证、批准文件的处罚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对演出经纪机构举办营业性演出有《营业性演出管理条例》第二十五条禁止情形的处罚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对违反《营业性演出管理条例》第四十七条第一款规定的处罚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对演出举办单位或者其法定代表人、主要负责人及其他直接责任人员在募捐义演中获取经济利益的处罚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对以政府或者政府部门的名义举办营业性演出，或者营业性演出冠以“中国”、“中华”、“全国”、“国际”等字样的（拒不改正或者造成严重后果）的处罚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对违反《营业性演出管理条例实施细则》第二十七条规定,擅自举办募捐义演或者其他公益性演出的处罚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对演出举办单位印制、出售超过核准观众数量的或者观众区域以外的营业性演出门票（造成严重后果）的处罚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对演出举办单位拒不接受县级以上文化主管部门或者文化行政执法机构检查营业性演出现场的处罚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对未经批准，擅自从事经营性互联网文化活动的处罚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对非经营性互联网文化单位违反《互联网文化管理暂行规定》规定的逾期未办理备案手续的处罚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互联网文化单位未在其网站主页的显著位置标明文化行政部门颁发的《网络文化经营许可证》编号或者备案编号，未标明国务院信息产业主管部门或者省、自治区、直辖市电信管理机构颁发的经营许可证编号或者备案编号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变更单位名称、网站名称、网站域名、法定代表人、注册地址、经营地址、注册资金、股权结构以及许可经营范围的，未在自变更之日起20日内到所在地省、自治区、直辖市人民政府文化行政部门办理变更手续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对非经营性互联网文化单位变更名称、地址、法定代表人或者主要负责人、业务范围的，未在自变更之日起60日内到所在地省、自治区、直辖市人民政府文化行政部门办理备案手续的处罚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对经营进口互联网文化产品未在其显著位置标明文化部批准文号、经营国产互联网文化产品未在其显著位置标明文化部备案编号的处罚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对经营性互联网文化单位违反《互联网文化管理暂行规定》规定的擅自变更进口互联网文化产品的名称或者增删内容的处罚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对经营性互联网文化单位违反《互联网文化管理暂行规定》规定的经营国产互联网文化产品逾期未报文化行政部门备案的处罚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对经营性互联网文化单位提供含有《互联网文化管理暂行规定》规定的禁止内容的互联网文化产品，或者提供未经文化部批准进口的互联网文化产品的处罚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对非经营性互联网文化单位提供含有《互联网文化管理暂行规定》规定的禁止内容的互联网文化产品，或者提供未经文化部批准进口的互联网文化产品的处罚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对经营性互联网文化单位违反《互联网文化管理暂行规定》规定的未建立自审制度，未明确专门部门，并配备专业人员负责互联网文化产品内容和活动的自查与管理的处罚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经营性互联网文化单位发现所提供的互联网文化产品含有《互联网文化管理暂行规定》第十六条所列内容之一的，未立即停止提供、未保存有关记录，并未向所在地省、自治区、直辖市人民政府文化行政部门报告并抄报文化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对擅自从事点播影院、点播院线电影放映、发行活动的处罚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对博物馆从事非文物藏品的商业经营活动，或者从事其他商业经营活动违反办馆宗旨、损害观众利益的处罚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对博物馆取得来源不明或者来源不合法的藏品，或者陈列展览的主题、内容造成恶劣影响的处罚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对违反《艺术品经营管理办法》第五条规定的处罚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对违反《艺术品经营管理办法》第六条、第七条规定的处罚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对违反《艺术品经营管理办法》第八条规定的处罚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对违反《艺术品经营管理办法》第九条、第十一条规定的处罚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对违反《艺术品经营管理办法》第十四条、第十五条规定的处罚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对文物商店从事文物拍卖经营活动等《</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文物保护法》第七十三条所列违法行为的处罚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对转让或者抵押国有不可移动文物，或者将国有不可移动文物作为企业资产经营等《</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文物保护法》第六十八条所列违法行为的处罚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对文物收藏单位未按照国家有关规定配备防火、防盗、防自然损坏的设施等《</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文物保护法》第七十条所列违法行为的处罚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对买卖国家禁止买卖的文物或者将禁止出境的文物转让、出租、质押给外国人的处罚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对发现文物隐匿不报或者拒不上交的处罚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对未按照规定移交拣选文物的处罚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对未取得资质证书，擅自从事馆藏文物的修复、复制、拓印活动的处罚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对未经批准擅自修复、复制、拓印、拍摄馆藏珍贵文物的处罚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对互联网上网服务营业场所经营单位违反国家有关信息网络安全、治安管理、消防管理、工商行政管理、电信管理等规定，情节严重的处罚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对互联网上网服务营业场所经营单位利用明火照明或者发现吸烟不予制止，或者未悬挂禁止吸烟标志等《互联网上网服务营业场所管理条例》第三十三条所列违法行为的处罚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对任何单位或者个人未经批准实施水下文物考古勘探或者发掘活动等违反《水下文物保护管理条例》第八条、第九条规定的处罚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对境外个人违反《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非物质文化遗产法》第十五条第一款规定的处罚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对境外组织违反《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非物质文化遗产法》第十五条规定的处罚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对未经批准擅自开办艺术考级活动的处罚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对违反《社会艺术水平考级管理办法》第二十五条的处罚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对违反《社会艺术水平考级管理办法》第二十六条的处罚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对违反《互联网上网服务营业场所管理条例》的规定，擅自从事互联网上网服务经营活动的处罚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对印刷布告、通告、重大活动工作证、通行证、在社会上流通使用的票证，印刷企业没有验证主管部门的证明的，或者再委托他人印刷上述印刷品等《印刷业管理条例》第四十三条所列违法行为的处罚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对出版单位变更名称、主办单位或者其主管机关、业务范围，合并或者</w:t>
            </w:r>
            <w:r>
              <w:rPr>
                <w:rFonts w:hint="eastAsia" w:asciiTheme="minorEastAsia" w:hAnsiTheme="minorEastAsia" w:eastAsiaTheme="minorEastAsia" w:cstheme="minorEastAsia"/>
                <w:i w:val="0"/>
                <w:color w:val="000000"/>
                <w:kern w:val="0"/>
                <w:sz w:val="21"/>
                <w:szCs w:val="21"/>
                <w:u w:val="none"/>
                <w:lang w:val="en-US" w:eastAsia="zh-CN" w:bidi="ar"/>
              </w:rPr>
              <w:t>分立</w:t>
            </w:r>
            <w:r>
              <w:rPr>
                <w:rFonts w:hint="eastAsia" w:ascii="宋体" w:hAnsi="宋体" w:eastAsia="宋体" w:cs="宋体"/>
                <w:i w:val="0"/>
                <w:iCs w:val="0"/>
                <w:color w:val="000000"/>
                <w:kern w:val="0"/>
                <w:sz w:val="21"/>
                <w:szCs w:val="21"/>
                <w:u w:val="none"/>
                <w:lang w:val="en-US" w:eastAsia="zh-CN" w:bidi="ar"/>
              </w:rPr>
              <w:t>，出版新的报纸，或者报纸改变名称，以及出版单位变更其他事项，未依照本条例的规定到出版行政主管部门办理审批、变更登记手续等《出版管理条例》第六十七条所列违法行为的处罚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对擅自从事进口出版物的订户订购业务和违反《订户订购进口出版物管理办法》其他规定的处罚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对法人或者其他组织未经许可擅自在境内举办涉外电影节（展）等的处罚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对进口、印刷或者复制、发行国务院出版行政主管部门禁止进口的出版物等《出版管理条例》第六十三条所列违法行为的处罚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对出版单位委托未取得出版物印刷或者复制许可的单位印刷或者复制出版物等《出版管理条例》第六十五条所列违法行为的处罚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对出版单位出售或者以其他形式转让本出版单位的名称、书号、刊号、版号、版面，或者出租本单位的名称、刊号等《出版管理条例》第六十六条所列违法行为的处罚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对未经批准，举办境外出版物展览的处罚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对未经批准，擅自从事出版物发行业务的处罚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对发行违禁出版物等《出版物市场管理规定》第三十二条所列违法行为的处罚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对电影艺术档案机构在保管、利用属于国家所有的电影艺术档案过程中，电影艺术档案发生超额损伤等《电影艺术档案管理规定》第三十二条所列违法行为的处罚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对未能提供近两年的出版物发行进销货清单等有关非财务票据等《出版物市场管理规定》第三十七条所列违法行为的处罚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对征订、储存、运输、邮寄、投递、散发、附送《出版物市场管理规定》第二十条所列出版物的处罚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对期刊出版单位擅自出版增刊、擅自与境外出版机构开展合作出版项目的处罚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对期刊出版单位允许或者默认广告经营者参与期刊采访、编辑等出版活动的处罚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对内部发行的期刊未在境内按指定范围发行，在社会上公开发行、陈列的处罚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对报纸出版单位允许或者默认广告经营者参与报纸的采访、编辑等出版活动的处罚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对未经批准，擅自从事网络出版服务，或者擅自上网出版网络游戏（含境外著作权人授权的网络游戏）的处罚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对出版、传播含有《网络出版服务管理规定》第二十四条、第二十五条禁止内容的网络出版物的处罚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对违反《网络出版服务管理规定》第二十一条的，根据《出版管理条例》第六十六条的规定处罚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对违反《网络出版服务管理规定》第五十四条的处罚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对违反《网络出版服务管理规定》第五十八条的处罚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对未经批准，擅自设立音像制品出版、制作、复制、进口、批发、零售单位，擅自从事音像制品出版、制作、复制业务或者进口、批发、零售经营活动的处罚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对出版含有《音像制品管理条例》第三条第二款禁止内容的音像制品，或者制作、复制、批发、零售、出租、放映明知或者应知含有《音像制品管理条例》第三条第二款禁止内容的音像制品的处罚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对音像出版单位向其他单位、个人出租、出借、出售或者以其他任何形式转让本单位的名称，出售或者以其他形式转让本单位的版号等《音像制品管理条例》第四十二条所列违法行为的处罚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对音像出版单位未将其年度出版计划和涉及国家安全、社会安定等方面的重大选题报国务院出版行政主管部门备案等《音像制品管理条例》第四十四条所列违法行为的处罚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对批发、零售、出租、放映非音像出版单位出版的音像制品或者非音像复制单位复制的音像制品等《音像制品管理条例》第四十五条所列违法行为的处罚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对音像制作单位以外的单位或者个人以制作单位名义在音像制品上署名的处罚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对违反《音像制品制作管理规定》第二十七条规定的处罚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对其他出版单位配合本版出版物出版音像制品，其名称与本版出版物不一致或者单独定价销售等《音像制品出版管理规定》第五十条所列违法行为的处罚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对未经批准，擅自设立复制单位或擅自从事复制业务的处罚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对违反《复制管理办法》第四十条规定的处罚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对违反《复制管理办法》第四十一条规定的处罚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对违反《复制管理办法》第四十二条规定的处罚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对出版进口音像制品，擅自增删经审查批准进口的音像制品内容导致其含有《音像制品进口管理办法》第六条规定的禁止内容的处罚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对未经批准，擅自设立电子出版物出版单位，擅自从事电子出版物出版业务，伪造、假冒电子出版物出版单位或者连续型电子出版物名称、电子出版物专用中国标准书号出版电子出版物的处罚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对图书、报纸、期刊、音像等出版单位未经批准，配合本版出版物出版电子出版物的处罚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对违反《电子出版物出版管理规定》第五十八条规定的处罚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对电子出版物出版单位出租、出借、出售或者以其他任何形式转让本单位的名称、电子出版物专用中国标准书号、国内统一连续出版物号的处罚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对违反《电子出版物出版管理规定》第六十条规定的处罚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对违反《电子出版物出版管理规定》第六十二条规定的处罚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对未取得出版行政部门的许可，擅自兼营或者变更从事出版物、包装装潢印刷品或者其他印刷品印刷经营活动，或者擅自兼并其他印刷业经营者等《印刷业管理条例》第三十七条所列违法行为的处罚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对印刷业经营者印刷明知或者应知含有《印刷业管理条例》规定禁止印刷内容的出版物、包装装潢印刷品或者其他印刷品的，或者印刷国家明令禁止出版的出版物或者非出版单位出版的出版物的处罚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对印刷业经营者没有建立承印验证制度、承印登记制度、印刷品保管制度、印刷品交付制度、印刷活动残次品销毁制度等《印刷业管理条例》第三十七条第一款所列违法行为的处罚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对单位内部设立印刷厂(所)违反《印刷业管理条例》的规定，没有向所在地县级以上地方人民政府出版行政部门办理登记手续的处罚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对违反《印刷业管理条例》第四十条规定的处罚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对违反《印刷业管理条例》第四十一条第一款规定的处罚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对违反《印刷业管理条例》第四十二条规定的处罚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对从事包装装潢印刷品印刷经营活动的企业擅自留存委托印刷的包装装潢印刷品的成品、半成品、废品和印</w:t>
            </w:r>
            <w:r>
              <w:rPr>
                <w:rFonts w:hint="eastAsia" w:asciiTheme="minorEastAsia" w:hAnsiTheme="minorEastAsia" w:cstheme="minorEastAsia"/>
                <w:i w:val="0"/>
                <w:color w:val="000000"/>
                <w:kern w:val="0"/>
                <w:sz w:val="21"/>
                <w:szCs w:val="21"/>
                <w:u w:val="none"/>
                <w:lang w:val="en-US" w:eastAsia="zh-CN" w:bidi="ar"/>
              </w:rPr>
              <w:t>版</w:t>
            </w:r>
            <w:r>
              <w:rPr>
                <w:rFonts w:hint="eastAsia" w:asciiTheme="minorEastAsia" w:hAnsiTheme="minorEastAsia" w:eastAsiaTheme="minorEastAsia" w:cstheme="minorEastAsia"/>
                <w:i w:val="0"/>
                <w:color w:val="000000"/>
                <w:kern w:val="0"/>
                <w:sz w:val="21"/>
                <w:szCs w:val="21"/>
                <w:u w:val="none"/>
                <w:lang w:val="en-US" w:eastAsia="zh-CN" w:bidi="ar"/>
              </w:rPr>
              <w:t>、纸型、印刷底片、原稿等《印刷业管理条例》第四十四条所列违法行为的处罚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对违反《内部资料性出版物管理办法》第二十二条规定的处罚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对印刷业经营者印刷有禁止印刷内容的印刷品、印刷违法出版物和非出版物印刷企业印刷内部资料的处罚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对出版物印刷企业未按《内部资料性出版物管理办法》承印内部资料的行为的处罚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对未经著作权人许可，复制、发行、表演、放映、广播、汇编、通过信息网络向公众传播其作品，同时损害公共利益等《</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著作权法》第四十八条所列违法行为的处罚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对未经软件著作权人许可，复制或者部分复制著作权人的软件，同时损害社会公共利益等《计算机软件保护条例》第二十四条第一款所列违法行为的处罚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对通过信息网络擅自向公众提供他人的作品、表演、录音录像制品，同时损害公共利益等《信息网络传播权保护条例》第十八条所列违法行为的处罚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对故意制造、进口或者向他人提供主要用于避开、破坏技术措施的装置或者部件，或者故意为他人避开或者破坏技术措施提供技术服务的处罚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对网络服务提供者无正当理由拒绝提供或者拖延提供涉嫌侵权的服务对象的姓名（名称）、联系方式、网络地址等资料的处罚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对互联网信息服务提供者明知互联网内容提供者通过互联网实施侵犯他人著作权的行为，或者虽不明知，但接到著作权人通知后未采取措施移除相关内容，同时损害社会公共利益的处罚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对摄制含有禁止内容的电影片，或者洗印加工、进口、发行、放映明知或者应知含有禁止内容的电影片的处罚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对出口、发行、放映未取得《电影片公映许可证》的电影片的处罚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对未经批准，擅自与境外组织或者个人合作摄制电影，或者擅自到境外从事电影摄制活动等《电影管理条例》第五十九条所列违法行为的处罚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对未经批准，擅自改建、拆除电影院或者放映设施的处罚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电影产业促进法》规定擅自从事电影摄制、发行、放映活动的处罚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电影产业促进法》第四十八条规定的处罚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color w:val="000000"/>
                <w:kern w:val="0"/>
                <w:sz w:val="21"/>
                <w:szCs w:val="21"/>
                <w:u w:val="none"/>
                <w:lang w:val="en-US" w:eastAsia="zh-CN" w:bidi="ar"/>
              </w:rPr>
              <w:t>电影产业促进法》第四十九条规定的处罚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对承接含有损害我国国家尊严、荣誉和利益，危害社会稳定等行为的处罚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对承接含有损害我国国家尊严、荣誉、利益，危害社会稳定，伤害民族感情等内容的境外电影的洗印、加工、后期制作等业务的处罚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对电影发行企业、电影院等有制造虚假交易、虚报瞒报销售收入等行为的处罚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对公共文化体育设施管理单位开展与其职能不符的活动或出租公共文化体育设施的处罚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对全民健身设施管理责任单位未依法履行管理职责的处罚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Theme="minorEastAsia"/>
                <w:lang w:val="en-US" w:eastAsia="zh-CN"/>
              </w:rPr>
            </w:pPr>
            <w:r>
              <w:rPr>
                <w:rFonts w:hint="eastAsia" w:asciiTheme="minorEastAsia" w:hAnsiTheme="minorEastAsia" w:cstheme="minorEastAsia"/>
                <w:i w:val="0"/>
                <w:color w:val="000000"/>
                <w:sz w:val="21"/>
                <w:szCs w:val="21"/>
                <w:u w:val="none"/>
                <w:lang w:val="en-US" w:eastAsia="zh-CN"/>
              </w:rPr>
              <w:t>160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对占用街道、公共场所举办丧事演唱活动的处罚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仿宋_GB2312"/>
                <w:lang w:val="en-US" w:eastAsia="zh-CN"/>
              </w:rPr>
            </w:pPr>
            <w:r>
              <w:rPr>
                <w:rFonts w:hint="eastAsia" w:asciiTheme="minorEastAsia" w:hAnsiTheme="minorEastAsia" w:cstheme="minorEastAsia"/>
                <w:i w:val="0"/>
                <w:color w:val="000000"/>
                <w:sz w:val="21"/>
                <w:szCs w:val="21"/>
                <w:highlight w:val="none"/>
                <w:u w:val="none"/>
                <w:lang w:val="en-US" w:eastAsia="zh-CN"/>
              </w:rPr>
              <w:t>161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对出版进口音像制品使用语言文字不符合国家公布的语言文字规范等《音像制品进口管理办法》第三十二条第一款所列违法行为的处罚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ajorEastAsia" w:hAnsiTheme="majorEastAsia" w:eastAsiaTheme="majorEastAsia" w:cstheme="majorEastAsia"/>
                <w:b w:val="0"/>
                <w:bCs w:val="0"/>
                <w:lang w:val="en-US" w:eastAsia="zh-CN"/>
              </w:rPr>
              <w:t>162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音像出版单位违反国家规定与港、澳、台湾地区或者外国的组织、个人合作制作音像制品，音像复制单位违反国家规定接受委托复制境外音像制品，未经省级政府出版行政主管部门审核同意或者未将复制的境外音像制品全部运输出境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ajorEastAsia" w:hAnsiTheme="majorEastAsia" w:eastAsiaTheme="majorEastAsia" w:cstheme="majorEastAsia"/>
                <w:b w:val="0"/>
                <w:bCs w:val="0"/>
                <w:lang w:val="en-US" w:eastAsia="zh-CN"/>
              </w:rPr>
              <w:t>163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对出版单位违反《图书质量管理规定》继续发行编校或者印制质量不合格图书的处罚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对图书出版单位出版质量不合格的图书的处罚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7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对图书出版单位租型出版图书、合作出版图书、出版自费图书，违反新闻出版总署有关规定的处罚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对图书出版单位未按规定使用中国标准书号或者全国统一书号、图书条码、图书在版编目数据等《图书出版管理规定》第五十一条所列违法行为的处罚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167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对报纸出版单位违反《报纸出版管理规定》第六十三条规定的处罚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168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对违反《期刊出版管理规定》第六十二条规定的处罚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169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对举办营业性涉外或者涉港澳台演出，隐瞒近2年内违反《营业性演出管理条例》规定的记录，提交虚假书面声明的处罚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对在中小学教科书发行过程中违反《出版物市场管理规定》第三十四条、第三十八条的处罚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对违反《出版管理条例》第六十二条所列违法行为的处罚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对未经批准，擅自设立出版物的出版、印刷或者复制、进口单位，或者擅自从事出版物的出版、印刷或者复制、进口、发行业务，假冒出版单位名称或者伪造、假冒报纸、期刊名称出版出版物的处罚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对发现不可移动文物及其附属物或地下文物后仍继续施工、不保护现场的，或在禁建区内继续施工等违反《重庆市实施〈文物保护法〉办法》第二十八条规定的行为的处罚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对尚未核定公布为文物保护单位的不可移动文物的所有者或使用者未按保护通知书履行法定义务的，被市或区县（自治县）文物行政部门责令限期改正，逾期不改的处罚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对擅自在文物保护单位的保护范围内进行建设工程或者爆破、钻探、挖掘等《</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Theme="minorEastAsia" w:hAnsiTheme="minorEastAsia" w:eastAsiaTheme="minorEastAsia" w:cstheme="minorEastAsia"/>
                <w:i w:val="0"/>
                <w:iCs w:val="0"/>
                <w:color w:val="000000"/>
                <w:kern w:val="0"/>
                <w:sz w:val="21"/>
                <w:szCs w:val="21"/>
                <w:u w:val="none"/>
                <w:lang w:val="en-US" w:eastAsia="zh-CN" w:bidi="ar"/>
              </w:rPr>
              <w:t>文物保护法》第六十六条第一款所列违法行为的处罚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对未经批准，从事涉外文化艺术表演及展览活动的机构派出或邀请文化艺术表演及展览团组等《涉外文化艺术表演及展览管理规定》第四十条第一款所列违法行为的处罚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对制造虚假交易、虚报瞒报销售收入，扰乱电影市场秩序等《点播影院、点播院线管理规定》第三十二条所列违法行为的处罚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u w:val="none"/>
                <w:lang w:val="en-US" w:eastAsia="zh-CN" w:bidi="ar"/>
              </w:rPr>
              <w:t>178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行政强制</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对擅自从事互联网上网服务经营活动的场所的查封和对从事违法经营活动的专用工具、设备的扣押</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179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yellow"/>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行政强制</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对有证据证明是与涉嫌违法从事出版物出版、印刷或者复制、进口、发行等违法活动有关的物品的查封或者扣押</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1.主体信息</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2.案由</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3.处罚依据</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cstheme="minorEastAsia"/>
                <w:i w:val="0"/>
                <w:color w:val="000000"/>
                <w:kern w:val="0"/>
                <w:sz w:val="21"/>
                <w:szCs w:val="21"/>
                <w:highlight w:val="none"/>
                <w:u w:val="none"/>
                <w:lang w:val="en-US" w:eastAsia="zh-CN" w:bidi="ar"/>
              </w:rPr>
              <w:t>《出版管理条例》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180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yellow"/>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行政强制</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对有证据证明违反《</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r>
              <w:rPr>
                <w:rFonts w:hint="eastAsia" w:ascii="宋体" w:hAnsi="宋体" w:eastAsia="宋体" w:cs="宋体"/>
                <w:i w:val="0"/>
                <w:color w:val="000000"/>
                <w:kern w:val="0"/>
                <w:sz w:val="22"/>
                <w:szCs w:val="22"/>
                <w:highlight w:val="none"/>
                <w:u w:val="none"/>
                <w:lang w:val="en-US" w:eastAsia="zh-CN" w:bidi="ar"/>
              </w:rPr>
              <w:t>电影产业促进法》的行为，可以依法查封与违法行为有关的场所、设施或者查封、扣押用于违法行为的财物</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1.主体信息</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2.案由</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3.处罚依据</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cstheme="minorEastAsia"/>
                <w:i w:val="0"/>
                <w:color w:val="000000"/>
                <w:kern w:val="0"/>
                <w:sz w:val="21"/>
                <w:szCs w:val="21"/>
                <w:highlight w:val="none"/>
                <w:u w:val="none"/>
                <w:lang w:val="en-US" w:eastAsia="zh-CN" w:bidi="ar"/>
              </w:rPr>
              <w:t>《中华人民共和国电影产业促进法》</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u w:val="none"/>
                <w:lang w:val="en-US" w:eastAsia="zh-CN" w:bidi="ar"/>
              </w:rPr>
              <w:t>181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rPr>
              <w:t>二级社会体育指导员等级称号授予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182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三级社会体育指导员等级称号授予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u w:val="none"/>
                <w:lang w:val="en-US" w:eastAsia="zh-CN" w:bidi="ar"/>
              </w:rPr>
              <w:t>183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非物质文化遗产代表性项目传承人、保护单位认定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u w:val="none"/>
                <w:lang w:val="en-US" w:eastAsia="zh-CN" w:bidi="ar"/>
              </w:rPr>
              <w:t>184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三级运动员</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185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文物认定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2.《文物认定管理暂行办法》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u w:val="none"/>
                <w:lang w:val="en-US" w:eastAsia="zh-CN" w:bidi="ar"/>
              </w:rPr>
              <w:t>186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行政确认</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对国家级非遗代表性传承人组织推荐评审</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cstheme="minorEastAsia"/>
                <w:i w:val="0"/>
                <w:color w:val="000000"/>
                <w:sz w:val="21"/>
                <w:szCs w:val="21"/>
                <w:u w:val="none"/>
                <w:lang w:val="en-US" w:eastAsia="zh-CN"/>
              </w:rPr>
              <w:t>187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受理文物违法安全举报</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1.举报电话号码</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2.受理单位、受理地点</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1.《国务院关于进一步加强文物工作的指导意见》</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2.《国务院办公厅关于进一步加强文物安全工作的实施意见》</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3.《中华人民共和国政府信息公开条例》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cstheme="minorEastAsia"/>
                <w:i w:val="0"/>
                <w:color w:val="000000"/>
                <w:sz w:val="21"/>
                <w:szCs w:val="21"/>
                <w:u w:val="none"/>
                <w:lang w:val="en-US" w:eastAsia="zh-CN"/>
              </w:rPr>
              <w:t>188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主要文艺演出活动查询服务</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剧目名称、演出时间、演出地点</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w:t>
            </w:r>
            <w:r>
              <w:rPr>
                <w:rFonts w:hint="eastAsia" w:asciiTheme="minorEastAsia" w:hAnsiTheme="minorEastAsia" w:cstheme="minorEastAsia"/>
                <w:i w:val="0"/>
                <w:color w:val="000000"/>
                <w:kern w:val="0"/>
                <w:sz w:val="21"/>
                <w:szCs w:val="21"/>
                <w:highlight w:val="none"/>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2.《中华人民共和国公共文化服务保障法》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区文化旅游委、各镇街</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189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图书馆书刊借阅及互借互还服务</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1.机构名称</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2.开放时间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3.机构地址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4.联系电话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2.《中华人民共和国公共图书馆法》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区文化旅游委、各镇街</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图书馆读者证（卡）办理</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1.机构名称</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2.开放时间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3.机构地址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4.联系电话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2.《中华人民共和国公共图书馆法》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highlight w:val="none"/>
                <w:u w:val="none"/>
                <w:lang w:val="en-US" w:eastAsia="zh-CN"/>
              </w:rPr>
              <w:t>191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图书馆数字资源查阅服务</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1.机构名称</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2.开放时间</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3.机构地址</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4.联系电话</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w:t>
            </w:r>
            <w:r>
              <w:rPr>
                <w:rFonts w:hint="eastAsia" w:asciiTheme="minorEastAsia" w:hAnsiTheme="minorEastAsia" w:cstheme="minorEastAsia"/>
                <w:i w:val="0"/>
                <w:color w:val="000000"/>
                <w:kern w:val="0"/>
                <w:sz w:val="21"/>
                <w:szCs w:val="21"/>
                <w:highlight w:val="none"/>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2.《中华人民共和国公共图书馆法》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公共文化场馆展览展示及讲座培训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1.活动时间；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2.活动单位；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3.活动地址；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4.联系电话；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区文化旅游委、各镇街</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文化艺术公益普及活动</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1.活动时间；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2.活动单位；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3.活动地址；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4.联系电话；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公共文化场馆讲解服务</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1.活动时间；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2.活动单位；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3.活动地址；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4.联系电话；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5.临时停止活动信息</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cstheme="minorEastAsia"/>
                <w:i w:val="0"/>
                <w:color w:val="000000"/>
                <w:sz w:val="21"/>
                <w:szCs w:val="21"/>
                <w:u w:val="none"/>
                <w:lang w:val="en-US" w:eastAsia="zh-CN"/>
              </w:rPr>
              <w:t>195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公共服务</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公共文化场馆免费开放</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1、免费开放内容</w:t>
            </w:r>
          </w:p>
          <w:p>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2、免费开放单位名单</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《国务院关于印发国家基本公共服务体系“十二五”规划的通知》</w:t>
            </w:r>
          </w:p>
          <w:p>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《中华人民共和国公共文化服务保障法》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highlight w:val="none"/>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highlight w:val="none"/>
                <w:u w:val="none"/>
                <w:lang w:val="en-US" w:eastAsia="zh-CN"/>
              </w:rPr>
              <w:t>196</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行政奖励</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对全国体育事业及在发展全民健身事业中做出突出贡献的组织和个人，按照国家有关规定给予奖励</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事项名称、设定的依据、申请条件、办理材料、办理地点、办理流程、办理期限，办理结果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重庆市全民健身条例</w:t>
            </w:r>
            <w:r>
              <w:rPr>
                <w:rFonts w:hint="eastAsia" w:asciiTheme="minorEastAsia" w:hAnsiTheme="minorEastAsia" w:eastAsiaTheme="minorEastAsia" w:cstheme="minorEastAsia"/>
                <w:i w:val="0"/>
                <w:color w:val="000000"/>
                <w:kern w:val="0"/>
                <w:sz w:val="21"/>
                <w:szCs w:val="21"/>
                <w:u w:val="none"/>
                <w:lang w:val="en-US" w:eastAsia="zh-CN" w:bidi="ar"/>
              </w:rPr>
              <w:t>》第</w:t>
            </w:r>
            <w:r>
              <w:rPr>
                <w:rFonts w:hint="eastAsia" w:asciiTheme="minorEastAsia" w:hAnsiTheme="minorEastAsia" w:cstheme="minorEastAsia"/>
                <w:i w:val="0"/>
                <w:color w:val="000000"/>
                <w:kern w:val="0"/>
                <w:sz w:val="21"/>
                <w:szCs w:val="21"/>
                <w:u w:val="none"/>
                <w:lang w:val="en-US" w:eastAsia="zh-CN" w:bidi="ar"/>
              </w:rPr>
              <w:t>九</w:t>
            </w:r>
            <w:r>
              <w:rPr>
                <w:rFonts w:hint="eastAsia" w:asciiTheme="minorEastAsia" w:hAnsiTheme="minorEastAsia" w:eastAsiaTheme="minorEastAsia" w:cstheme="minorEastAsia"/>
                <w:i w:val="0"/>
                <w:color w:val="000000"/>
                <w:kern w:val="0"/>
                <w:sz w:val="21"/>
                <w:szCs w:val="21"/>
                <w:u w:val="none"/>
                <w:lang w:val="en-US" w:eastAsia="zh-CN" w:bidi="ar"/>
              </w:rPr>
              <w:t>条</w:t>
            </w:r>
            <w:r>
              <w:rPr>
                <w:rFonts w:hint="eastAsia" w:asciiTheme="minorEastAsia" w:hAnsiTheme="minorEastAsia" w:cstheme="minorEastAsia"/>
                <w:i w:val="0"/>
                <w:color w:val="000000"/>
                <w:kern w:val="0"/>
                <w:sz w:val="21"/>
                <w:szCs w:val="21"/>
                <w:u w:val="none"/>
                <w:lang w:val="en-US" w:eastAsia="zh-CN" w:bidi="ar"/>
              </w:rPr>
              <w:t>和《</w:t>
            </w:r>
            <w:r>
              <w:rPr>
                <w:rFonts w:hint="eastAsia" w:asciiTheme="minorEastAsia" w:hAnsiTheme="minorEastAsia" w:eastAsiaTheme="minorEastAsia" w:cstheme="minorEastAsia"/>
                <w:i w:val="0"/>
                <w:color w:val="000000"/>
                <w:kern w:val="0"/>
                <w:sz w:val="21"/>
                <w:szCs w:val="21"/>
                <w:highlight w:val="none"/>
                <w:u w:val="none"/>
                <w:lang w:val="en-US" w:eastAsia="zh-CN" w:bidi="ar"/>
              </w:rPr>
              <w:t>中华人民共和国</w:t>
            </w:r>
            <w:bookmarkStart w:id="0" w:name="_GoBack"/>
            <w:bookmarkEnd w:id="0"/>
            <w:r>
              <w:rPr>
                <w:rFonts w:hint="eastAsia" w:asciiTheme="minorEastAsia" w:hAnsiTheme="minorEastAsia" w:cstheme="minorEastAsia"/>
                <w:i w:val="0"/>
                <w:color w:val="000000"/>
                <w:kern w:val="0"/>
                <w:sz w:val="21"/>
                <w:szCs w:val="21"/>
                <w:u w:val="none"/>
                <w:lang w:val="en-US" w:eastAsia="zh-CN" w:bidi="ar"/>
              </w:rPr>
              <w:t>体育法》第八条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1"/>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1"/>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197</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社会艺术考级活动备案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2.备案结果。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《社会艺术水平考级管理办法》（2017年12月15日文化部令第57号）第十七条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198</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个体演员、个体演出经纪人备案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《营业性演出管理条例》第九条第二款</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199</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演出场所经营单位登记及变更备案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2.备案结果。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 《营业性演出管理条例》第七条第二款</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艺术品经营单位备案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2.备案结果。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《艺术品经营管理办法》（文化部令第56号）第五条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kern w:val="0"/>
                <w:sz w:val="21"/>
                <w:szCs w:val="21"/>
                <w:highlight w:val="none"/>
                <w:u w:val="none"/>
                <w:lang w:val="en-US" w:eastAsia="zh-CN" w:bidi="ar"/>
              </w:rPr>
              <w:t>201</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不可移动文物保养、修缮计划以及自然灾害和突发事件的预防、处置方案备案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2.备案结果。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《重庆市实施〈中</w:t>
            </w:r>
            <w:r>
              <w:rPr>
                <w:rFonts w:hint="eastAsia" w:asciiTheme="minorEastAsia" w:hAnsiTheme="minorEastAsia" w:cstheme="minorEastAsia"/>
                <w:i w:val="0"/>
                <w:color w:val="000000"/>
                <w:kern w:val="0"/>
                <w:sz w:val="21"/>
                <w:szCs w:val="21"/>
                <w:u w:val="none"/>
                <w:lang w:val="en-US" w:eastAsia="zh-CN" w:bidi="ar"/>
              </w:rPr>
              <w:t>华</w:t>
            </w:r>
            <w:r>
              <w:rPr>
                <w:rFonts w:hint="eastAsia" w:asciiTheme="minorEastAsia" w:hAnsiTheme="minorEastAsia" w:eastAsiaTheme="minorEastAsia" w:cstheme="minorEastAsia"/>
                <w:i w:val="0"/>
                <w:color w:val="000000"/>
                <w:kern w:val="0"/>
                <w:sz w:val="21"/>
                <w:szCs w:val="21"/>
                <w:u w:val="none"/>
                <w:lang w:val="en-US" w:eastAsia="zh-CN" w:bidi="ar"/>
              </w:rPr>
              <w:t>人民共和国文物保护法〉办法》第十一条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对违反《中华人民共和国文物保护法》第七十五条规定的处理</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《中华人民共和国文物保护法》第七十五条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文物收藏单位文物藏品档案备案</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2.批复。</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《中华人民共和国文物保护法》第三十六条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204</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全民健身设施拆迁或者改变用途批准</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2.批复。</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《公共文化体育设施条例》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205</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其他行政权力</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体育类民办非企业单位申请登记审查</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2.批复。</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1.《民办非企业单位登记管理暂行条例》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2.《体育类民办非企业单位登记审查与管理暂行办法》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3.《民办非企业单位登记管理暂行条例》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bl>
    <w:p>
      <w:pPr>
        <w:pStyle w:val="2"/>
        <w:rPr>
          <w:rFonts w:hint="default"/>
          <w:lang w:val="en-US" w:eastAsia="zh-CN"/>
        </w:rPr>
      </w:pPr>
    </w:p>
    <w:p>
      <w:pPr>
        <w:pStyle w:val="2"/>
        <w:rPr>
          <w:rFonts w:hint="eastAsia"/>
          <w:lang w:eastAsia="zh-CN"/>
        </w:rPr>
      </w:pPr>
    </w:p>
    <w:sectPr>
      <w:footerReference r:id="rId3" w:type="default"/>
      <w:pgSz w:w="16838" w:h="11906" w:orient="landscape"/>
      <w:pgMar w:top="1417" w:right="850" w:bottom="1417" w:left="85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Noto Sans Mono CJK JP Regular">
    <w:panose1 w:val="020B0500000000000000"/>
    <w:charset w:val="86"/>
    <w:family w:val="swiss"/>
    <w:pitch w:val="default"/>
    <w:sig w:usb0="30000003" w:usb1="2BDF3C10" w:usb2="00000016" w:usb3="00000000" w:csb0="602E0107" w:csb1="00000000"/>
  </w:font>
  <w:font w:name="等线">
    <w:altName w:val="汉仪仿宋S"/>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ODc2MzczMGJkN2E1YTVhYTYxNTUxNWY2ZTYyZWMifQ=="/>
  </w:docVars>
  <w:rsids>
    <w:rsidRoot w:val="19DB6804"/>
    <w:rsid w:val="000048C0"/>
    <w:rsid w:val="006201BC"/>
    <w:rsid w:val="00C55023"/>
    <w:rsid w:val="00D844DC"/>
    <w:rsid w:val="00E46E8F"/>
    <w:rsid w:val="00FA68F8"/>
    <w:rsid w:val="0183602F"/>
    <w:rsid w:val="046F3DD8"/>
    <w:rsid w:val="0546238F"/>
    <w:rsid w:val="05FC1A04"/>
    <w:rsid w:val="06666C14"/>
    <w:rsid w:val="06EC3B3D"/>
    <w:rsid w:val="07CB5109"/>
    <w:rsid w:val="088D01E0"/>
    <w:rsid w:val="0B38556F"/>
    <w:rsid w:val="0BC5473B"/>
    <w:rsid w:val="0C45141B"/>
    <w:rsid w:val="0C7E3918"/>
    <w:rsid w:val="10766D8F"/>
    <w:rsid w:val="10AA0F26"/>
    <w:rsid w:val="118A0086"/>
    <w:rsid w:val="11BF28F3"/>
    <w:rsid w:val="12DC1E28"/>
    <w:rsid w:val="1414624C"/>
    <w:rsid w:val="148A25E3"/>
    <w:rsid w:val="15FA4CD8"/>
    <w:rsid w:val="176D084E"/>
    <w:rsid w:val="19DB1B6C"/>
    <w:rsid w:val="19DB6804"/>
    <w:rsid w:val="19E32DAE"/>
    <w:rsid w:val="1B753DF7"/>
    <w:rsid w:val="1BD7444C"/>
    <w:rsid w:val="1C0E4666"/>
    <w:rsid w:val="1CA42B17"/>
    <w:rsid w:val="1D147F75"/>
    <w:rsid w:val="1E14079C"/>
    <w:rsid w:val="1EC22FF3"/>
    <w:rsid w:val="1FD76A5E"/>
    <w:rsid w:val="20051053"/>
    <w:rsid w:val="20165453"/>
    <w:rsid w:val="20881880"/>
    <w:rsid w:val="21AA1F21"/>
    <w:rsid w:val="21D5664C"/>
    <w:rsid w:val="2306637F"/>
    <w:rsid w:val="239A2B92"/>
    <w:rsid w:val="247865AC"/>
    <w:rsid w:val="24855010"/>
    <w:rsid w:val="24862D11"/>
    <w:rsid w:val="25D41315"/>
    <w:rsid w:val="27D52010"/>
    <w:rsid w:val="27DC471B"/>
    <w:rsid w:val="29310E13"/>
    <w:rsid w:val="293A7827"/>
    <w:rsid w:val="2AA81DC4"/>
    <w:rsid w:val="2BFC38A0"/>
    <w:rsid w:val="2BFF167B"/>
    <w:rsid w:val="2CE051C4"/>
    <w:rsid w:val="2F6D79D0"/>
    <w:rsid w:val="2FBF98F5"/>
    <w:rsid w:val="303D0611"/>
    <w:rsid w:val="30415780"/>
    <w:rsid w:val="307570CF"/>
    <w:rsid w:val="33EC5C6F"/>
    <w:rsid w:val="35771377"/>
    <w:rsid w:val="35DB1169"/>
    <w:rsid w:val="35F3697B"/>
    <w:rsid w:val="38927EE6"/>
    <w:rsid w:val="38B224AE"/>
    <w:rsid w:val="392308D1"/>
    <w:rsid w:val="3A853CD7"/>
    <w:rsid w:val="3ADC61BB"/>
    <w:rsid w:val="3C284045"/>
    <w:rsid w:val="3C6143B1"/>
    <w:rsid w:val="3C967C00"/>
    <w:rsid w:val="3D5C4646"/>
    <w:rsid w:val="3E0768F2"/>
    <w:rsid w:val="3E355D7B"/>
    <w:rsid w:val="3F1B35F1"/>
    <w:rsid w:val="3F256C92"/>
    <w:rsid w:val="3F6FFA95"/>
    <w:rsid w:val="3F7B6392"/>
    <w:rsid w:val="40B85E05"/>
    <w:rsid w:val="41771012"/>
    <w:rsid w:val="423667A6"/>
    <w:rsid w:val="43BC1856"/>
    <w:rsid w:val="44273A8B"/>
    <w:rsid w:val="46964683"/>
    <w:rsid w:val="47542844"/>
    <w:rsid w:val="47880223"/>
    <w:rsid w:val="4ABB7228"/>
    <w:rsid w:val="4B9E0BB5"/>
    <w:rsid w:val="4C720175"/>
    <w:rsid w:val="4CC36122"/>
    <w:rsid w:val="500C5D52"/>
    <w:rsid w:val="505D43DA"/>
    <w:rsid w:val="507F7B2F"/>
    <w:rsid w:val="518C7D1D"/>
    <w:rsid w:val="52111BF0"/>
    <w:rsid w:val="56C42B3D"/>
    <w:rsid w:val="5919096C"/>
    <w:rsid w:val="596B6989"/>
    <w:rsid w:val="5A674378"/>
    <w:rsid w:val="5F57078A"/>
    <w:rsid w:val="5F971097"/>
    <w:rsid w:val="5FCF0377"/>
    <w:rsid w:val="605D0C1E"/>
    <w:rsid w:val="60D2128F"/>
    <w:rsid w:val="62052070"/>
    <w:rsid w:val="62061505"/>
    <w:rsid w:val="62B9295C"/>
    <w:rsid w:val="62FA2EF5"/>
    <w:rsid w:val="63137486"/>
    <w:rsid w:val="64026755"/>
    <w:rsid w:val="6425084A"/>
    <w:rsid w:val="642F3FD4"/>
    <w:rsid w:val="662039CA"/>
    <w:rsid w:val="67F458BB"/>
    <w:rsid w:val="6A097E59"/>
    <w:rsid w:val="6A561C4E"/>
    <w:rsid w:val="6A785F28"/>
    <w:rsid w:val="6BAE694F"/>
    <w:rsid w:val="6BB959A1"/>
    <w:rsid w:val="6BD872DB"/>
    <w:rsid w:val="6DDE5CEF"/>
    <w:rsid w:val="6E4B5E62"/>
    <w:rsid w:val="6FC53172"/>
    <w:rsid w:val="70B37E08"/>
    <w:rsid w:val="71693F8B"/>
    <w:rsid w:val="7187452B"/>
    <w:rsid w:val="7298052E"/>
    <w:rsid w:val="74353094"/>
    <w:rsid w:val="75D17368"/>
    <w:rsid w:val="76806A29"/>
    <w:rsid w:val="76C4259D"/>
    <w:rsid w:val="76F96D84"/>
    <w:rsid w:val="79562D5E"/>
    <w:rsid w:val="7A564808"/>
    <w:rsid w:val="7AB4302C"/>
    <w:rsid w:val="7AC95C38"/>
    <w:rsid w:val="7B4E3AB9"/>
    <w:rsid w:val="7C1A67AF"/>
    <w:rsid w:val="7D0D0A2E"/>
    <w:rsid w:val="7DF55E06"/>
    <w:rsid w:val="7FF73559"/>
    <w:rsid w:val="DFDF1316"/>
    <w:rsid w:val="EAB782FE"/>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qFormat/>
    <w:uiPriority w:val="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3">
    <w:name w:val="font21"/>
    <w:basedOn w:val="8"/>
    <w:qFormat/>
    <w:uiPriority w:val="0"/>
    <w:rPr>
      <w:rFonts w:hint="eastAsia" w:ascii="仿宋" w:hAnsi="仿宋" w:eastAsia="仿宋" w:cs="仿宋"/>
      <w:color w:val="000000"/>
      <w:sz w:val="22"/>
      <w:szCs w:val="22"/>
      <w:u w:val="none"/>
    </w:rPr>
  </w:style>
  <w:style w:type="character" w:customStyle="1" w:styleId="14">
    <w:name w:val="font01"/>
    <w:basedOn w:val="8"/>
    <w:qFormat/>
    <w:uiPriority w:val="0"/>
    <w:rPr>
      <w:rFonts w:hint="eastAsia" w:ascii="仿宋" w:hAnsi="仿宋" w:eastAsia="仿宋" w:cs="仿宋"/>
      <w:color w:val="000000"/>
      <w:sz w:val="22"/>
      <w:szCs w:val="22"/>
      <w:u w:val="single"/>
    </w:rPr>
  </w:style>
  <w:style w:type="character" w:customStyle="1" w:styleId="15">
    <w:name w:val="font31"/>
    <w:basedOn w:val="8"/>
    <w:qFormat/>
    <w:uiPriority w:val="0"/>
    <w:rPr>
      <w:rFonts w:hint="eastAsia" w:ascii="方正仿宋_GBK" w:hAnsi="方正仿宋_GBK" w:eastAsia="方正仿宋_GBK" w:cs="方正仿宋_GBK"/>
      <w:color w:val="000000"/>
      <w:sz w:val="24"/>
      <w:szCs w:val="24"/>
      <w:u w:val="single"/>
    </w:rPr>
  </w:style>
  <w:style w:type="character" w:customStyle="1" w:styleId="16">
    <w:name w:val="font51"/>
    <w:basedOn w:val="8"/>
    <w:qFormat/>
    <w:uiPriority w:val="0"/>
    <w:rPr>
      <w:rFonts w:hint="eastAsia" w:ascii="方正仿宋_GBK" w:hAnsi="方正仿宋_GBK" w:eastAsia="方正仿宋_GBK" w:cs="方正仿宋_GBK"/>
      <w:color w:val="000000"/>
      <w:sz w:val="24"/>
      <w:szCs w:val="24"/>
      <w:u w:val="none"/>
    </w:rPr>
  </w:style>
  <w:style w:type="paragraph" w:customStyle="1" w:styleId="17">
    <w:name w:val="_Style 4"/>
    <w:basedOn w:val="1"/>
    <w:qFormat/>
    <w:uiPriority w:val="0"/>
    <w:pPr>
      <w:ind w:firstLine="420" w:firstLineChars="200"/>
    </w:pPr>
    <w:rPr>
      <w:rFonts w:ascii="等线" w:hAnsi="等线" w:eastAsia="等线" w:cs="Times New Roman"/>
    </w:rPr>
  </w:style>
  <w:style w:type="paragraph" w:customStyle="1" w:styleId="18">
    <w:name w:val="_Style 2"/>
    <w:basedOn w:val="1"/>
    <w:qFormat/>
    <w:uiPriority w:val="0"/>
    <w:pPr>
      <w:ind w:firstLine="420" w:firstLineChars="200"/>
    </w:pPr>
    <w:rPr>
      <w:rFonts w:ascii="等线" w:hAnsi="等线" w:eastAsia="等线" w:cs="Times New Roman"/>
    </w:rPr>
  </w:style>
  <w:style w:type="paragraph" w:customStyle="1" w:styleId="19">
    <w:name w:val="列出段落2"/>
    <w:basedOn w:val="1"/>
    <w:qFormat/>
    <w:uiPriority w:val="0"/>
    <w:pPr>
      <w:ind w:firstLine="420" w:firstLineChars="200"/>
    </w:pPr>
    <w:rPr>
      <w:rFonts w:ascii="等线" w:hAnsi="等线" w:eastAsia="等线" w:cs="Times New Roman"/>
    </w:rPr>
  </w:style>
  <w:style w:type="character" w:customStyle="1" w:styleId="20">
    <w:name w:val="font41"/>
    <w:basedOn w:val="8"/>
    <w:qFormat/>
    <w:uiPriority w:val="0"/>
    <w:rPr>
      <w:rFonts w:hint="eastAsia" w:ascii="方正仿宋_GBK" w:hAnsi="方正仿宋_GBK" w:eastAsia="方正仿宋_GBK" w:cs="方正仿宋_GBK"/>
      <w:color w:val="000000"/>
      <w:sz w:val="24"/>
      <w:szCs w:val="24"/>
      <w:u w:val="none"/>
    </w:rPr>
  </w:style>
  <w:style w:type="character" w:customStyle="1" w:styleId="21">
    <w:name w:val="font71"/>
    <w:basedOn w:val="8"/>
    <w:qFormat/>
    <w:uiPriority w:val="0"/>
    <w:rPr>
      <w:rFonts w:hint="eastAsia" w:ascii="方正仿宋_GBK" w:hAnsi="方正仿宋_GBK" w:eastAsia="方正仿宋_GBK" w:cs="方正仿宋_GBK"/>
      <w:color w:val="000000"/>
      <w:sz w:val="24"/>
      <w:szCs w:val="24"/>
      <w:u w:val="none"/>
    </w:rPr>
  </w:style>
  <w:style w:type="paragraph" w:customStyle="1" w:styleId="22">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23">
    <w:name w:val="正文文本 (2)"/>
    <w:basedOn w:val="1"/>
    <w:link w:val="2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24">
    <w:name w:val="正文文本 (2) + 间距 1 pt Exact"/>
    <w:basedOn w:val="25"/>
    <w:qFormat/>
    <w:uiPriority w:val="0"/>
    <w:rPr>
      <w:color w:val="000000"/>
      <w:spacing w:val="30"/>
      <w:w w:val="100"/>
      <w:position w:val="0"/>
      <w:lang w:val="zh-CN" w:eastAsia="zh-CN" w:bidi="zh-CN"/>
    </w:rPr>
  </w:style>
  <w:style w:type="character" w:customStyle="1" w:styleId="25">
    <w:name w:val="正文文本 (2) Exact"/>
    <w:basedOn w:val="8"/>
    <w:link w:val="23"/>
    <w:qFormat/>
    <w:uiPriority w:val="0"/>
    <w:rPr>
      <w:rFonts w:ascii="MingLiU" w:hAnsi="MingLiU" w:eastAsia="MingLiU" w:cs="MingLiU"/>
      <w:spacing w:val="10"/>
      <w:sz w:val="17"/>
      <w:szCs w:val="17"/>
    </w:rPr>
  </w:style>
  <w:style w:type="character" w:customStyle="1" w:styleId="26">
    <w:name w:val="正文文本 (2) + 间距 3 pt Exact"/>
    <w:basedOn w:val="25"/>
    <w:qFormat/>
    <w:uiPriority w:val="0"/>
    <w:rPr>
      <w:color w:val="000000"/>
      <w:spacing w:val="60"/>
      <w:w w:val="100"/>
      <w:position w:val="0"/>
      <w:lang w:val="zh-CN" w:eastAsia="zh-CN" w:bidi="zh-CN"/>
    </w:rPr>
  </w:style>
  <w:style w:type="paragraph" w:customStyle="1" w:styleId="27">
    <w:name w:val="正文文本 (7)"/>
    <w:basedOn w:val="1"/>
    <w:link w:val="2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28">
    <w:name w:val="正文文本 (7) Exact1"/>
    <w:basedOn w:val="29"/>
    <w:qFormat/>
    <w:uiPriority w:val="0"/>
    <w:rPr>
      <w:color w:val="000000"/>
      <w:w w:val="100"/>
      <w:position w:val="0"/>
      <w:u w:val="single"/>
      <w:lang w:val="zh-CN" w:eastAsia="zh-CN" w:bidi="zh-CN"/>
    </w:rPr>
  </w:style>
  <w:style w:type="character" w:customStyle="1" w:styleId="29">
    <w:name w:val="正文文本 (7) Exact"/>
    <w:basedOn w:val="8"/>
    <w:link w:val="27"/>
    <w:qFormat/>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89464</Words>
  <Characters>93205</Characters>
  <Lines>22</Lines>
  <Paragraphs>10</Paragraphs>
  <TotalTime>0</TotalTime>
  <ScaleCrop>false</ScaleCrop>
  <LinksUpToDate>false</LinksUpToDate>
  <CharactersWithSpaces>99620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2020-06-12T08:18:00Z</dcterms:created>
  <dc:creator>dzb</dc:creator>
  <cp:lastModifiedBy>tlww</cp:lastModifiedBy>
  <cp:lastPrinted>2020-08-30T07:31:00Z</cp:lastPrinted>
  <dcterms:modified xsi:type="dcterms:W3CDTF">2024-05-15T16:28:30Z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7E1B387C52B048CEA4EB8EB98CFBB83A</vt:lpwstr>
  </property>
</Properties>
</file>