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Cs/>
          <w:snapToGrid w:val="0"/>
          <w:spacing w:val="0"/>
          <w:kern w:val="0"/>
          <w:sz w:val="44"/>
          <w:szCs w:val="44"/>
          <w:lang w:eastAsia="zh-CN"/>
        </w:rPr>
      </w:pPr>
      <w:r>
        <w:rPr>
          <w:rFonts w:hint="eastAsia" w:ascii="Times New Roman" w:hAnsi="Times New Roman" w:eastAsia="方正小标宋_GBK" w:cs="Times New Roman"/>
          <w:bCs/>
          <w:snapToGrid w:val="0"/>
          <w:spacing w:val="0"/>
          <w:kern w:val="0"/>
          <w:sz w:val="44"/>
          <w:szCs w:val="44"/>
          <w:lang w:eastAsia="zh-CN"/>
        </w:rPr>
        <w:t>重庆市铜梁区石鱼镇人民政府2025年公益性岗位招聘公告</w:t>
      </w:r>
    </w:p>
    <w:p>
      <w:pPr>
        <w:pStyle w:val="2"/>
        <w:rPr>
          <w:rFonts w:hint="eastAsia"/>
          <w:lang w:eastAsia="zh-CN"/>
        </w:rPr>
      </w:pP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为进一步做好高校毕业生就业工作，</w:t>
      </w:r>
      <w:r>
        <w:rPr>
          <w:rFonts w:hint="eastAsia" w:ascii="Times New Roman" w:hAnsi="Times New Roman" w:eastAsia="方正仿宋_GBK" w:cs="Times New Roman"/>
          <w:snapToGrid w:val="0"/>
          <w:color w:val="auto"/>
          <w:kern w:val="0"/>
          <w:sz w:val="32"/>
          <w:szCs w:val="32"/>
          <w:highlight w:val="none"/>
          <w:lang w:val="en-US" w:eastAsia="zh-CN" w:bidi="ar-SA"/>
        </w:rPr>
        <w:t>根据《重庆市公益性岗位开发和管理办法》（渝人社发〔</w:t>
      </w:r>
      <w:r>
        <w:rPr>
          <w:rFonts w:hint="default" w:ascii="Times New Roman" w:hAnsi="Times New Roman" w:eastAsia="方正仿宋_GBK" w:cs="Times New Roman"/>
          <w:snapToGrid w:val="0"/>
          <w:color w:val="auto"/>
          <w:kern w:val="0"/>
          <w:sz w:val="32"/>
          <w:szCs w:val="32"/>
          <w:highlight w:val="none"/>
          <w:lang w:val="en-US" w:eastAsia="zh-CN" w:bidi="ar-SA"/>
        </w:rPr>
        <w:t>2016</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239</w:t>
      </w:r>
      <w:r>
        <w:rPr>
          <w:rFonts w:hint="eastAsia" w:ascii="Times New Roman" w:hAnsi="Times New Roman" w:eastAsia="方正仿宋_GBK" w:cs="Times New Roman"/>
          <w:snapToGrid w:val="0"/>
          <w:color w:val="auto"/>
          <w:kern w:val="0"/>
          <w:sz w:val="32"/>
          <w:szCs w:val="32"/>
          <w:highlight w:val="none"/>
          <w:lang w:val="en-US" w:eastAsia="zh-CN" w:bidi="ar-SA"/>
        </w:rPr>
        <w:t>号）、《重庆市就业服务管理局关于印发〈公益性岗位开发管理经办规程（试行）〉的通知》（渝就发〔</w:t>
      </w:r>
      <w:r>
        <w:rPr>
          <w:rFonts w:hint="default" w:ascii="Times New Roman" w:hAnsi="Times New Roman" w:eastAsia="方正仿宋_GBK" w:cs="Times New Roman"/>
          <w:snapToGrid w:val="0"/>
          <w:color w:val="auto"/>
          <w:kern w:val="0"/>
          <w:sz w:val="32"/>
          <w:szCs w:val="32"/>
          <w:highlight w:val="none"/>
          <w:lang w:val="en-US" w:eastAsia="zh-CN" w:bidi="ar-SA"/>
        </w:rPr>
        <w:t>2023</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22</w:t>
      </w:r>
      <w:r>
        <w:rPr>
          <w:rFonts w:hint="eastAsia" w:ascii="Times New Roman" w:hAnsi="Times New Roman" w:eastAsia="方正仿宋_GBK" w:cs="Times New Roman"/>
          <w:snapToGrid w:val="0"/>
          <w:color w:val="auto"/>
          <w:kern w:val="0"/>
          <w:sz w:val="32"/>
          <w:szCs w:val="32"/>
          <w:highlight w:val="none"/>
          <w:lang w:val="en-US" w:eastAsia="zh-CN" w:bidi="ar-SA"/>
        </w:rPr>
        <w:t>号）规定和重庆市铜梁区人力资源和社会保障局关于印发《拓展高校毕业生公益性岗位规模第二批指导性计划》的通知（铜人社发〔</w:t>
      </w:r>
      <w:r>
        <w:rPr>
          <w:rFonts w:hint="default" w:ascii="Times New Roman" w:hAnsi="Times New Roman" w:eastAsia="方正仿宋_GBK" w:cs="Times New Roman"/>
          <w:snapToGrid w:val="0"/>
          <w:color w:val="auto"/>
          <w:kern w:val="0"/>
          <w:sz w:val="32"/>
          <w:szCs w:val="32"/>
          <w:highlight w:val="none"/>
          <w:lang w:val="en-US" w:eastAsia="zh-CN" w:bidi="ar-SA"/>
        </w:rPr>
        <w:t>2025</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4</w:t>
      </w:r>
      <w:r>
        <w:rPr>
          <w:rFonts w:hint="eastAsia" w:ascii="Times New Roman" w:hAnsi="Times New Roman" w:eastAsia="方正仿宋_GBK" w:cs="Times New Roman"/>
          <w:snapToGrid w:val="0"/>
          <w:color w:val="auto"/>
          <w:kern w:val="0"/>
          <w:sz w:val="32"/>
          <w:szCs w:val="32"/>
          <w:highlight w:val="none"/>
          <w:lang w:val="en-US" w:eastAsia="zh-CN" w:bidi="ar-SA"/>
        </w:rPr>
        <w:t>8号）要求，石鱼镇特面向社会招聘2名公益性岗位。现将有关事项通知如下：</w:t>
      </w:r>
    </w:p>
    <w:p>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一、招聘岗位及数量</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本次招聘基层公</w:t>
      </w:r>
      <w:bookmarkStart w:id="0" w:name="_GoBack"/>
      <w:bookmarkEnd w:id="0"/>
      <w:r>
        <w:rPr>
          <w:rFonts w:hint="eastAsia" w:ascii="Times New Roman" w:hAnsi="Times New Roman" w:eastAsia="方正仿宋_GBK" w:cs="Times New Roman"/>
          <w:snapToGrid w:val="0"/>
          <w:color w:val="auto"/>
          <w:kern w:val="0"/>
          <w:sz w:val="32"/>
          <w:szCs w:val="32"/>
          <w:highlight w:val="none"/>
          <w:lang w:val="en-US" w:eastAsia="zh-CN" w:bidi="ar-SA"/>
        </w:rPr>
        <w:t>益性岗位为基层就业服务协管2名，工作内容为协助开展基层就业服务。</w:t>
      </w:r>
    </w:p>
    <w:p>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二、招聘条件、范围与对象</w:t>
      </w:r>
    </w:p>
    <w:p>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（一）招聘条件</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1.拥护中华人民共和国宪法，拥护中国共产党领导和社会主义制度。思想品德良好，遵守国家法律法规和社会公德，热爱社会公益事业，无违法犯罪和严重违反校纪校规记录；</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2.身心健康、仪态端庄，具有适应岗位要求的身体条件；</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3.符合招聘岗位所需的专业或技能条件，及其他资格；</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4.全日制大学专科及以上学历；</w:t>
      </w:r>
    </w:p>
    <w:p>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（二</w:t>
      </w:r>
      <w:r>
        <w:rPr>
          <w:rFonts w:hint="default" w:ascii="方正楷体_GBK" w:hAnsi="方正楷体_GBK" w:eastAsia="方正楷体_GBK" w:cs="方正楷体_GBK"/>
          <w:snapToGrid w:val="0"/>
          <w:color w:val="auto"/>
          <w:kern w:val="0"/>
          <w:sz w:val="32"/>
          <w:szCs w:val="32"/>
          <w:highlight w:val="none"/>
          <w:lang w:val="en-US" w:eastAsia="zh-CN" w:bidi="ar-SA"/>
        </w:rPr>
        <w:t>）招聘范围与对象</w:t>
      </w:r>
    </w:p>
    <w:p>
      <w:pPr>
        <w:ind w:firstLine="640" w:firstLineChars="200"/>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应届离校未就业高校毕业生，符合留铜来铜条件的离校两年内高校毕业生。</w:t>
      </w:r>
    </w:p>
    <w:p>
      <w:pPr>
        <w:ind w:firstLine="640" w:firstLineChars="200"/>
        <w:rPr>
          <w:rFonts w:hint="default"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三</w:t>
      </w:r>
      <w:r>
        <w:rPr>
          <w:rFonts w:hint="default" w:ascii="方正黑体_GBK" w:hAnsi="方正黑体_GBK" w:eastAsia="方正黑体_GBK" w:cs="方正黑体_GBK"/>
          <w:snapToGrid w:val="0"/>
          <w:color w:val="auto"/>
          <w:kern w:val="0"/>
          <w:sz w:val="32"/>
          <w:szCs w:val="32"/>
          <w:highlight w:val="none"/>
          <w:lang w:val="en-US" w:eastAsia="zh-CN" w:bidi="ar-SA"/>
        </w:rPr>
        <w:t>、公益性岗位招聘</w:t>
      </w:r>
      <w:r>
        <w:rPr>
          <w:rFonts w:hint="eastAsia" w:ascii="方正黑体_GBK" w:hAnsi="方正黑体_GBK" w:eastAsia="方正黑体_GBK" w:cs="方正黑体_GBK"/>
          <w:snapToGrid w:val="0"/>
          <w:color w:val="auto"/>
          <w:kern w:val="0"/>
          <w:sz w:val="32"/>
          <w:szCs w:val="32"/>
          <w:highlight w:val="none"/>
          <w:lang w:val="en-US" w:eastAsia="zh-CN" w:bidi="ar-SA"/>
        </w:rPr>
        <w:t>程序和办法</w:t>
      </w:r>
    </w:p>
    <w:p>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（一）招聘时间</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2025</w:t>
      </w:r>
      <w:r>
        <w:rPr>
          <w:rFonts w:hint="eastAsia" w:ascii="Times New Roman" w:hAnsi="Times New Roman" w:eastAsia="方正仿宋_GBK" w:cs="Times New Roman"/>
          <w:snapToGrid w:val="0"/>
          <w:color w:val="auto"/>
          <w:kern w:val="0"/>
          <w:sz w:val="32"/>
          <w:szCs w:val="32"/>
          <w:highlight w:val="none"/>
          <w:lang w:val="en-US" w:eastAsia="zh-CN" w:bidi="ar-SA"/>
        </w:rPr>
        <w:t>年10月14日</w:t>
      </w:r>
      <w:r>
        <w:rPr>
          <w:rFonts w:hint="default" w:ascii="Times New Roman" w:hAnsi="Times New Roman" w:eastAsia="方正仿宋_GBK" w:cs="Times New Roman"/>
          <w:snapToGrid w:val="0"/>
          <w:color w:val="auto"/>
          <w:kern w:val="0"/>
          <w:sz w:val="32"/>
          <w:szCs w:val="32"/>
          <w:highlight w:val="none"/>
          <w:lang w:val="en-US" w:eastAsia="zh-CN" w:bidi="ar-SA"/>
        </w:rPr>
        <w:t>—</w:t>
      </w:r>
      <w:r>
        <w:rPr>
          <w:rFonts w:hint="eastAsia" w:ascii="Times New Roman" w:hAnsi="Times New Roman" w:eastAsia="方正仿宋_GBK" w:cs="Times New Roman"/>
          <w:snapToGrid w:val="0"/>
          <w:color w:val="auto"/>
          <w:kern w:val="0"/>
          <w:sz w:val="32"/>
          <w:szCs w:val="32"/>
          <w:highlight w:val="none"/>
          <w:lang w:val="en-US" w:eastAsia="zh-CN" w:bidi="ar-SA"/>
        </w:rPr>
        <w:t>10月20日（5个工作日）。</w:t>
      </w:r>
    </w:p>
    <w:p>
      <w:pPr>
        <w:ind w:firstLine="640" w:firstLineChars="200"/>
        <w:rPr>
          <w:rFonts w:hint="default" w:ascii="方正楷体_GBK" w:hAnsi="方正楷体_GBK" w:eastAsia="方正楷体_GBK" w:cs="方正楷体_GBK"/>
          <w:snapToGrid w:val="0"/>
          <w:color w:val="auto"/>
          <w:kern w:val="0"/>
          <w:sz w:val="32"/>
          <w:szCs w:val="32"/>
          <w:highlight w:val="none"/>
          <w:lang w:val="en-US" w:eastAsia="zh-CN" w:bidi="ar-SA"/>
        </w:rPr>
      </w:pPr>
      <w:r>
        <w:rPr>
          <w:rFonts w:hint="default" w:ascii="方正楷体_GBK" w:hAnsi="方正楷体_GBK" w:eastAsia="方正楷体_GBK" w:cs="方正楷体_GBK"/>
          <w:snapToGrid w:val="0"/>
          <w:color w:val="auto"/>
          <w:kern w:val="0"/>
          <w:sz w:val="32"/>
          <w:szCs w:val="32"/>
          <w:highlight w:val="none"/>
          <w:lang w:val="en-US" w:eastAsia="zh-CN" w:bidi="ar-SA"/>
        </w:rPr>
        <w:t>（</w:t>
      </w:r>
      <w:r>
        <w:rPr>
          <w:rFonts w:hint="eastAsia" w:ascii="方正楷体_GBK" w:hAnsi="方正楷体_GBK" w:eastAsia="方正楷体_GBK" w:cs="方正楷体_GBK"/>
          <w:snapToGrid w:val="0"/>
          <w:color w:val="auto"/>
          <w:kern w:val="0"/>
          <w:sz w:val="32"/>
          <w:szCs w:val="32"/>
          <w:highlight w:val="none"/>
          <w:lang w:val="en-US" w:eastAsia="zh-CN" w:bidi="ar-SA"/>
        </w:rPr>
        <w:t>二）报名方式</w:t>
      </w:r>
    </w:p>
    <w:p>
      <w:pPr>
        <w:ind w:firstLine="640" w:firstLineChars="200"/>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石鱼镇人民政府，联系人：陈俊伊，联系电话：</w:t>
      </w:r>
      <w:r>
        <w:rPr>
          <w:rFonts w:hint="default" w:ascii="Times New Roman" w:hAnsi="Times New Roman" w:eastAsia="方正仿宋_GBK" w:cs="Times New Roman"/>
          <w:snapToGrid w:val="0"/>
          <w:color w:val="auto"/>
          <w:kern w:val="0"/>
          <w:sz w:val="32"/>
          <w:szCs w:val="32"/>
          <w:highlight w:val="none"/>
          <w:lang w:val="en-US" w:eastAsia="zh-CN" w:bidi="ar-SA"/>
        </w:rPr>
        <w:t>023-</w:t>
      </w:r>
      <w:r>
        <w:rPr>
          <w:rFonts w:hint="eastAsia" w:ascii="Times New Roman" w:hAnsi="Times New Roman" w:eastAsia="方正仿宋_GBK" w:cs="Times New Roman"/>
          <w:snapToGrid w:val="0"/>
          <w:color w:val="auto"/>
          <w:kern w:val="0"/>
          <w:sz w:val="32"/>
          <w:szCs w:val="32"/>
          <w:highlight w:val="none"/>
          <w:lang w:val="en-US" w:eastAsia="zh-CN" w:bidi="ar-SA"/>
        </w:rPr>
        <w:t>45581303</w:t>
      </w:r>
    </w:p>
    <w:p>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（三）报名需提供的材料：</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）本人户口簿（户主页、本人页、增减页）、身份证，核验原件并交复印件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w:t>
      </w:r>
      <w:r>
        <w:rPr>
          <w:rFonts w:hint="eastAsia" w:ascii="Times New Roman" w:hAnsi="Times New Roman" w:eastAsia="方正仿宋_GBK" w:cs="Times New Roman"/>
          <w:snapToGrid w:val="0"/>
          <w:color w:val="auto"/>
          <w:kern w:val="0"/>
          <w:sz w:val="32"/>
          <w:szCs w:val="32"/>
          <w:highlight w:val="none"/>
          <w:lang w:val="en-US" w:eastAsia="zh-CN" w:bidi="ar-SA"/>
        </w:rPr>
        <w:t>）毕业证书，核验原件并交复印件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份，或其他有效学历证明材料。</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3</w:t>
      </w:r>
      <w:r>
        <w:rPr>
          <w:rFonts w:hint="eastAsia" w:ascii="Times New Roman" w:hAnsi="Times New Roman" w:eastAsia="方正仿宋_GBK" w:cs="Times New Roman"/>
          <w:snapToGrid w:val="0"/>
          <w:color w:val="auto"/>
          <w:kern w:val="0"/>
          <w:sz w:val="32"/>
          <w:szCs w:val="32"/>
          <w:highlight w:val="none"/>
          <w:lang w:val="en-US" w:eastAsia="zh-CN" w:bidi="ar-SA"/>
        </w:rPr>
        <w:t>）本人有效的《就业创业登记证》，核验原件并交复印件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w:t>
      </w:r>
    </w:p>
    <w:p>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（四）审核及面试</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由石鱼镇对报名人员情况进行了解并审核，审核通过后，由石鱼镇对符合招聘条件的人员统一进行面试。</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 xml:space="preserve">（五）公示 </w:t>
      </w:r>
      <w:r>
        <w:rPr>
          <w:rFonts w:hint="eastAsia" w:ascii="Times New Roman" w:hAnsi="Times New Roman" w:eastAsia="方正仿宋_GBK" w:cs="Times New Roman"/>
          <w:snapToGrid w:val="0"/>
          <w:color w:val="auto"/>
          <w:kern w:val="0"/>
          <w:sz w:val="32"/>
          <w:szCs w:val="32"/>
          <w:highlight w:val="none"/>
          <w:lang w:val="en-US" w:eastAsia="zh-CN" w:bidi="ar-SA"/>
        </w:rPr>
        <w:t> </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拟聘用人员名单在铜梁区人民政府网上进行为期5个工作日的公示。公示不合格者将被取消资格。</w:t>
      </w:r>
    </w:p>
    <w:p>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四、其他事项</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一）本次公益性岗位招用的人员试用期为1个月，试用期内应接受试用期考核，试用期满经用工单位考核合格的，正式予以聘用，不合格者取消聘用。被聘用人员劳动合同一年一签，原则上劳动合同期限一般不超过3年。</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二）根据《关于做好公益性岗位开发管理有关工作的通知》（渝人社发﹝2020）108号文件精神，为安置的登记失业人员提供的公益性岗位，其劳动合同不适用劳动合同法有关无固定期限劳动合同的规定以及支付经济补偿的规定，在签订劳动合同时，应作为劳动合同内容予以明确。</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三）招用人员的薪酬待遇：月工资标准按规定原则上不得低于铜梁区最低工资标准，本次招聘人员的工资标准为每月2330元，由重庆市铜梁区石鱼镇人民政府与公益性岗位签订劳动合同，并按规定缴纳养老保险、基本医疗保险、失业保险、工伤保险、生育保险，个人缴纳部分由本人承担。</w:t>
      </w:r>
    </w:p>
    <w:p>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p>
    <w:p>
      <w:pPr>
        <w:pStyle w:val="2"/>
        <w:rPr>
          <w:rFonts w:hint="eastAsia"/>
          <w:lang w:val="en-US" w:eastAsia="zh-CN"/>
        </w:rPr>
      </w:pPr>
    </w:p>
    <w:p>
      <w:pPr>
        <w:ind w:firstLine="640" w:firstLineChars="200"/>
        <w:jc w:val="left"/>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                    重庆市铜梁区石鱼镇人民政府</w:t>
      </w:r>
    </w:p>
    <w:p>
      <w:pPr>
        <w:jc w:val="left"/>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　　　　　　　　　　　　　　　2025年10月14日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altName w:val="Noto Sans Mono"/>
    <w:panose1 w:val="020B0609070205080204"/>
    <w:charset w:val="00"/>
    <w:family w:val="modern"/>
    <w:pitch w:val="default"/>
    <w:sig w:usb0="00000000" w:usb1="00000000" w:usb2="08000012" w:usb3="00000000" w:csb0="4002009F" w:csb1="DFD70000"/>
  </w:font>
  <w:font w:name="Noto Sans Mono">
    <w:panose1 w:val="020B0509040504020204"/>
    <w:charset w:val="00"/>
    <w:family w:val="auto"/>
    <w:pitch w:val="default"/>
    <w:sig w:usb0="E00002FF" w:usb1="4200FCFF" w:usb2="08000039" w:usb3="00100000" w:csb0="0000019F" w:csb1="DFD7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312D6"/>
    <w:rsid w:val="51996CD3"/>
    <w:rsid w:val="5359E464"/>
    <w:rsid w:val="5D57788C"/>
    <w:rsid w:val="BD7F3160"/>
    <w:rsid w:val="FCFF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4">
    <w:name w:val="Body Text"/>
    <w:basedOn w:val="1"/>
    <w:qFormat/>
    <w:uiPriority w:val="0"/>
    <w:pPr>
      <w:spacing w:line="560" w:lineRule="exact"/>
    </w:pPr>
    <w:rPr>
      <w:rFonts w:ascii="Calibri" w:hAnsi="Calibri"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2025-08-06T01:17:00Z</dcterms:created>
  <dc:creator>Administrator</dc:creator>
  <cp:lastModifiedBy>tlww</cp:lastModifiedBy>
  <dcterms:modified xsi:type="dcterms:W3CDTF">2025-10-14T15:25:18Z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eyJoZGlkIjoiMDIwMTRkZDk3YWFjOWU1ZDZjZTczMGY1ZTVmODMzYmMiLCJ1c2VySWQiOiI3MTQzNDg2OTQifQ==</vt:lpwstr>
  </property>
  <property fmtid="{D5CDD505-2E9C-101B-9397-08002B2CF9AE}" pid="4" name="ICV">
    <vt:lpwstr>7872BAB55AA32335A7F5ED6849546930_43</vt:lpwstr>
  </property>
</Properties>
</file>