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N/>
        <w:bidi w:val="0"/>
        <w:adjustRightInd/>
        <w:snapToGrid/>
        <w:spacing w:before="0" w:beforeAutospacing="0" w:after="0" w:afterAutospacing="0" w:line="240" w:lineRule="auto"/>
        <w:jc w:val="center"/>
        <w:textAlignment w:val="auto"/>
        <w:rPr>
          <w:rFonts w:ascii="方正小标宋_GBK" w:hAnsi="方正小标宋_GBK" w:eastAsia="方正小标宋_GBK" w:cs="方正小标宋_GBK"/>
          <w:color w:val="auto"/>
          <w:sz w:val="36"/>
          <w:szCs w:val="36"/>
        </w:rPr>
      </w:pPr>
      <w:r>
        <w:rPr>
          <w:rFonts w:ascii="方正小标宋_GBK" w:hAnsi="方正小标宋_GBK" w:eastAsia="方正小标宋_GBK" w:cs="方正小标宋_GBK"/>
          <w:color w:val="auto"/>
          <w:sz w:val="36"/>
          <w:szCs w:val="36"/>
        </w:rPr>
        <w:t>重庆市铜梁区石鱼镇人民政府</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240" w:lineRule="auto"/>
        <w:jc w:val="center"/>
        <w:textAlignment w:val="auto"/>
        <w:rPr>
          <w:rFonts w:hint="default" w:ascii="方正小标宋_GBK" w:hAnsi="方正小标宋_GBK" w:eastAsia="方正小标宋_GBK" w:cs="方正小标宋_GBK"/>
          <w:color w:val="auto"/>
          <w:sz w:val="36"/>
          <w:szCs w:val="36"/>
          <w:shd w:val="clear" w:color="auto" w:fill="FFFFFF"/>
        </w:rPr>
      </w:pPr>
      <w:r>
        <w:rPr>
          <w:rFonts w:ascii="方正小标宋_GBK" w:hAnsi="方正小标宋_GBK" w:eastAsia="方正小标宋_GBK" w:cs="方正小标宋_GBK"/>
          <w:color w:val="auto"/>
          <w:sz w:val="36"/>
          <w:szCs w:val="36"/>
          <w:shd w:val="clear" w:color="auto" w:fill="FFFFFF"/>
        </w:rPr>
        <w:t>2023年度决算公开说明</w:t>
      </w:r>
    </w:p>
    <w:p>
      <w:pPr>
        <w:pStyle w:val="4"/>
        <w:keepNext w:val="0"/>
        <w:keepLines w:val="0"/>
        <w:pageBreakBefore w:val="0"/>
        <w:widowControl w:val="0"/>
        <w:numPr>
          <w:ilvl w:val="0"/>
          <w:numId w:val="1"/>
        </w:numPr>
        <w:shd w:val="clear" w:color="auto" w:fill="FFFFFF"/>
        <w:kinsoku/>
        <w:wordWrap/>
        <w:overflowPunct/>
        <w:topLinePunct w:val="0"/>
        <w:autoSpaceDN/>
        <w:bidi w:val="0"/>
        <w:adjustRightInd/>
        <w:snapToGrid/>
        <w:spacing w:before="0" w:beforeAutospacing="0" w:after="0" w:afterAutospacing="0" w:line="240" w:lineRule="auto"/>
        <w:textAlignment w:val="auto"/>
        <w:rPr>
          <w:rStyle w:val="6"/>
          <w:rFonts w:ascii="黑体" w:hAnsi="黑体" w:eastAsia="黑体" w:cs="黑体"/>
          <w:color w:val="auto"/>
          <w:sz w:val="32"/>
          <w:szCs w:val="32"/>
          <w:shd w:val="clear" w:color="auto" w:fill="FFFFFF"/>
        </w:rPr>
      </w:pPr>
      <w:r>
        <w:rPr>
          <w:rStyle w:val="6"/>
          <w:rFonts w:ascii="黑体" w:hAnsi="黑体" w:eastAsia="黑体" w:cs="黑体"/>
          <w:color w:val="auto"/>
          <w:sz w:val="32"/>
          <w:szCs w:val="32"/>
          <w:shd w:val="clear" w:color="auto" w:fill="FFFFFF"/>
        </w:rPr>
        <w:t>部门基本情况</w:t>
      </w:r>
      <w:bookmarkStart w:id="0" w:name="_GoBack"/>
      <w:bookmarkEnd w:id="0"/>
    </w:p>
    <w:p>
      <w:pPr>
        <w:pStyle w:val="4"/>
        <w:keepNext w:val="0"/>
        <w:keepLines w:val="0"/>
        <w:pageBreakBefore w:val="0"/>
        <w:widowControl w:val="0"/>
        <w:numPr>
          <w:ilvl w:val="0"/>
          <w:numId w:val="0"/>
        </w:numPr>
        <w:shd w:val="clear" w:color="auto" w:fill="FFFFFF"/>
        <w:kinsoku/>
        <w:wordWrap/>
        <w:overflowPunct/>
        <w:topLinePunct w:val="0"/>
        <w:autoSpaceDN/>
        <w:bidi w:val="0"/>
        <w:adjustRightInd/>
        <w:snapToGrid/>
        <w:spacing w:before="0" w:beforeAutospacing="0" w:after="0" w:afterAutospacing="0" w:line="240" w:lineRule="auto"/>
        <w:ind w:firstLine="643" w:firstLineChars="200"/>
        <w:textAlignment w:val="auto"/>
        <w:rPr>
          <w:rFonts w:hint="default" w:ascii="方正仿宋_GBK" w:hAnsi="方正仿宋_GBK" w:eastAsia="方正仿宋_GBK" w:cs="方正仿宋_GBK"/>
          <w:color w:val="auto"/>
          <w:sz w:val="32"/>
          <w:szCs w:val="32"/>
        </w:rPr>
      </w:pPr>
      <w:r>
        <w:rPr>
          <w:rStyle w:val="6"/>
          <w:rFonts w:ascii="楷体" w:hAnsi="楷体" w:eastAsia="楷体" w:cs="楷体"/>
          <w:color w:val="auto"/>
          <w:sz w:val="32"/>
          <w:szCs w:val="32"/>
          <w:shd w:val="clear" w:color="auto" w:fill="FFFFFF"/>
        </w:rPr>
        <w:t>（一）职能职责</w:t>
      </w:r>
    </w:p>
    <w:p>
      <w:pPr>
        <w:pStyle w:val="4"/>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240" w:lineRule="auto"/>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eastAsia="zh-CN"/>
        </w:rPr>
        <w:t>重庆市铜梁区石鱼镇为独立核算行政单位，共有机构8个，其中政府机关1个，事业单位7个，包括：农业服务中心、文化中心、劳动和就业保障服务所、退役军人服务站、综合行政执法大队、乡村产业培育中心和乡村生态治理中心。</w:t>
      </w:r>
    </w:p>
    <w:p>
      <w:pPr>
        <w:pStyle w:val="13"/>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eastAsia="zh-CN"/>
        </w:rPr>
        <w:t>本单位年末行政和事业编制为</w:t>
      </w:r>
      <w:r>
        <w:rPr>
          <w:rFonts w:hint="eastAsia" w:ascii="方正仿宋_GBK" w:hAnsi="方正仿宋_GBK" w:eastAsia="方正仿宋_GBK" w:cs="方正仿宋_GBK"/>
          <w:color w:val="auto"/>
          <w:kern w:val="0"/>
          <w:sz w:val="32"/>
          <w:szCs w:val="32"/>
          <w:lang w:val="en-US" w:eastAsia="zh-CN"/>
        </w:rPr>
        <w:t>56</w:t>
      </w:r>
      <w:r>
        <w:rPr>
          <w:rFonts w:hint="eastAsia" w:ascii="方正仿宋_GBK" w:hAnsi="方正仿宋_GBK" w:eastAsia="方正仿宋_GBK" w:cs="方正仿宋_GBK"/>
          <w:color w:val="auto"/>
          <w:kern w:val="0"/>
          <w:sz w:val="32"/>
          <w:szCs w:val="32"/>
          <w:lang w:eastAsia="zh-CN"/>
        </w:rPr>
        <w:t>个，实有在编人员为</w:t>
      </w:r>
      <w:r>
        <w:rPr>
          <w:rFonts w:hint="eastAsia" w:ascii="方正仿宋_GBK" w:hAnsi="方正仿宋_GBK" w:eastAsia="方正仿宋_GBK" w:cs="方正仿宋_GBK"/>
          <w:color w:val="auto"/>
          <w:kern w:val="0"/>
          <w:sz w:val="32"/>
          <w:szCs w:val="32"/>
          <w:lang w:val="en-US" w:eastAsia="zh-CN"/>
        </w:rPr>
        <w:t>55</w:t>
      </w:r>
      <w:r>
        <w:rPr>
          <w:rFonts w:hint="eastAsia" w:ascii="方正仿宋_GBK" w:hAnsi="方正仿宋_GBK" w:eastAsia="方正仿宋_GBK" w:cs="方正仿宋_GBK"/>
          <w:color w:val="auto"/>
          <w:kern w:val="0"/>
          <w:sz w:val="32"/>
          <w:szCs w:val="32"/>
          <w:lang w:eastAsia="zh-CN"/>
        </w:rPr>
        <w:t>人。其中行政编制</w:t>
      </w:r>
      <w:r>
        <w:rPr>
          <w:rFonts w:hint="eastAsia" w:ascii="方正仿宋_GBK" w:hAnsi="方正仿宋_GBK" w:eastAsia="方正仿宋_GBK" w:cs="方正仿宋_GBK"/>
          <w:color w:val="auto"/>
          <w:kern w:val="0"/>
          <w:sz w:val="32"/>
          <w:szCs w:val="32"/>
          <w:lang w:val="en-US" w:eastAsia="zh-CN"/>
        </w:rPr>
        <w:t>24</w:t>
      </w:r>
      <w:r>
        <w:rPr>
          <w:rFonts w:hint="eastAsia" w:ascii="方正仿宋_GBK" w:hAnsi="方正仿宋_GBK" w:eastAsia="方正仿宋_GBK" w:cs="方正仿宋_GBK"/>
          <w:color w:val="auto"/>
          <w:kern w:val="0"/>
          <w:sz w:val="32"/>
          <w:szCs w:val="32"/>
          <w:lang w:eastAsia="zh-CN"/>
        </w:rPr>
        <w:t>个，行政在编人员为</w:t>
      </w:r>
      <w:r>
        <w:rPr>
          <w:rFonts w:hint="eastAsia" w:ascii="方正仿宋_GBK" w:hAnsi="方正仿宋_GBK" w:eastAsia="方正仿宋_GBK" w:cs="方正仿宋_GBK"/>
          <w:color w:val="auto"/>
          <w:kern w:val="0"/>
          <w:sz w:val="32"/>
          <w:szCs w:val="32"/>
          <w:lang w:val="en-US" w:eastAsia="zh-CN"/>
        </w:rPr>
        <w:t>23</w:t>
      </w:r>
      <w:r>
        <w:rPr>
          <w:rFonts w:hint="eastAsia" w:ascii="方正仿宋_GBK" w:hAnsi="方正仿宋_GBK" w:eastAsia="方正仿宋_GBK" w:cs="方正仿宋_GBK"/>
          <w:color w:val="auto"/>
          <w:kern w:val="0"/>
          <w:sz w:val="32"/>
          <w:szCs w:val="32"/>
          <w:lang w:eastAsia="zh-CN"/>
        </w:rPr>
        <w:t>个；事业编制</w:t>
      </w:r>
      <w:r>
        <w:rPr>
          <w:rFonts w:hint="eastAsia" w:ascii="方正仿宋_GBK" w:hAnsi="方正仿宋_GBK" w:eastAsia="方正仿宋_GBK" w:cs="方正仿宋_GBK"/>
          <w:color w:val="auto"/>
          <w:kern w:val="0"/>
          <w:sz w:val="32"/>
          <w:szCs w:val="32"/>
          <w:lang w:val="en-US" w:eastAsia="zh-CN"/>
        </w:rPr>
        <w:t>32</w:t>
      </w:r>
      <w:r>
        <w:rPr>
          <w:rFonts w:hint="eastAsia" w:ascii="方正仿宋_GBK" w:hAnsi="方正仿宋_GBK" w:eastAsia="方正仿宋_GBK" w:cs="方正仿宋_GBK"/>
          <w:color w:val="auto"/>
          <w:kern w:val="0"/>
          <w:sz w:val="32"/>
          <w:szCs w:val="32"/>
          <w:lang w:eastAsia="zh-CN"/>
        </w:rPr>
        <w:t>个，实有在编人员为</w:t>
      </w:r>
      <w:r>
        <w:rPr>
          <w:rFonts w:hint="eastAsia" w:ascii="方正仿宋_GBK" w:hAnsi="方正仿宋_GBK" w:eastAsia="方正仿宋_GBK" w:cs="方正仿宋_GBK"/>
          <w:color w:val="auto"/>
          <w:kern w:val="0"/>
          <w:sz w:val="32"/>
          <w:szCs w:val="32"/>
          <w:lang w:val="en-US" w:eastAsia="zh-CN"/>
        </w:rPr>
        <w:t>31</w:t>
      </w:r>
      <w:r>
        <w:rPr>
          <w:rFonts w:hint="eastAsia" w:ascii="方正仿宋_GBK" w:hAnsi="方正仿宋_GBK" w:eastAsia="方正仿宋_GBK" w:cs="方正仿宋_GBK"/>
          <w:color w:val="auto"/>
          <w:kern w:val="0"/>
          <w:sz w:val="32"/>
          <w:szCs w:val="32"/>
          <w:lang w:eastAsia="zh-CN"/>
        </w:rPr>
        <w:t>人,年末数为</w:t>
      </w:r>
      <w:r>
        <w:rPr>
          <w:rFonts w:hint="eastAsia" w:ascii="方正仿宋_GBK" w:hAnsi="方正仿宋_GBK" w:eastAsia="方正仿宋_GBK" w:cs="方正仿宋_GBK"/>
          <w:color w:val="auto"/>
          <w:kern w:val="0"/>
          <w:sz w:val="32"/>
          <w:szCs w:val="32"/>
          <w:lang w:val="en-US" w:eastAsia="zh-CN"/>
        </w:rPr>
        <w:t>55</w:t>
      </w:r>
      <w:r>
        <w:rPr>
          <w:rFonts w:hint="eastAsia" w:ascii="方正仿宋_GBK" w:hAnsi="方正仿宋_GBK" w:eastAsia="方正仿宋_GBK" w:cs="方正仿宋_GBK"/>
          <w:color w:val="auto"/>
          <w:kern w:val="0"/>
          <w:sz w:val="32"/>
          <w:szCs w:val="32"/>
          <w:lang w:eastAsia="zh-CN"/>
        </w:rPr>
        <w:t>人。</w:t>
      </w:r>
    </w:p>
    <w:p>
      <w:pPr>
        <w:pStyle w:val="13"/>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eastAsia="zh-CN"/>
        </w:rPr>
        <w:t>重庆市铜梁区石鱼镇人民政府在镇党委领导下工作，保证党的路线、方针、政策的坚决贯彻执行。行使本行政区的行政职能，制定和组织实施经济、科技和社会发展计划，抓好招商引资，组织经济运行，促进经济发展。制定方案并组织实施村镇建设规划，部署重点工程建设，地方道路建设及公共设施，水利设施管理，负责土地、林木、水土等自然资源和生态环境保护，做好森林防火工作。负责本行政区域内的民政、计划生育、文化教育、卫生、体育等社会公益事业综合性工作，维护一切经济单位和个人的正当权益，取缔非法经济活动，调解和处理民事纠纷，打击刑法犯罪维护社会稳定。按计划组织本级财政收入和地方税收征收，完成财政计划，管好财政资金，增强财政实力。</w:t>
      </w:r>
    </w:p>
    <w:p>
      <w:pPr>
        <w:pStyle w:val="13"/>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beforeAutospacing="0" w:afterAutospacing="0" w:line="240" w:lineRule="auto"/>
        <w:ind w:firstLine="643" w:firstLineChars="200"/>
        <w:textAlignment w:val="auto"/>
        <w:rPr>
          <w:rFonts w:hint="default" w:ascii="楷体" w:hAnsi="楷体" w:eastAsia="楷体" w:cs="楷体"/>
          <w:color w:val="auto"/>
          <w:sz w:val="32"/>
          <w:szCs w:val="32"/>
        </w:rPr>
      </w:pPr>
      <w:r>
        <w:rPr>
          <w:rStyle w:val="6"/>
          <w:rFonts w:ascii="楷体" w:hAnsi="楷体" w:eastAsia="楷体" w:cs="楷体"/>
          <w:color w:val="auto"/>
          <w:sz w:val="32"/>
          <w:szCs w:val="32"/>
          <w:shd w:val="clear" w:color="auto" w:fill="FFFFFF"/>
        </w:rPr>
        <w:t>（二）机构设置</w:t>
      </w:r>
    </w:p>
    <w:p>
      <w:pPr>
        <w:pStyle w:val="13"/>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eastAsia="zh-CN"/>
        </w:rPr>
        <w:t>石鱼镇下设:党政办、党群办、经发办、民政和社会事务办、规划建管办、平安办、应急办、财政办、综合执法办、人大办、农业服务中心、产业培育中心、社区文化中心、劳动就业和社会保障服务所、综合执法大队、退役军人服务站、乡村生态治理中心。</w:t>
      </w:r>
    </w:p>
    <w:p>
      <w:pPr>
        <w:pStyle w:val="4"/>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240" w:lineRule="auto"/>
        <w:textAlignment w:val="auto"/>
        <w:rPr>
          <w:rStyle w:val="6"/>
          <w:rFonts w:hint="default" w:ascii="黑体" w:hAnsi="黑体" w:eastAsia="黑体" w:cs="黑体"/>
          <w:color w:val="auto"/>
          <w:sz w:val="32"/>
          <w:szCs w:val="32"/>
          <w:shd w:val="clear" w:color="auto" w:fill="FFFFFF"/>
        </w:rPr>
      </w:pPr>
      <w:r>
        <w:rPr>
          <w:rStyle w:val="6"/>
          <w:rFonts w:ascii="黑体" w:hAnsi="黑体" w:eastAsia="黑体" w:cs="黑体"/>
          <w:color w:val="auto"/>
          <w:sz w:val="32"/>
          <w:szCs w:val="32"/>
          <w:shd w:val="clear" w:color="auto" w:fill="FFFFFF"/>
        </w:rPr>
        <w:t>二、部门决算情况说明</w:t>
      </w:r>
    </w:p>
    <w:p>
      <w:pPr>
        <w:pStyle w:val="8"/>
        <w:keepNext w:val="0"/>
        <w:keepLines w:val="0"/>
        <w:pageBreakBefore w:val="0"/>
        <w:widowControl w:val="0"/>
        <w:kinsoku/>
        <w:wordWrap/>
        <w:overflowPunct/>
        <w:topLinePunct w:val="0"/>
        <w:autoSpaceDE w:val="0"/>
        <w:autoSpaceDN/>
        <w:bidi w:val="0"/>
        <w:adjustRightInd/>
        <w:snapToGrid/>
        <w:spacing w:beforeAutospacing="0" w:afterAutospacing="0" w:line="240" w:lineRule="auto"/>
        <w:ind w:firstLine="643"/>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pPr>
        <w:pStyle w:val="4"/>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240" w:lineRule="auto"/>
        <w:ind w:firstLine="643" w:firstLineChars="200"/>
        <w:textAlignment w:val="auto"/>
        <w:rPr>
          <w:rFonts w:hint="eastAsia" w:ascii="方正仿宋_GBK" w:hAnsi="方正仿宋_GBK" w:eastAsia="方正仿宋_GBK" w:cs="方正仿宋_GBK"/>
          <w:color w:val="auto"/>
          <w:kern w:val="0"/>
          <w:sz w:val="32"/>
          <w:szCs w:val="32"/>
          <w:lang w:eastAsia="zh-CN"/>
        </w:rPr>
      </w:pPr>
      <w:r>
        <w:rPr>
          <w:rStyle w:val="6"/>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2023年度收入总计4747.50万元，支出总计</w:t>
      </w:r>
      <w:r>
        <w:rPr>
          <w:rFonts w:ascii="方正仿宋_GBK" w:hAnsi="方正仿宋_GBK" w:eastAsia="方正仿宋_GBK" w:cs="方正仿宋_GBK"/>
          <w:color w:val="auto"/>
          <w:sz w:val="32"/>
          <w:szCs w:val="32"/>
        </w:rPr>
        <w:t>4747.50</w:t>
      </w:r>
      <w:r>
        <w:rPr>
          <w:rFonts w:ascii="方正仿宋_GBK" w:hAnsi="方正仿宋_GBK" w:eastAsia="方正仿宋_GBK" w:cs="方正仿宋_GBK"/>
          <w:color w:val="auto"/>
          <w:sz w:val="32"/>
          <w:szCs w:val="32"/>
          <w:shd w:val="clear" w:color="auto" w:fill="FFFFFF"/>
        </w:rPr>
        <w:t>万元。收支较上年决算数增加2080.32万元，增长78.00%，</w:t>
      </w:r>
      <w:r>
        <w:rPr>
          <w:rFonts w:hint="eastAsia" w:ascii="方正仿宋_GBK" w:hAnsi="方正仿宋_GBK" w:eastAsia="方正仿宋_GBK" w:cs="方正仿宋_GBK"/>
          <w:color w:val="auto"/>
          <w:sz w:val="32"/>
          <w:szCs w:val="32"/>
          <w:shd w:val="clear" w:color="auto" w:fill="FFFFFF"/>
          <w:lang w:eastAsia="zh-CN"/>
        </w:rPr>
        <w:t>主要原因是</w:t>
      </w:r>
      <w:r>
        <w:rPr>
          <w:rFonts w:hint="eastAsia" w:ascii="方正仿宋_GBK" w:hAnsi="方正仿宋_GBK" w:eastAsia="方正仿宋_GBK" w:cs="方正仿宋_GBK"/>
          <w:color w:val="auto"/>
          <w:kern w:val="0"/>
          <w:sz w:val="32"/>
          <w:szCs w:val="32"/>
          <w:lang w:eastAsia="zh-CN"/>
        </w:rPr>
        <w:t>上级各部门加大了对乡村振兴和基础设施建设的投入，切实地把乡村振兴和农村人居环境整治放在第一位。</w:t>
      </w:r>
    </w:p>
    <w:p>
      <w:pPr>
        <w:pStyle w:val="4"/>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240" w:lineRule="auto"/>
        <w:ind w:firstLine="643" w:firstLineChars="200"/>
        <w:textAlignment w:val="auto"/>
        <w:rPr>
          <w:rFonts w:hint="default" w:ascii="方正仿宋_GBK" w:hAnsi="方正仿宋_GBK" w:eastAsia="方正仿宋_GBK" w:cs="方正仿宋_GBK"/>
          <w:color w:val="auto"/>
          <w:sz w:val="32"/>
          <w:szCs w:val="32"/>
          <w:shd w:val="clear" w:color="auto" w:fill="FFFFFF"/>
        </w:rPr>
      </w:pPr>
      <w:r>
        <w:rPr>
          <w:rStyle w:val="6"/>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2023年度收入合计4747.50万元，较上年决算数增加2080.32万元，增长78.00%，主要原因</w:t>
      </w:r>
      <w:r>
        <w:rPr>
          <w:rFonts w:hint="eastAsia" w:ascii="方正仿宋_GBK" w:hAnsi="方正仿宋_GBK" w:eastAsia="方正仿宋_GBK" w:cs="方正仿宋_GBK"/>
          <w:color w:val="auto"/>
          <w:kern w:val="0"/>
          <w:sz w:val="32"/>
          <w:szCs w:val="32"/>
          <w:lang w:eastAsia="zh-CN"/>
        </w:rPr>
        <w:t>是上级各部门加大了对乡村振兴和基础设施建设的投入，切实地把乡村振兴和农村人居环境整治放在第一位。</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4747.50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43"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6"/>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4747.50</w:t>
      </w:r>
      <w:r>
        <w:rPr>
          <w:rFonts w:ascii="方正仿宋_GBK" w:hAnsi="方正仿宋_GBK" w:eastAsia="方正仿宋_GBK" w:cs="方正仿宋_GBK"/>
          <w:color w:val="auto"/>
          <w:sz w:val="32"/>
          <w:szCs w:val="32"/>
          <w:shd w:val="clear" w:color="auto" w:fill="FFFFFF"/>
        </w:rPr>
        <w:t>万元，较上年决算数增加2080.32万元，增长78.00%，主要原因是</w:t>
      </w:r>
      <w:r>
        <w:rPr>
          <w:rFonts w:hint="eastAsia" w:ascii="方正仿宋_GBK" w:hAnsi="方正仿宋_GBK" w:eastAsia="方正仿宋_GBK" w:cs="方正仿宋_GBK"/>
          <w:color w:val="auto"/>
          <w:kern w:val="0"/>
          <w:sz w:val="32"/>
          <w:szCs w:val="32"/>
          <w:lang w:eastAsia="zh-CN"/>
        </w:rPr>
        <w:t>上级各部门加大了对乡村振兴和基础设施建设的投入，切实地把乡村振兴和农村人居环境整治放在第一位。</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1893.22</w:t>
      </w:r>
      <w:r>
        <w:rPr>
          <w:rFonts w:ascii="方正仿宋_GBK" w:hAnsi="方正仿宋_GBK" w:eastAsia="方正仿宋_GBK" w:cs="方正仿宋_GBK"/>
          <w:color w:val="auto"/>
          <w:sz w:val="32"/>
          <w:szCs w:val="32"/>
          <w:shd w:val="clear" w:color="auto" w:fill="FFFFFF"/>
        </w:rPr>
        <w:t>万元，占39.88%；项目支出</w:t>
      </w:r>
      <w:r>
        <w:rPr>
          <w:rFonts w:ascii="方正仿宋_GBK" w:hAnsi="方正仿宋_GBK" w:eastAsia="方正仿宋_GBK" w:cs="方正仿宋_GBK"/>
          <w:color w:val="auto"/>
          <w:sz w:val="32"/>
          <w:szCs w:val="32"/>
        </w:rPr>
        <w:t>2854.28</w:t>
      </w:r>
      <w:r>
        <w:rPr>
          <w:rFonts w:ascii="方正仿宋_GBK" w:hAnsi="方正仿宋_GBK" w:eastAsia="方正仿宋_GBK" w:cs="方正仿宋_GBK"/>
          <w:color w:val="auto"/>
          <w:sz w:val="32"/>
          <w:szCs w:val="32"/>
          <w:shd w:val="clear" w:color="auto" w:fill="FFFFFF"/>
        </w:rPr>
        <w:t>万元，占60.12%；经营支出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13"/>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beforeAutospacing="0" w:afterAutospacing="0" w:line="240" w:lineRule="auto"/>
        <w:ind w:firstLine="643" w:firstLineChars="200"/>
        <w:textAlignment w:val="auto"/>
        <w:rPr>
          <w:rFonts w:hint="default" w:ascii="方正仿宋_GBK" w:hAnsi="方正仿宋_GBK" w:eastAsia="方正仿宋_GBK" w:cs="方正仿宋_GBK"/>
          <w:color w:val="auto"/>
          <w:sz w:val="32"/>
          <w:szCs w:val="32"/>
        </w:rPr>
      </w:pPr>
      <w:r>
        <w:rPr>
          <w:rStyle w:val="6"/>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万元，，主要原因是</w:t>
      </w:r>
      <w:r>
        <w:rPr>
          <w:rFonts w:hint="eastAsia" w:ascii="方正仿宋_GBK" w:hAnsi="方正仿宋_GBK" w:eastAsia="方正仿宋_GBK" w:cs="方正仿宋_GBK"/>
          <w:color w:val="auto"/>
          <w:kern w:val="0"/>
          <w:sz w:val="32"/>
          <w:szCs w:val="32"/>
          <w:lang w:eastAsia="zh-CN"/>
        </w:rPr>
        <w:t>严格执行收支平衡原则，切实履行财政预算执行，坚决要求做到收支平衡。</w:t>
      </w:r>
    </w:p>
    <w:p>
      <w:pPr>
        <w:pStyle w:val="8"/>
        <w:keepNext w:val="0"/>
        <w:keepLines w:val="0"/>
        <w:pageBreakBefore w:val="0"/>
        <w:widowControl w:val="0"/>
        <w:kinsoku/>
        <w:wordWrap/>
        <w:overflowPunct/>
        <w:topLinePunct w:val="0"/>
        <w:autoSpaceDE w:val="0"/>
        <w:autoSpaceDN/>
        <w:bidi w:val="0"/>
        <w:adjustRightInd/>
        <w:snapToGrid/>
        <w:spacing w:beforeAutospacing="0" w:afterAutospacing="0" w:line="240" w:lineRule="auto"/>
        <w:ind w:firstLine="643"/>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pPr>
        <w:pStyle w:val="4"/>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240" w:lineRule="auto"/>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ascii="方正仿宋_GBK" w:hAnsi="方正仿宋_GBK" w:eastAsia="方正仿宋_GBK" w:cs="方正仿宋_GBK"/>
          <w:color w:val="auto"/>
          <w:sz w:val="32"/>
          <w:szCs w:val="32"/>
          <w:shd w:val="clear" w:color="auto" w:fill="FFFFFF"/>
        </w:rPr>
        <w:t>2023年度财政拨款收、支总计4747.50万元。与2022年相比，财政拨款收、支总计各增加2080.32万元，增长78.00%。主要原因是</w:t>
      </w:r>
      <w:r>
        <w:rPr>
          <w:rFonts w:hint="eastAsia" w:ascii="方正仿宋_GBK" w:hAnsi="方正仿宋_GBK" w:eastAsia="方正仿宋_GBK" w:cs="方正仿宋_GBK"/>
          <w:color w:val="auto"/>
          <w:kern w:val="0"/>
          <w:sz w:val="32"/>
          <w:szCs w:val="32"/>
          <w:lang w:eastAsia="zh-CN"/>
        </w:rPr>
        <w:t>上级各部门加大了对乡村振兴和基础设施建设的投入，切实地把乡村振兴和农村人居环境整治放在第一位。</w:t>
      </w:r>
    </w:p>
    <w:p>
      <w:pPr>
        <w:pStyle w:val="8"/>
        <w:keepNext w:val="0"/>
        <w:keepLines w:val="0"/>
        <w:pageBreakBefore w:val="0"/>
        <w:widowControl w:val="0"/>
        <w:kinsoku/>
        <w:wordWrap/>
        <w:overflowPunct/>
        <w:topLinePunct w:val="0"/>
        <w:autoSpaceDE w:val="0"/>
        <w:autoSpaceDN/>
        <w:bidi w:val="0"/>
        <w:adjustRightInd/>
        <w:snapToGrid/>
        <w:spacing w:beforeAutospacing="0" w:afterAutospacing="0" w:line="240" w:lineRule="auto"/>
        <w:ind w:firstLine="643"/>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43" w:firstLineChars="200"/>
        <w:jc w:val="both"/>
        <w:textAlignment w:val="auto"/>
        <w:rPr>
          <w:rFonts w:hint="default" w:ascii="方正仿宋_GBK" w:hAnsi="方正仿宋_GBK" w:eastAsia="方正仿宋_GBK" w:cs="方正仿宋_GBK"/>
          <w:color w:val="auto"/>
          <w:sz w:val="32"/>
          <w:szCs w:val="32"/>
        </w:rPr>
      </w:pPr>
      <w:r>
        <w:rPr>
          <w:rStyle w:val="6"/>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3976.01</w:t>
      </w:r>
      <w:r>
        <w:rPr>
          <w:rFonts w:ascii="方正仿宋_GBK" w:hAnsi="方正仿宋_GBK" w:eastAsia="方正仿宋_GBK" w:cs="方正仿宋_GBK"/>
          <w:color w:val="auto"/>
          <w:sz w:val="32"/>
          <w:szCs w:val="32"/>
          <w:shd w:val="clear" w:color="auto" w:fill="FFFFFF"/>
        </w:rPr>
        <w:t>万元，较上年决算数增加1308.83万元，增长49.07%。主要原因是</w:t>
      </w:r>
      <w:r>
        <w:rPr>
          <w:rFonts w:hint="eastAsia" w:ascii="方正仿宋_GBK" w:hAnsi="方正仿宋_GBK" w:eastAsia="方正仿宋_GBK" w:cs="方正仿宋_GBK"/>
          <w:color w:val="auto"/>
          <w:sz w:val="32"/>
          <w:szCs w:val="32"/>
          <w:shd w:val="clear" w:color="auto" w:fill="FFFFFF"/>
          <w:lang w:eastAsia="zh-CN"/>
        </w:rPr>
        <w:t>我镇</w:t>
      </w:r>
      <w:r>
        <w:rPr>
          <w:rFonts w:hint="eastAsia" w:ascii="方正仿宋_GBK" w:hAnsi="方正仿宋_GBK" w:eastAsia="方正仿宋_GBK" w:cs="方正仿宋_GBK"/>
          <w:color w:val="auto"/>
          <w:kern w:val="0"/>
          <w:sz w:val="32"/>
          <w:szCs w:val="32"/>
          <w:lang w:eastAsia="zh-CN"/>
        </w:rPr>
        <w:t>强化了对辖区基础设施的建设，加大了对乡村振兴的投入。</w:t>
      </w:r>
      <w:r>
        <w:rPr>
          <w:rFonts w:ascii="方正仿宋_GBK" w:hAnsi="方正仿宋_GBK" w:eastAsia="方正仿宋_GBK" w:cs="方正仿宋_GBK"/>
          <w:color w:val="auto"/>
          <w:sz w:val="32"/>
          <w:szCs w:val="32"/>
          <w:shd w:val="clear" w:color="auto" w:fill="FFFFFF"/>
        </w:rPr>
        <w:t>较年初预算数增加1355.38万元，增长51.72%。主要原因是</w:t>
      </w:r>
      <w:r>
        <w:rPr>
          <w:rFonts w:hint="eastAsia" w:ascii="方正仿宋_GBK" w:hAnsi="方正仿宋_GBK" w:eastAsia="方正仿宋_GBK" w:cs="方正仿宋_GBK"/>
          <w:color w:val="auto"/>
          <w:kern w:val="0"/>
          <w:sz w:val="32"/>
          <w:szCs w:val="32"/>
          <w:lang w:eastAsia="zh-CN"/>
        </w:rPr>
        <w:t>上级各部门加大了对乡村振兴和基础设施建设的投入，切实地把乡村振兴和农村人居环境整治放在第一位。</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43" w:firstLineChars="200"/>
        <w:jc w:val="both"/>
        <w:textAlignment w:val="auto"/>
        <w:rPr>
          <w:rFonts w:hint="default" w:ascii="方正仿宋_GBK" w:hAnsi="方正仿宋_GBK" w:eastAsia="方正仿宋_GBK" w:cs="方正仿宋_GBK"/>
          <w:color w:val="auto"/>
          <w:sz w:val="32"/>
          <w:szCs w:val="32"/>
        </w:rPr>
      </w:pPr>
      <w:r>
        <w:rPr>
          <w:rStyle w:val="6"/>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3976.01</w:t>
      </w:r>
      <w:r>
        <w:rPr>
          <w:rFonts w:ascii="方正仿宋_GBK" w:hAnsi="方正仿宋_GBK" w:eastAsia="方正仿宋_GBK" w:cs="方正仿宋_GBK"/>
          <w:color w:val="auto"/>
          <w:sz w:val="32"/>
          <w:szCs w:val="32"/>
          <w:shd w:val="clear" w:color="auto" w:fill="FFFFFF"/>
        </w:rPr>
        <w:t>万元，较上年决算数增加1308.83万元，增长49.07%。主要原因是</w:t>
      </w:r>
      <w:r>
        <w:rPr>
          <w:rFonts w:hint="eastAsia" w:ascii="方正仿宋_GBK" w:hAnsi="方正仿宋_GBK" w:eastAsia="方正仿宋_GBK" w:cs="方正仿宋_GBK"/>
          <w:color w:val="auto"/>
          <w:sz w:val="32"/>
          <w:szCs w:val="32"/>
          <w:shd w:val="clear" w:color="auto" w:fill="FFFFFF"/>
          <w:lang w:eastAsia="zh-CN"/>
        </w:rPr>
        <w:t>我镇</w:t>
      </w:r>
      <w:r>
        <w:rPr>
          <w:rFonts w:hint="eastAsia" w:ascii="方正仿宋_GBK" w:hAnsi="方正仿宋_GBK" w:eastAsia="方正仿宋_GBK" w:cs="方正仿宋_GBK"/>
          <w:color w:val="auto"/>
          <w:kern w:val="0"/>
          <w:sz w:val="32"/>
          <w:szCs w:val="32"/>
          <w:lang w:eastAsia="zh-CN"/>
        </w:rPr>
        <w:t>强化了对辖区基础设施的建设，加大了对乡村振兴的投入。</w:t>
      </w:r>
      <w:r>
        <w:rPr>
          <w:rFonts w:ascii="方正仿宋_GBK" w:hAnsi="方正仿宋_GBK" w:eastAsia="方正仿宋_GBK" w:cs="方正仿宋_GBK"/>
          <w:color w:val="auto"/>
          <w:sz w:val="32"/>
          <w:szCs w:val="32"/>
          <w:shd w:val="clear" w:color="auto" w:fill="FFFFFF"/>
        </w:rPr>
        <w:t>较年初预算数增加1355.38万元，增长51.72%。主要原因是</w:t>
      </w:r>
      <w:r>
        <w:rPr>
          <w:rFonts w:hint="eastAsia" w:ascii="方正仿宋_GBK" w:hAnsi="方正仿宋_GBK" w:eastAsia="方正仿宋_GBK" w:cs="方正仿宋_GBK"/>
          <w:color w:val="auto"/>
          <w:kern w:val="0"/>
          <w:sz w:val="32"/>
          <w:szCs w:val="32"/>
          <w:lang w:eastAsia="zh-CN"/>
        </w:rPr>
        <w:t>上级各部门加大了对乡村振兴和基础设施建设的投入，切实地把乡村振兴和农村人居环境整治放在第一位。</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43" w:firstLineChars="200"/>
        <w:jc w:val="both"/>
        <w:textAlignment w:val="auto"/>
        <w:rPr>
          <w:rFonts w:ascii="Times New Roman" w:hAnsi="Times New Roman" w:eastAsia="方正仿宋_GBK"/>
          <w:bCs/>
          <w:color w:val="auto"/>
          <w:sz w:val="32"/>
          <w:szCs w:val="32"/>
        </w:rPr>
      </w:pPr>
      <w:r>
        <w:rPr>
          <w:rStyle w:val="6"/>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hint="eastAsia" w:ascii="Times New Roman" w:hAnsi="Times New Roman" w:eastAsia="方正仿宋_GBK"/>
          <w:bCs/>
          <w:color w:val="auto"/>
          <w:sz w:val="32"/>
          <w:szCs w:val="32"/>
          <w:lang w:val="en-US" w:eastAsia="zh-CN"/>
        </w:rPr>
        <w:t>0</w:t>
      </w:r>
      <w:r>
        <w:rPr>
          <w:rFonts w:ascii="Times New Roman" w:hAnsi="Times New Roman" w:eastAsia="方正仿宋_GBK"/>
          <w:bCs/>
          <w:color w:val="auto"/>
          <w:sz w:val="32"/>
          <w:szCs w:val="32"/>
        </w:rPr>
        <w:t>万元，较上年决算数增加</w:t>
      </w:r>
      <w:r>
        <w:rPr>
          <w:rFonts w:hint="eastAsia" w:ascii="Times New Roman" w:hAnsi="Times New Roman" w:eastAsia="方正仿宋_GBK"/>
          <w:bCs/>
          <w:color w:val="auto"/>
          <w:sz w:val="32"/>
          <w:szCs w:val="32"/>
          <w:lang w:val="en-US" w:eastAsia="zh-CN"/>
        </w:rPr>
        <w:t>0</w:t>
      </w:r>
      <w:r>
        <w:rPr>
          <w:rFonts w:ascii="Times New Roman" w:hAnsi="Times New Roman" w:eastAsia="方正仿宋_GBK"/>
          <w:bCs/>
          <w:color w:val="auto"/>
          <w:sz w:val="32"/>
          <w:szCs w:val="32"/>
        </w:rPr>
        <w:t>万元，增长</w:t>
      </w:r>
      <w:r>
        <w:rPr>
          <w:rFonts w:hint="eastAsia" w:ascii="Times New Roman" w:hAnsi="Times New Roman" w:eastAsia="方正仿宋_GBK"/>
          <w:bCs/>
          <w:color w:val="auto"/>
          <w:sz w:val="32"/>
          <w:szCs w:val="32"/>
          <w:lang w:val="en-US" w:eastAsia="zh-CN"/>
        </w:rPr>
        <w:t>0.0</w:t>
      </w:r>
      <w:r>
        <w:rPr>
          <w:rFonts w:ascii="Times New Roman" w:hAnsi="Times New Roman" w:eastAsia="方正仿宋_GBK"/>
          <w:bCs/>
          <w:color w:val="auto"/>
          <w:sz w:val="32"/>
          <w:szCs w:val="32"/>
        </w:rPr>
        <w:t>%，主要原因是</w:t>
      </w:r>
      <w:r>
        <w:rPr>
          <w:rFonts w:hint="eastAsia" w:ascii="方正仿宋_GBK" w:hAnsi="方正仿宋_GBK" w:eastAsia="方正仿宋_GBK" w:cs="方正仿宋_GBK"/>
          <w:color w:val="auto"/>
          <w:kern w:val="0"/>
          <w:sz w:val="32"/>
          <w:szCs w:val="32"/>
          <w:lang w:eastAsia="zh-CN"/>
        </w:rPr>
        <w:t>严格执行收支平衡原则，切实履行财政预算执行，坚决要求做到收支平衡</w:t>
      </w:r>
      <w:r>
        <w:rPr>
          <w:rFonts w:ascii="Times New Roman" w:hAnsi="Times New Roman" w:eastAsia="方正仿宋_GBK"/>
          <w:bCs/>
          <w:color w:val="auto"/>
          <w:sz w:val="32"/>
          <w:szCs w:val="32"/>
        </w:rPr>
        <w:t>。</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43" w:firstLineChars="200"/>
        <w:jc w:val="both"/>
        <w:textAlignment w:val="auto"/>
        <w:rPr>
          <w:rFonts w:ascii="方正仿宋_GBK" w:hAnsi="方正仿宋_GBK" w:eastAsia="方正仿宋_GBK" w:cs="方正仿宋_GBK"/>
          <w:color w:val="auto"/>
          <w:sz w:val="32"/>
          <w:szCs w:val="32"/>
          <w:shd w:val="clear" w:color="auto" w:fill="FFFFFF"/>
        </w:rPr>
      </w:pPr>
      <w:r>
        <w:rPr>
          <w:rStyle w:val="6"/>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本部门2023年度一般公共预算财政拨款支出主要用于以下几个方面：</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color w:val="auto"/>
          <w:kern w:val="0"/>
          <w:sz w:val="32"/>
          <w:szCs w:val="32"/>
          <w:lang w:eastAsia="zh-CN"/>
        </w:rPr>
      </w:pPr>
      <w:r>
        <w:rPr>
          <w:rFonts w:ascii="方正仿宋_GBK" w:hAnsi="方正仿宋_GBK" w:eastAsia="方正仿宋_GBK" w:cs="方正仿宋_GBK"/>
          <w:color w:val="auto"/>
          <w:sz w:val="32"/>
          <w:szCs w:val="32"/>
          <w:shd w:val="clear" w:color="auto" w:fill="FFFFFF"/>
        </w:rPr>
        <w:t>（1）一般公共服务支出</w:t>
      </w:r>
      <w:r>
        <w:rPr>
          <w:rFonts w:ascii="方正仿宋_GBK" w:hAnsi="方正仿宋_GBK" w:eastAsia="方正仿宋_GBK" w:cs="方正仿宋_GBK"/>
          <w:color w:val="auto"/>
          <w:sz w:val="32"/>
          <w:szCs w:val="32"/>
        </w:rPr>
        <w:t>972.19</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24.45</w:t>
      </w:r>
      <w:r>
        <w:rPr>
          <w:rFonts w:ascii="方正仿宋_GBK" w:hAnsi="方正仿宋_GBK" w:eastAsia="方正仿宋_GBK" w:cs="方正仿宋_GBK"/>
          <w:color w:val="auto"/>
          <w:sz w:val="32"/>
          <w:szCs w:val="32"/>
          <w:shd w:val="clear" w:color="auto" w:fill="FFFFFF"/>
        </w:rPr>
        <w:t>%，较年初预算数增加183.80万元，增长23.31%，</w:t>
      </w:r>
      <w:r>
        <w:rPr>
          <w:rFonts w:ascii="Times New Roman" w:hAnsi="Times New Roman" w:eastAsia="方正仿宋_GBK"/>
          <w:bCs/>
          <w:color w:val="auto"/>
          <w:sz w:val="32"/>
          <w:szCs w:val="32"/>
        </w:rPr>
        <w:t>主要原因是</w:t>
      </w:r>
      <w:r>
        <w:rPr>
          <w:rFonts w:hint="eastAsia" w:ascii="方正仿宋_GBK" w:hAnsi="方正仿宋_GBK" w:eastAsia="方正仿宋_GBK" w:cs="方正仿宋_GBK"/>
          <w:color w:val="auto"/>
          <w:kern w:val="0"/>
          <w:sz w:val="32"/>
          <w:szCs w:val="32"/>
          <w:lang w:eastAsia="zh-CN"/>
        </w:rPr>
        <w:t>我镇强化了对辖区基础设施的建设，加大了对乡村振兴的投入。</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）公共安全支出</w:t>
      </w:r>
      <w:r>
        <w:rPr>
          <w:rFonts w:ascii="方正仿宋_GBK" w:hAnsi="方正仿宋_GBK" w:eastAsia="方正仿宋_GBK" w:cs="方正仿宋_GBK"/>
          <w:color w:val="auto"/>
          <w:sz w:val="32"/>
          <w:szCs w:val="32"/>
        </w:rPr>
        <w:t>99.34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2.50</w:t>
      </w:r>
      <w:r>
        <w:rPr>
          <w:rFonts w:ascii="方正仿宋_GBK" w:hAnsi="方正仿宋_GBK" w:eastAsia="方正仿宋_GBK" w:cs="方正仿宋_GBK"/>
          <w:color w:val="auto"/>
          <w:sz w:val="32"/>
          <w:szCs w:val="32"/>
          <w:shd w:val="clear" w:color="auto" w:fill="FFFFFF"/>
        </w:rPr>
        <w:t>%，较年初预算数增加99.34万元，增长100.00%，主要原因是</w:t>
      </w:r>
      <w:r>
        <w:rPr>
          <w:rFonts w:hint="eastAsia" w:ascii="方正仿宋_GBK" w:hAnsi="方正仿宋_GBK" w:eastAsia="方正仿宋_GBK" w:cs="方正仿宋_GBK"/>
          <w:color w:val="auto"/>
          <w:sz w:val="32"/>
          <w:szCs w:val="32"/>
          <w:shd w:val="clear" w:color="auto" w:fill="FFFFFF"/>
          <w:lang w:eastAsia="zh-CN"/>
        </w:rPr>
        <w:t>我镇</w:t>
      </w:r>
      <w:r>
        <w:rPr>
          <w:rFonts w:hint="eastAsia" w:ascii="方正仿宋_GBK" w:hAnsi="方正仿宋_GBK" w:eastAsia="方正仿宋_GBK" w:cs="方正仿宋_GBK"/>
          <w:color w:val="auto"/>
          <w:sz w:val="32"/>
          <w:szCs w:val="32"/>
          <w:shd w:val="clear" w:color="auto" w:fill="FFFFFF"/>
          <w:lang w:val="en-US" w:eastAsia="zh-CN"/>
        </w:rPr>
        <w:t>2023年启动了基层政法建设，为广大老百姓的出行等问题提供了更加安全的环境。</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ascii="Times New Roman" w:hAnsi="Times New Roman" w:eastAsia="方正仿宋_GBK"/>
          <w:bCs/>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）文化旅游体育与传媒支出</w:t>
      </w:r>
      <w:r>
        <w:rPr>
          <w:rFonts w:ascii="方正仿宋_GBK" w:hAnsi="方正仿宋_GBK" w:eastAsia="方正仿宋_GBK" w:cs="方正仿宋_GBK"/>
          <w:color w:val="auto"/>
          <w:sz w:val="32"/>
          <w:szCs w:val="32"/>
        </w:rPr>
        <w:t>76.51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1.92</w:t>
      </w:r>
      <w:r>
        <w:rPr>
          <w:rFonts w:ascii="方正仿宋_GBK" w:hAnsi="方正仿宋_GBK" w:eastAsia="方正仿宋_GBK" w:cs="方正仿宋_GBK"/>
          <w:color w:val="auto"/>
          <w:sz w:val="32"/>
          <w:szCs w:val="32"/>
          <w:shd w:val="clear" w:color="auto" w:fill="FFFFFF"/>
        </w:rPr>
        <w:t>%，较年初预算数增加76.51万元，增长100.00%，主要原因是</w:t>
      </w:r>
      <w:r>
        <w:rPr>
          <w:rFonts w:hint="eastAsia" w:ascii="Times New Roman" w:hAnsi="Times New Roman" w:eastAsia="方正仿宋_GBK"/>
          <w:bCs/>
          <w:color w:val="auto"/>
          <w:sz w:val="32"/>
          <w:szCs w:val="32"/>
          <w:lang w:eastAsia="zh-CN"/>
        </w:rPr>
        <w:t>我镇加强了乡村文化建设，响应了上级关于“一镇一品”的相关号召，同时也积极开展了送文化下乡活动</w:t>
      </w:r>
      <w:r>
        <w:rPr>
          <w:rFonts w:ascii="Times New Roman" w:hAnsi="Times New Roman" w:eastAsia="方正仿宋_GBK"/>
          <w:bCs/>
          <w:color w:val="auto"/>
          <w:sz w:val="32"/>
          <w:szCs w:val="32"/>
        </w:rPr>
        <w:t>。</w:t>
      </w:r>
    </w:p>
    <w:p>
      <w:pPr>
        <w:pStyle w:val="13"/>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369.93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9.30</w:t>
      </w:r>
      <w:r>
        <w:rPr>
          <w:rFonts w:ascii="方正仿宋_GBK" w:hAnsi="方正仿宋_GBK" w:eastAsia="方正仿宋_GBK" w:cs="方正仿宋_GBK"/>
          <w:color w:val="auto"/>
          <w:sz w:val="32"/>
          <w:szCs w:val="32"/>
          <w:shd w:val="clear" w:color="auto" w:fill="FFFFFF"/>
        </w:rPr>
        <w:t>%，较年初预算数增加107.17万元，增长40.79%，主要原因是</w:t>
      </w:r>
      <w:r>
        <w:rPr>
          <w:rFonts w:hint="eastAsia" w:ascii="方正仿宋_GBK" w:hAnsi="方正仿宋_GBK" w:eastAsia="方正仿宋_GBK" w:cs="方正仿宋_GBK"/>
          <w:color w:val="auto"/>
          <w:kern w:val="0"/>
          <w:sz w:val="32"/>
          <w:szCs w:val="32"/>
          <w:lang w:eastAsia="zh-CN"/>
        </w:rPr>
        <w:t>我镇响应上级号召，切实保障了辖区的民生。</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ascii="Times New Roman" w:hAnsi="Times New Roman" w:eastAsia="方正仿宋_GBK"/>
          <w:bCs/>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5</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53.32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1.34</w:t>
      </w:r>
      <w:r>
        <w:rPr>
          <w:rFonts w:ascii="方正仿宋_GBK" w:hAnsi="方正仿宋_GBK" w:eastAsia="方正仿宋_GBK" w:cs="方正仿宋_GBK"/>
          <w:color w:val="auto"/>
          <w:sz w:val="32"/>
          <w:szCs w:val="32"/>
          <w:shd w:val="clear" w:color="auto" w:fill="FFFFFF"/>
        </w:rPr>
        <w:t>%，较年初预算数减少25.43万元，下降32.29%，主要原因是</w:t>
      </w:r>
      <w:r>
        <w:rPr>
          <w:rFonts w:hint="eastAsia" w:ascii="方正仿宋_GBK" w:hAnsi="方正仿宋_GBK" w:eastAsia="方正仿宋_GBK" w:cs="方正仿宋_GBK"/>
          <w:color w:val="auto"/>
          <w:kern w:val="0"/>
          <w:sz w:val="32"/>
          <w:szCs w:val="32"/>
          <w:lang w:eastAsia="zh-CN"/>
        </w:rPr>
        <w:t>我镇响应上级号召，严格执行了过紧日子的要求，压减我镇各项支出。</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6</w:t>
      </w:r>
      <w:r>
        <w:rPr>
          <w:rFonts w:ascii="方正仿宋_GBK" w:hAnsi="方正仿宋_GBK" w:eastAsia="方正仿宋_GBK" w:cs="方正仿宋_GBK"/>
          <w:color w:val="auto"/>
          <w:sz w:val="32"/>
          <w:szCs w:val="32"/>
          <w:shd w:val="clear" w:color="auto" w:fill="FFFFFF"/>
        </w:rPr>
        <w:t>）节能环保支出</w:t>
      </w:r>
      <w:r>
        <w:rPr>
          <w:rFonts w:ascii="方正仿宋_GBK" w:hAnsi="方正仿宋_GBK" w:eastAsia="方正仿宋_GBK" w:cs="方正仿宋_GBK"/>
          <w:color w:val="auto"/>
          <w:sz w:val="32"/>
          <w:szCs w:val="32"/>
        </w:rPr>
        <w:t>124.52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3.13</w:t>
      </w:r>
      <w:r>
        <w:rPr>
          <w:rFonts w:ascii="方正仿宋_GBK" w:hAnsi="方正仿宋_GBK" w:eastAsia="方正仿宋_GBK" w:cs="方正仿宋_GBK"/>
          <w:color w:val="auto"/>
          <w:sz w:val="32"/>
          <w:szCs w:val="32"/>
          <w:shd w:val="clear" w:color="auto" w:fill="FFFFFF"/>
        </w:rPr>
        <w:t>%，较年初预算数增加40.58万元，增长48.34%，主要原因是</w:t>
      </w:r>
      <w:r>
        <w:rPr>
          <w:rFonts w:hint="eastAsia" w:ascii="方正仿宋_GBK" w:hAnsi="方正仿宋_GBK" w:eastAsia="方正仿宋_GBK" w:cs="方正仿宋_GBK"/>
          <w:color w:val="auto"/>
          <w:kern w:val="0"/>
          <w:sz w:val="32"/>
          <w:szCs w:val="32"/>
          <w:lang w:eastAsia="zh-CN"/>
        </w:rPr>
        <w:t>我镇响应上级号召，加大了对环境保护的力度，切实履行了环境保护的职责。</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color w:val="auto"/>
          <w:kern w:val="0"/>
          <w:sz w:val="32"/>
          <w:szCs w:val="32"/>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7</w:t>
      </w:r>
      <w:r>
        <w:rPr>
          <w:rFonts w:ascii="方正仿宋_GBK" w:hAnsi="方正仿宋_GBK" w:eastAsia="方正仿宋_GBK" w:cs="方正仿宋_GBK"/>
          <w:color w:val="auto"/>
          <w:sz w:val="32"/>
          <w:szCs w:val="32"/>
          <w:shd w:val="clear" w:color="auto" w:fill="FFFFFF"/>
        </w:rPr>
        <w:t>）城乡社区支出</w:t>
      </w:r>
      <w:r>
        <w:rPr>
          <w:rFonts w:hint="eastAsia" w:ascii="方正仿宋_GBK" w:hAnsi="方正仿宋_GBK" w:eastAsia="方正仿宋_GBK" w:cs="方正仿宋_GBK"/>
          <w:color w:val="auto"/>
          <w:sz w:val="32"/>
          <w:szCs w:val="32"/>
          <w:lang w:val="en-US" w:eastAsia="zh-CN"/>
        </w:rPr>
        <w:t>1027.99</w:t>
      </w:r>
      <w:r>
        <w:rPr>
          <w:rFonts w:ascii="方正仿宋_GBK" w:hAnsi="方正仿宋_GBK" w:eastAsia="方正仿宋_GBK" w:cs="方正仿宋_GBK"/>
          <w:color w:val="auto"/>
          <w:sz w:val="32"/>
          <w:szCs w:val="32"/>
          <w:shd w:val="clear" w:color="auto" w:fill="FFFFFF"/>
        </w:rPr>
        <w:t>万元，占</w:t>
      </w:r>
      <w:r>
        <w:rPr>
          <w:rFonts w:hint="eastAsia" w:ascii="方正仿宋_GBK" w:hAnsi="方正仿宋_GBK" w:eastAsia="方正仿宋_GBK" w:cs="方正仿宋_GBK"/>
          <w:color w:val="auto"/>
          <w:sz w:val="32"/>
          <w:szCs w:val="32"/>
          <w:lang w:val="en-US" w:eastAsia="zh-CN"/>
        </w:rPr>
        <w:t>25.85</w:t>
      </w:r>
      <w:r>
        <w:rPr>
          <w:rFonts w:ascii="方正仿宋_GBK" w:hAnsi="方正仿宋_GBK" w:eastAsia="方正仿宋_GBK" w:cs="方正仿宋_GBK"/>
          <w:color w:val="auto"/>
          <w:sz w:val="32"/>
          <w:szCs w:val="32"/>
          <w:shd w:val="clear" w:color="auto" w:fill="FFFFFF"/>
        </w:rPr>
        <w:t>%，较年初预算数增加</w:t>
      </w:r>
      <w:r>
        <w:rPr>
          <w:rFonts w:hint="eastAsia" w:ascii="方正仿宋_GBK" w:hAnsi="方正仿宋_GBK" w:eastAsia="方正仿宋_GBK" w:cs="方正仿宋_GBK"/>
          <w:color w:val="auto"/>
          <w:sz w:val="32"/>
          <w:szCs w:val="32"/>
          <w:shd w:val="clear" w:color="auto" w:fill="FFFFFF"/>
          <w:lang w:val="en-US" w:eastAsia="zh-CN"/>
        </w:rPr>
        <w:t>916.99</w:t>
      </w:r>
      <w:r>
        <w:rPr>
          <w:rFonts w:ascii="方正仿宋_GBK" w:hAnsi="方正仿宋_GBK" w:eastAsia="方正仿宋_GBK" w:cs="方正仿宋_GBK"/>
          <w:color w:val="auto"/>
          <w:sz w:val="32"/>
          <w:szCs w:val="32"/>
          <w:shd w:val="clear" w:color="auto" w:fill="FFFFFF"/>
        </w:rPr>
        <w:t>万元，增长</w:t>
      </w:r>
      <w:r>
        <w:rPr>
          <w:rFonts w:hint="eastAsia" w:ascii="方正仿宋_GBK" w:hAnsi="方正仿宋_GBK" w:eastAsia="方正仿宋_GBK" w:cs="方正仿宋_GBK"/>
          <w:color w:val="auto"/>
          <w:sz w:val="32"/>
          <w:szCs w:val="32"/>
          <w:shd w:val="clear" w:color="auto" w:fill="FFFFFF"/>
          <w:lang w:val="en-US" w:eastAsia="zh-CN"/>
        </w:rPr>
        <w:t>107.98</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kern w:val="0"/>
          <w:sz w:val="32"/>
          <w:szCs w:val="32"/>
          <w:lang w:eastAsia="zh-CN"/>
        </w:rPr>
        <w:t>我镇强化了对辖区基础设施的建设，加大了对乡村振兴的投入。</w:t>
      </w:r>
    </w:p>
    <w:p>
      <w:pPr>
        <w:pStyle w:val="13"/>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8</w:t>
      </w:r>
      <w:r>
        <w:rPr>
          <w:rFonts w:ascii="方正仿宋_GBK" w:hAnsi="方正仿宋_GBK" w:eastAsia="方正仿宋_GBK" w:cs="方正仿宋_GBK"/>
          <w:color w:val="auto"/>
          <w:sz w:val="32"/>
          <w:szCs w:val="32"/>
          <w:shd w:val="clear" w:color="auto" w:fill="FFFFFF"/>
        </w:rPr>
        <w:t>）农林水支出</w:t>
      </w:r>
      <w:r>
        <w:rPr>
          <w:rFonts w:ascii="方正仿宋_GBK" w:hAnsi="方正仿宋_GBK" w:eastAsia="方正仿宋_GBK" w:cs="方正仿宋_GBK"/>
          <w:color w:val="auto"/>
          <w:sz w:val="32"/>
          <w:szCs w:val="32"/>
        </w:rPr>
        <w:t>1168.01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29.38</w:t>
      </w:r>
      <w:r>
        <w:rPr>
          <w:rFonts w:ascii="方正仿宋_GBK" w:hAnsi="方正仿宋_GBK" w:eastAsia="方正仿宋_GBK" w:cs="方正仿宋_GBK"/>
          <w:color w:val="auto"/>
          <w:sz w:val="32"/>
          <w:szCs w:val="32"/>
          <w:shd w:val="clear" w:color="auto" w:fill="FFFFFF"/>
        </w:rPr>
        <w:t>%，较年初预算数增加7.96万元，增长0.69%，主要原因是</w:t>
      </w:r>
      <w:r>
        <w:rPr>
          <w:rFonts w:hint="eastAsia" w:ascii="方正仿宋_GBK" w:hAnsi="方正仿宋_GBK" w:eastAsia="方正仿宋_GBK" w:cs="方正仿宋_GBK"/>
          <w:color w:val="auto"/>
          <w:kern w:val="0"/>
          <w:sz w:val="32"/>
          <w:szCs w:val="32"/>
          <w:lang w:eastAsia="zh-CN"/>
        </w:rPr>
        <w:t>我镇强化了对辖区基础设施的建设，加大了对乡村振兴的投入。</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9</w:t>
      </w:r>
      <w:r>
        <w:rPr>
          <w:rFonts w:ascii="方正仿宋_GBK" w:hAnsi="方正仿宋_GBK" w:eastAsia="方正仿宋_GBK" w:cs="方正仿宋_GBK"/>
          <w:color w:val="auto"/>
          <w:sz w:val="32"/>
          <w:szCs w:val="32"/>
          <w:shd w:val="clear" w:color="auto" w:fill="FFFFFF"/>
        </w:rPr>
        <w:t>）交通运输支出</w:t>
      </w:r>
      <w:r>
        <w:rPr>
          <w:rFonts w:ascii="方正仿宋_GBK" w:hAnsi="方正仿宋_GBK" w:eastAsia="方正仿宋_GBK" w:cs="方正仿宋_GBK"/>
          <w:color w:val="auto"/>
          <w:sz w:val="32"/>
          <w:szCs w:val="32"/>
        </w:rPr>
        <w:t>713.93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17.96</w:t>
      </w:r>
      <w:r>
        <w:rPr>
          <w:rFonts w:ascii="方正仿宋_GBK" w:hAnsi="方正仿宋_GBK" w:eastAsia="方正仿宋_GBK" w:cs="方正仿宋_GBK"/>
          <w:color w:val="auto"/>
          <w:sz w:val="32"/>
          <w:szCs w:val="32"/>
          <w:shd w:val="clear" w:color="auto" w:fill="FFFFFF"/>
        </w:rPr>
        <w:t>%，较年初预算数增加672.96万元，增长1642.57%，主要原因是</w:t>
      </w:r>
      <w:r>
        <w:rPr>
          <w:rFonts w:hint="eastAsia" w:ascii="方正仿宋_GBK" w:hAnsi="方正仿宋_GBK" w:eastAsia="方正仿宋_GBK" w:cs="方正仿宋_GBK"/>
          <w:color w:val="auto"/>
          <w:kern w:val="0"/>
          <w:sz w:val="32"/>
          <w:szCs w:val="32"/>
          <w:lang w:eastAsia="zh-CN"/>
        </w:rPr>
        <w:t>我镇积极响应上级部门想关要求，强化了对辖区基础设施的建设，加大了对乡村振兴的投入。</w:t>
      </w:r>
    </w:p>
    <w:p>
      <w:pPr>
        <w:keepNext w:val="0"/>
        <w:keepLines w:val="0"/>
        <w:pageBreakBefore w:val="0"/>
        <w:widowControl w:val="0"/>
        <w:kinsoku/>
        <w:wordWrap/>
        <w:overflowPunct/>
        <w:topLinePunct w:val="0"/>
        <w:autoSpaceDN/>
        <w:bidi w:val="0"/>
        <w:adjustRightInd/>
        <w:snapToGrid/>
        <w:spacing w:beforeAutospacing="0" w:afterAutospacing="0" w:line="240" w:lineRule="auto"/>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10</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住房保障支出79.72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2.01</w:t>
      </w:r>
      <w:r>
        <w:rPr>
          <w:rFonts w:ascii="方正仿宋_GBK" w:hAnsi="方正仿宋_GBK" w:eastAsia="方正仿宋_GBK" w:cs="方正仿宋_GBK"/>
          <w:color w:val="auto"/>
          <w:sz w:val="32"/>
          <w:szCs w:val="32"/>
          <w:shd w:val="clear" w:color="auto" w:fill="FFFFFF"/>
        </w:rPr>
        <w:t>%，较年初预算数减少5.04万元，下降5.95%，主要原因是</w:t>
      </w:r>
      <w:r>
        <w:rPr>
          <w:rFonts w:hint="eastAsia" w:ascii="方正仿宋_GBK" w:hAnsi="方正仿宋_GBK" w:eastAsia="方正仿宋_GBK" w:cs="方正仿宋_GBK"/>
          <w:color w:val="auto"/>
          <w:kern w:val="0"/>
          <w:sz w:val="32"/>
          <w:szCs w:val="32"/>
          <w:lang w:eastAsia="zh-CN"/>
        </w:rPr>
        <w:t>我镇响应上级号召，严格执行了过紧日子的要求，压减我镇各项支出。</w:t>
      </w:r>
    </w:p>
    <w:p>
      <w:pPr>
        <w:keepNext w:val="0"/>
        <w:keepLines w:val="0"/>
        <w:pageBreakBefore w:val="0"/>
        <w:widowControl w:val="0"/>
        <w:kinsoku/>
        <w:wordWrap/>
        <w:overflowPunct/>
        <w:topLinePunct w:val="0"/>
        <w:autoSpaceDN/>
        <w:bidi w:val="0"/>
        <w:adjustRightInd/>
        <w:snapToGrid/>
        <w:spacing w:beforeAutospacing="0" w:afterAutospacing="0" w:line="240" w:lineRule="auto"/>
        <w:ind w:firstLine="640" w:firstLineChars="200"/>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11</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灾害防治及应急管理支出62.04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1.56</w:t>
      </w:r>
      <w:r>
        <w:rPr>
          <w:rFonts w:ascii="方正仿宋_GBK" w:hAnsi="方正仿宋_GBK" w:eastAsia="方正仿宋_GBK" w:cs="方正仿宋_GBK"/>
          <w:color w:val="auto"/>
          <w:sz w:val="32"/>
          <w:szCs w:val="32"/>
          <w:shd w:val="clear" w:color="auto" w:fill="FFFFFF"/>
        </w:rPr>
        <w:t>%，较年初预算数增加52.04万元，增长520.40%，主要原因是</w:t>
      </w:r>
      <w:r>
        <w:rPr>
          <w:rFonts w:hint="eastAsia" w:ascii="Times New Roman" w:hAnsi="Times New Roman" w:eastAsia="方正仿宋_GBK"/>
          <w:bCs/>
          <w:color w:val="auto"/>
          <w:sz w:val="32"/>
          <w:szCs w:val="32"/>
          <w:lang w:eastAsia="zh-CN"/>
        </w:rPr>
        <w:t>我镇积极应对夏季恶劣天气，持续开展抗旱救灾工作，</w:t>
      </w:r>
    </w:p>
    <w:p>
      <w:pPr>
        <w:pStyle w:val="8"/>
        <w:keepNext w:val="0"/>
        <w:keepLines w:val="0"/>
        <w:pageBreakBefore w:val="0"/>
        <w:widowControl w:val="0"/>
        <w:kinsoku/>
        <w:wordWrap/>
        <w:overflowPunct/>
        <w:topLinePunct w:val="0"/>
        <w:autoSpaceDE w:val="0"/>
        <w:autoSpaceDN/>
        <w:bidi w:val="0"/>
        <w:adjustRightInd/>
        <w:snapToGrid/>
        <w:spacing w:beforeAutospacing="0" w:afterAutospacing="0" w:line="240" w:lineRule="auto"/>
        <w:ind w:firstLine="643"/>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color w:val="auto"/>
          <w:sz w:val="32"/>
          <w:szCs w:val="32"/>
          <w:shd w:val="clear" w:color="auto" w:fill="FFFFFF"/>
          <w:lang w:val="en-US" w:eastAsia="zh-CN"/>
        </w:rPr>
        <w:t xml:space="preserve">    </w:t>
      </w:r>
      <w:r>
        <w:rPr>
          <w:rFonts w:ascii="方正仿宋_GBK" w:hAnsi="方正仿宋_GBK" w:eastAsia="方正仿宋_GBK" w:cs="方正仿宋_GBK"/>
          <w:color w:val="auto"/>
          <w:sz w:val="32"/>
          <w:szCs w:val="32"/>
          <w:shd w:val="clear" w:color="auto" w:fill="FFFFFF"/>
        </w:rPr>
        <w:t>2023年度一般公共财政拨款基本支出</w:t>
      </w:r>
      <w:r>
        <w:rPr>
          <w:rFonts w:ascii="方正仿宋_GBK" w:hAnsi="方正仿宋_GBK" w:eastAsia="方正仿宋_GBK" w:cs="方正仿宋_GBK"/>
          <w:color w:val="auto"/>
          <w:sz w:val="32"/>
          <w:szCs w:val="32"/>
        </w:rPr>
        <w:t>1893.22</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1410.67</w:t>
      </w:r>
      <w:r>
        <w:rPr>
          <w:rFonts w:ascii="方正仿宋_GBK" w:hAnsi="方正仿宋_GBK" w:eastAsia="方正仿宋_GBK" w:cs="方正仿宋_GBK"/>
          <w:color w:val="auto"/>
          <w:sz w:val="32"/>
          <w:szCs w:val="32"/>
          <w:shd w:val="clear" w:color="auto" w:fill="FFFFFF"/>
        </w:rPr>
        <w:t>万元，较上年决算数增加</w:t>
      </w:r>
      <w:r>
        <w:rPr>
          <w:rFonts w:hint="eastAsia" w:ascii="方正仿宋_GBK" w:hAnsi="方正仿宋_GBK" w:eastAsia="方正仿宋_GBK" w:cs="方正仿宋_GBK"/>
          <w:color w:val="auto"/>
          <w:sz w:val="32"/>
          <w:szCs w:val="32"/>
          <w:shd w:val="clear" w:color="auto" w:fill="FFFFFF"/>
          <w:lang w:val="en-US" w:eastAsia="zh-CN"/>
        </w:rPr>
        <w:t>153.89</w:t>
      </w:r>
      <w:r>
        <w:rPr>
          <w:rFonts w:ascii="方正仿宋_GBK" w:hAnsi="方正仿宋_GBK" w:eastAsia="方正仿宋_GBK" w:cs="方正仿宋_GBK"/>
          <w:color w:val="auto"/>
          <w:sz w:val="32"/>
          <w:szCs w:val="32"/>
          <w:shd w:val="clear" w:color="auto" w:fill="FFFFFF"/>
        </w:rPr>
        <w:t>万元，增长12.</w:t>
      </w:r>
      <w:r>
        <w:rPr>
          <w:rFonts w:hint="eastAsia" w:ascii="方正仿宋_GBK" w:hAnsi="方正仿宋_GBK" w:eastAsia="方正仿宋_GBK" w:cs="方正仿宋_GBK"/>
          <w:color w:val="auto"/>
          <w:sz w:val="32"/>
          <w:szCs w:val="32"/>
          <w:shd w:val="clear" w:color="auto" w:fill="FFFFFF"/>
          <w:lang w:val="en-US" w:eastAsia="zh-CN"/>
        </w:rPr>
        <w:t>25</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kern w:val="0"/>
          <w:sz w:val="32"/>
          <w:szCs w:val="32"/>
          <w:lang w:eastAsia="zh-CN"/>
        </w:rPr>
        <w:t>根据上级要求调整了我镇人员的相关待遇，对我单位公务员和事业单位人员进行了</w:t>
      </w:r>
      <w:r>
        <w:rPr>
          <w:rFonts w:hint="eastAsia" w:ascii="方正仿宋_GBK" w:hAnsi="方正仿宋_GBK" w:eastAsia="方正仿宋_GBK" w:cs="方正仿宋_GBK"/>
          <w:color w:val="auto"/>
          <w:kern w:val="0"/>
          <w:sz w:val="32"/>
          <w:szCs w:val="32"/>
          <w:lang w:val="en-US" w:eastAsia="zh-CN"/>
        </w:rPr>
        <w:t>2022年和2021年的年终费用进行了清算</w:t>
      </w:r>
      <w:r>
        <w:rPr>
          <w:rFonts w:hint="eastAsia" w:ascii="方正仿宋_GBK" w:hAnsi="方正仿宋_GBK" w:eastAsia="方正仿宋_GBK" w:cs="方正仿宋_GBK"/>
          <w:color w:val="auto"/>
          <w:kern w:val="0"/>
          <w:sz w:val="32"/>
          <w:szCs w:val="32"/>
          <w:lang w:eastAsia="zh-CN"/>
        </w:rPr>
        <w:t>。</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kern w:val="0"/>
          <w:sz w:val="32"/>
          <w:szCs w:val="32"/>
          <w:lang w:eastAsia="zh-CN"/>
        </w:rPr>
        <w:t>人员经费用途主要包括工资、津贴、平时考核、年终考核、年终一次性奖金、公积金和人员社保费、医保等。</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482.55</w:t>
      </w:r>
      <w:r>
        <w:rPr>
          <w:rFonts w:ascii="方正仿宋_GBK" w:hAnsi="方正仿宋_GBK" w:eastAsia="方正仿宋_GBK" w:cs="方正仿宋_GBK"/>
          <w:color w:val="auto"/>
          <w:sz w:val="32"/>
          <w:szCs w:val="32"/>
          <w:shd w:val="clear" w:color="auto" w:fill="FFFFFF"/>
        </w:rPr>
        <w:t>万元，较上年决算数增加70.96万元，增长17.24%，主要原因是</w:t>
      </w:r>
      <w:r>
        <w:rPr>
          <w:rFonts w:hint="eastAsia" w:ascii="方正仿宋_GBK" w:hAnsi="方正仿宋_GBK" w:eastAsia="方正仿宋_GBK" w:cs="方正仿宋_GBK"/>
          <w:color w:val="auto"/>
          <w:sz w:val="32"/>
          <w:szCs w:val="32"/>
          <w:shd w:val="clear" w:color="auto" w:fill="FFFFFF"/>
          <w:lang w:eastAsia="zh-CN"/>
        </w:rPr>
        <w:t>我镇加大了对人居环境的投入，加强了居环境建设力度</w:t>
      </w:r>
      <w:r>
        <w:rPr>
          <w:rFonts w:ascii="方正仿宋_GBK" w:hAnsi="方正仿宋_GBK" w:eastAsia="方正仿宋_GBK" w:cs="方正仿宋_GBK"/>
          <w:color w:val="auto"/>
          <w:sz w:val="32"/>
          <w:szCs w:val="32"/>
          <w:shd w:val="clear" w:color="auto" w:fill="FFFFFF"/>
        </w:rPr>
        <w:t>。公</w:t>
      </w:r>
      <w:r>
        <w:rPr>
          <w:rFonts w:hint="eastAsia" w:ascii="方正仿宋_GBK" w:hAnsi="方正仿宋_GBK" w:eastAsia="方正仿宋_GBK" w:cs="方正仿宋_GBK"/>
          <w:color w:val="auto"/>
          <w:kern w:val="0"/>
          <w:sz w:val="32"/>
          <w:szCs w:val="32"/>
          <w:lang w:eastAsia="zh-CN"/>
        </w:rPr>
        <w:t>用经费用途主要包括办公费、水电费、邮电费、差旅费、印刷费、公务车运行费、劳务费、其他交通费和其他商品服务支出等。</w:t>
      </w:r>
    </w:p>
    <w:p>
      <w:pPr>
        <w:pStyle w:val="8"/>
        <w:keepNext w:val="0"/>
        <w:keepLines w:val="0"/>
        <w:pageBreakBefore w:val="0"/>
        <w:widowControl w:val="0"/>
        <w:kinsoku/>
        <w:wordWrap/>
        <w:overflowPunct/>
        <w:topLinePunct w:val="0"/>
        <w:autoSpaceDE w:val="0"/>
        <w:autoSpaceDN/>
        <w:bidi w:val="0"/>
        <w:adjustRightInd/>
        <w:snapToGrid/>
        <w:spacing w:beforeAutospacing="0" w:afterAutospacing="0" w:line="240" w:lineRule="auto"/>
        <w:ind w:firstLine="643"/>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pPr>
        <w:keepNext w:val="0"/>
        <w:keepLines w:val="0"/>
        <w:pageBreakBefore w:val="0"/>
        <w:widowControl w:val="0"/>
        <w:kinsoku/>
        <w:wordWrap/>
        <w:overflowPunct/>
        <w:topLinePunct w:val="0"/>
        <w:autoSpaceDN/>
        <w:bidi w:val="0"/>
        <w:adjustRightInd/>
        <w:snapToGrid/>
        <w:spacing w:beforeAutospacing="0" w:afterAutospacing="0" w:line="240" w:lineRule="auto"/>
        <w:ind w:firstLine="640" w:firstLineChars="200"/>
        <w:textAlignment w:val="auto"/>
        <w:rPr>
          <w:rFonts w:eastAsia="方正仿宋_GBK"/>
          <w:color w:val="auto"/>
          <w:sz w:val="32"/>
          <w:szCs w:val="32"/>
        </w:rPr>
      </w:pPr>
      <w:r>
        <w:rPr>
          <w:rFonts w:ascii="方正仿宋_GBK" w:hAnsi="方正仿宋_GBK" w:eastAsia="方正仿宋_GBK" w:cs="方正仿宋_GBK"/>
          <w:color w:val="auto"/>
          <w:sz w:val="32"/>
          <w:szCs w:val="32"/>
          <w:shd w:val="clear" w:color="auto" w:fill="FFFFFF"/>
        </w:rPr>
        <w:t>2023年度政府性基金预算财政拨款年初结转结余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万元，年末结转结余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万元。本年收入</w:t>
      </w:r>
      <w:r>
        <w:rPr>
          <w:rFonts w:ascii="方正仿宋_GBK" w:hAnsi="方正仿宋_GBK" w:eastAsia="方正仿宋_GBK" w:cs="方正仿宋_GBK"/>
          <w:color w:val="auto"/>
          <w:sz w:val="32"/>
          <w:szCs w:val="32"/>
        </w:rPr>
        <w:t>771.49</w:t>
      </w:r>
      <w:r>
        <w:rPr>
          <w:rFonts w:ascii="方正仿宋_GBK" w:hAnsi="方正仿宋_GBK" w:eastAsia="方正仿宋_GBK" w:cs="方正仿宋_GBK"/>
          <w:color w:val="auto"/>
          <w:sz w:val="32"/>
          <w:szCs w:val="32"/>
          <w:shd w:val="clear" w:color="auto" w:fill="FFFFFF"/>
        </w:rPr>
        <w:t>万元，较上年决算数增加771.49万元，增长100.00%，主要原因是</w:t>
      </w:r>
      <w:r>
        <w:rPr>
          <w:rFonts w:hint="eastAsia" w:ascii="方正仿宋_GBK" w:hAnsi="方正仿宋_GBK" w:eastAsia="方正仿宋_GBK" w:cs="方正仿宋_GBK"/>
          <w:color w:val="auto"/>
          <w:kern w:val="0"/>
          <w:sz w:val="32"/>
          <w:szCs w:val="32"/>
          <w:lang w:val="en-US" w:eastAsia="zh-CN"/>
        </w:rPr>
        <w:t>我镇启动菜市场和停车场建设，土地权益价款771.49万元</w:t>
      </w:r>
      <w:r>
        <w:rPr>
          <w:rFonts w:eastAsia="方正仿宋_GBK"/>
          <w:color w:val="auto"/>
          <w:sz w:val="32"/>
          <w:szCs w:val="32"/>
        </w:rPr>
        <w:t>。</w:t>
      </w:r>
    </w:p>
    <w:p>
      <w:pPr>
        <w:keepNext w:val="0"/>
        <w:keepLines w:val="0"/>
        <w:pageBreakBefore w:val="0"/>
        <w:widowControl w:val="0"/>
        <w:kinsoku/>
        <w:wordWrap/>
        <w:overflowPunct/>
        <w:topLinePunct w:val="0"/>
        <w:autoSpaceDN/>
        <w:bidi w:val="0"/>
        <w:adjustRightInd/>
        <w:snapToGrid/>
        <w:spacing w:beforeAutospacing="0" w:afterAutospacing="0" w:line="240" w:lineRule="auto"/>
        <w:textAlignment w:val="auto"/>
        <w:rPr>
          <w:rFonts w:eastAsia="方正仿宋_GBK"/>
          <w:color w:val="auto"/>
          <w:sz w:val="32"/>
          <w:szCs w:val="32"/>
        </w:rPr>
      </w:pPr>
      <w:r>
        <w:rPr>
          <w:rFonts w:ascii="方正仿宋_GBK" w:hAnsi="方正仿宋_GBK" w:eastAsia="方正仿宋_GBK" w:cs="方正仿宋_GBK"/>
          <w:color w:val="auto"/>
          <w:sz w:val="32"/>
          <w:szCs w:val="32"/>
          <w:shd w:val="clear" w:color="auto" w:fill="FFFFFF"/>
        </w:rPr>
        <w:t>本年支出</w:t>
      </w:r>
      <w:r>
        <w:rPr>
          <w:rFonts w:ascii="方正仿宋_GBK" w:hAnsi="方正仿宋_GBK" w:eastAsia="方正仿宋_GBK" w:cs="方正仿宋_GBK"/>
          <w:color w:val="auto"/>
          <w:sz w:val="32"/>
          <w:szCs w:val="32"/>
        </w:rPr>
        <w:t>771.49</w:t>
      </w:r>
      <w:r>
        <w:rPr>
          <w:rFonts w:ascii="方正仿宋_GBK" w:hAnsi="方正仿宋_GBK" w:eastAsia="方正仿宋_GBK" w:cs="方正仿宋_GBK"/>
          <w:color w:val="auto"/>
          <w:sz w:val="32"/>
          <w:szCs w:val="32"/>
          <w:shd w:val="clear" w:color="auto" w:fill="FFFFFF"/>
        </w:rPr>
        <w:t>万元，较上年决算数增加771.49万元，增长100.00%，主要原因是</w:t>
      </w:r>
      <w:r>
        <w:rPr>
          <w:rFonts w:hint="eastAsia" w:ascii="方正仿宋_GBK" w:hAnsi="方正仿宋_GBK" w:eastAsia="方正仿宋_GBK" w:cs="方正仿宋_GBK"/>
          <w:color w:val="auto"/>
          <w:kern w:val="0"/>
          <w:sz w:val="32"/>
          <w:szCs w:val="32"/>
          <w:lang w:val="en-US" w:eastAsia="zh-CN"/>
        </w:rPr>
        <w:t>我镇启动菜市场和停车场建设，土地权益价款771.49万元</w:t>
      </w:r>
      <w:r>
        <w:rPr>
          <w:rFonts w:eastAsia="方正仿宋_GBK"/>
          <w:color w:val="auto"/>
          <w:sz w:val="32"/>
          <w:szCs w:val="32"/>
        </w:rPr>
        <w:t>。</w:t>
      </w:r>
    </w:p>
    <w:p>
      <w:pPr>
        <w:pStyle w:val="8"/>
        <w:keepNext w:val="0"/>
        <w:keepLines w:val="0"/>
        <w:pageBreakBefore w:val="0"/>
        <w:widowControl w:val="0"/>
        <w:kinsoku/>
        <w:wordWrap/>
        <w:overflowPunct/>
        <w:topLinePunct w:val="0"/>
        <w:autoSpaceDE w:val="0"/>
        <w:autoSpaceDN/>
        <w:bidi w:val="0"/>
        <w:adjustRightInd/>
        <w:snapToGrid/>
        <w:spacing w:beforeAutospacing="0" w:afterAutospacing="0" w:line="240" w:lineRule="auto"/>
        <w:ind w:firstLine="643"/>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b w:val="0"/>
          <w:bCs/>
          <w:color w:val="auto"/>
          <w:sz w:val="32"/>
          <w:szCs w:val="32"/>
        </w:rPr>
        <w:t>本部门20</w:t>
      </w:r>
      <w:r>
        <w:rPr>
          <w:rFonts w:hint="eastAsia" w:ascii="方正仿宋_GBK" w:hAnsi="方正仿宋_GBK" w:eastAsia="方正仿宋_GBK" w:cs="方正仿宋_GBK"/>
          <w:b w:val="0"/>
          <w:bCs/>
          <w:color w:val="auto"/>
          <w:sz w:val="32"/>
          <w:szCs w:val="32"/>
          <w:lang w:val="en-US" w:eastAsia="zh-CN"/>
        </w:rPr>
        <w:t>23</w:t>
      </w:r>
      <w:r>
        <w:rPr>
          <w:rFonts w:hint="eastAsia" w:ascii="方正仿宋_GBK" w:hAnsi="方正仿宋_GBK" w:eastAsia="方正仿宋_GBK" w:cs="方正仿宋_GBK"/>
          <w:b w:val="0"/>
          <w:bCs/>
          <w:color w:val="auto"/>
          <w:sz w:val="32"/>
          <w:szCs w:val="32"/>
        </w:rPr>
        <w:t>年度无国有资本经营预算财政拨款支出。</w:t>
      </w:r>
    </w:p>
    <w:p>
      <w:pPr>
        <w:pStyle w:val="4"/>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240" w:lineRule="auto"/>
        <w:textAlignment w:val="auto"/>
        <w:rPr>
          <w:rStyle w:val="6"/>
          <w:rFonts w:hint="default" w:ascii="黑体" w:hAnsi="黑体" w:eastAsia="黑体" w:cs="黑体"/>
          <w:color w:val="auto"/>
          <w:sz w:val="32"/>
          <w:szCs w:val="32"/>
          <w:shd w:val="clear" w:color="auto" w:fill="FFFFFF"/>
        </w:rPr>
      </w:pPr>
      <w:r>
        <w:rPr>
          <w:rStyle w:val="6"/>
          <w:rFonts w:ascii="黑体" w:hAnsi="黑体" w:eastAsia="黑体" w:cs="黑体"/>
          <w:color w:val="auto"/>
          <w:sz w:val="32"/>
          <w:szCs w:val="32"/>
          <w:shd w:val="clear" w:color="auto" w:fill="FFFFFF"/>
        </w:rPr>
        <w:t>三、“三公”经费情况说明</w:t>
      </w:r>
    </w:p>
    <w:p>
      <w:pPr>
        <w:pStyle w:val="8"/>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（一）“三公”经费支出总体情况说明</w:t>
      </w:r>
    </w:p>
    <w:p>
      <w:pPr>
        <w:pStyle w:val="13"/>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2023年度“三公”经费支出共计</w:t>
      </w:r>
      <w:r>
        <w:rPr>
          <w:rFonts w:ascii="方正仿宋_GBK" w:hAnsi="方正仿宋_GBK" w:eastAsia="方正仿宋_GBK" w:cs="方正仿宋_GBK"/>
          <w:color w:val="auto"/>
          <w:sz w:val="32"/>
          <w:szCs w:val="32"/>
        </w:rPr>
        <w:t>10.13</w:t>
      </w:r>
      <w:r>
        <w:rPr>
          <w:rFonts w:ascii="方正仿宋_GBK" w:hAnsi="方正仿宋_GBK" w:eastAsia="方正仿宋_GBK" w:cs="方正仿宋_GBK"/>
          <w:color w:val="auto"/>
          <w:sz w:val="32"/>
          <w:szCs w:val="32"/>
          <w:shd w:val="clear" w:color="auto" w:fill="FFFFFF"/>
        </w:rPr>
        <w:t>万元，较年初预算数减少0.67万元，下降6.20%，</w:t>
      </w:r>
      <w:r>
        <w:rPr>
          <w:rFonts w:hint="eastAsia" w:ascii="方正仿宋_GBK" w:hAnsi="方正仿宋_GBK" w:eastAsia="方正仿宋_GBK" w:cs="方正仿宋_GBK"/>
          <w:color w:val="auto"/>
          <w:sz w:val="32"/>
          <w:szCs w:val="32"/>
          <w:shd w:val="clear" w:color="auto" w:fill="FFFFFF"/>
          <w:lang w:eastAsia="zh-CN"/>
        </w:rPr>
        <w:t>主要原因是</w:t>
      </w:r>
      <w:r>
        <w:rPr>
          <w:rFonts w:hint="eastAsia" w:ascii="方正仿宋_GBK" w:hAnsi="方正仿宋_GBK" w:eastAsia="方正仿宋_GBK" w:cs="方正仿宋_GBK"/>
          <w:color w:val="auto"/>
          <w:kern w:val="0"/>
          <w:sz w:val="32"/>
          <w:szCs w:val="32"/>
          <w:lang w:eastAsia="zh-CN"/>
        </w:rPr>
        <w:t>我镇响应上级号召，严格执行了过紧日子的要求，压减我镇各项支出。</w:t>
      </w:r>
      <w:r>
        <w:rPr>
          <w:rFonts w:ascii="方正仿宋_GBK" w:hAnsi="方正仿宋_GBK" w:eastAsia="方正仿宋_GBK" w:cs="方正仿宋_GBK"/>
          <w:color w:val="auto"/>
          <w:sz w:val="32"/>
          <w:szCs w:val="32"/>
          <w:shd w:val="clear" w:color="auto" w:fill="FFFFFF"/>
        </w:rPr>
        <w:t>较上年支出数减少0.07万元，下降0.69%，</w:t>
      </w:r>
      <w:r>
        <w:rPr>
          <w:rFonts w:hint="eastAsia" w:ascii="方正仿宋_GBK" w:hAnsi="方正仿宋_GBK" w:eastAsia="方正仿宋_GBK" w:cs="方正仿宋_GBK"/>
          <w:color w:val="auto"/>
          <w:sz w:val="32"/>
          <w:szCs w:val="32"/>
          <w:shd w:val="clear" w:color="auto" w:fill="FFFFFF"/>
          <w:lang w:eastAsia="zh-CN"/>
        </w:rPr>
        <w:t>主要原因是</w:t>
      </w:r>
      <w:r>
        <w:rPr>
          <w:rFonts w:hint="eastAsia" w:ascii="方正仿宋_GBK" w:hAnsi="方正仿宋_GBK" w:eastAsia="方正仿宋_GBK" w:cs="方正仿宋_GBK"/>
          <w:color w:val="auto"/>
          <w:kern w:val="0"/>
          <w:sz w:val="32"/>
          <w:szCs w:val="32"/>
          <w:lang w:eastAsia="zh-CN"/>
        </w:rPr>
        <w:t>我镇响应上级号召，严格执行了过紧日子的要求，压减我镇各项支出。</w:t>
      </w:r>
    </w:p>
    <w:p>
      <w:pPr>
        <w:pStyle w:val="8"/>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pPr>
        <w:pStyle w:val="4"/>
        <w:snapToGrid w:val="0"/>
        <w:spacing w:before="0" w:beforeAutospacing="0" w:after="0" w:afterAutospacing="0" w:line="600" w:lineRule="exact"/>
        <w:ind w:firstLine="640" w:firstLineChars="200"/>
        <w:jc w:val="both"/>
        <w:rPr>
          <w:rFonts w:hint="eastAsia" w:ascii="仿宋_GB2312" w:hAnsi="仿宋_GB2312" w:eastAsia="仿宋_GB2312" w:cs="仿宋_GB2312"/>
          <w:b w:val="0"/>
          <w:bCs w:val="0"/>
          <w:color w:val="auto"/>
          <w:sz w:val="32"/>
          <w:szCs w:val="32"/>
        </w:rPr>
      </w:pP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02</w:t>
      </w:r>
      <w:r>
        <w:rPr>
          <w:rFonts w:hint="eastAsia" w:ascii="仿宋_GB2312" w:hAnsi="仿宋_GB2312" w:eastAsia="仿宋_GB2312" w:cs="仿宋_GB2312"/>
          <w:b w:val="0"/>
          <w:bCs w:val="0"/>
          <w:color w:val="auto"/>
          <w:sz w:val="32"/>
          <w:szCs w:val="32"/>
          <w:shd w:val="clear" w:color="auto" w:fill="FFFFFF"/>
        </w:rPr>
        <w:t>3年度本部门因公出国（境）费用</w:t>
      </w:r>
      <w:r>
        <w:rPr>
          <w:rFonts w:hint="eastAsia" w:ascii="仿宋_GB2312" w:hAnsi="仿宋_GB2312" w:eastAsia="仿宋_GB2312" w:cs="仿宋_GB2312"/>
          <w:b w:val="0"/>
          <w:bCs w:val="0"/>
          <w:color w:val="auto"/>
          <w:sz w:val="32"/>
          <w:szCs w:val="32"/>
        </w:rPr>
        <w:t>0.00</w:t>
      </w:r>
      <w:r>
        <w:rPr>
          <w:rFonts w:hint="eastAsia" w:ascii="仿宋_GB2312" w:hAnsi="仿宋_GB2312" w:eastAsia="仿宋_GB2312" w:cs="仿宋_GB2312"/>
          <w:b w:val="0"/>
          <w:bCs w:val="0"/>
          <w:color w:val="auto"/>
          <w:sz w:val="32"/>
          <w:szCs w:val="32"/>
          <w:shd w:val="clear" w:color="auto" w:fill="FFFFFF"/>
        </w:rPr>
        <w:t>万元，主要是用于因公出国（境）费反映单位公务出国（境）的国际旅费、国外城市间交通费、住宿费、伙食费、培训费、公杂费等支出。费用支出0</w:t>
      </w:r>
      <w:r>
        <w:rPr>
          <w:rFonts w:hint="eastAsia" w:ascii="仿宋_GB2312" w:hAnsi="仿宋_GB2312" w:eastAsia="仿宋_GB2312" w:cs="仿宋_GB2312"/>
          <w:b w:val="0"/>
          <w:bCs w:val="0"/>
          <w:color w:val="auto"/>
          <w:sz w:val="32"/>
          <w:szCs w:val="32"/>
          <w:shd w:val="clear" w:color="auto" w:fill="FFFFFF"/>
          <w:lang w:eastAsia="zh-CN"/>
        </w:rPr>
        <w:t>万元</w:t>
      </w:r>
      <w:r>
        <w:rPr>
          <w:rFonts w:hint="eastAsia" w:ascii="仿宋_GB2312" w:hAnsi="仿宋_GB2312" w:eastAsia="仿宋_GB2312" w:cs="仿宋_GB2312"/>
          <w:b w:val="0"/>
          <w:bCs w:val="0"/>
          <w:color w:val="auto"/>
          <w:sz w:val="32"/>
          <w:szCs w:val="32"/>
          <w:shd w:val="clear" w:color="auto" w:fill="FFFFFF"/>
        </w:rPr>
        <w:t>，主要原因是</w:t>
      </w:r>
      <w:r>
        <w:rPr>
          <w:rFonts w:hint="eastAsia" w:ascii="仿宋_GB2312" w:hAnsi="仿宋_GB2312" w:eastAsia="仿宋_GB2312" w:cs="仿宋_GB2312"/>
          <w:b w:val="0"/>
          <w:bCs w:val="0"/>
          <w:color w:val="auto"/>
          <w:sz w:val="32"/>
          <w:szCs w:val="32"/>
        </w:rPr>
        <w:t>本单位202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年度未发生</w:t>
      </w:r>
      <w:r>
        <w:rPr>
          <w:rFonts w:hint="eastAsia" w:ascii="仿宋_GB2312" w:hAnsi="仿宋_GB2312" w:eastAsia="仿宋_GB2312" w:cs="仿宋_GB2312"/>
          <w:b w:val="0"/>
          <w:bCs w:val="0"/>
          <w:color w:val="auto"/>
          <w:sz w:val="32"/>
          <w:szCs w:val="32"/>
          <w:shd w:val="clear" w:color="auto" w:fill="FFFFFF"/>
        </w:rPr>
        <w:t>因公出国（境）</w:t>
      </w:r>
      <w:r>
        <w:rPr>
          <w:rFonts w:hint="eastAsia" w:ascii="仿宋_GB2312" w:hAnsi="仿宋_GB2312" w:eastAsia="仿宋_GB2312" w:cs="仿宋_GB2312"/>
          <w:b w:val="0"/>
          <w:bCs w:val="0"/>
          <w:color w:val="auto"/>
          <w:sz w:val="32"/>
          <w:szCs w:val="32"/>
        </w:rPr>
        <w:t>支出</w:t>
      </w:r>
      <w:r>
        <w:rPr>
          <w:rFonts w:hint="eastAsia" w:ascii="仿宋_GB2312" w:hAnsi="仿宋_GB2312" w:eastAsia="仿宋_GB2312" w:cs="仿宋_GB2312"/>
          <w:b w:val="0"/>
          <w:bCs w:val="0"/>
          <w:color w:val="auto"/>
          <w:sz w:val="32"/>
          <w:szCs w:val="32"/>
          <w:shd w:val="clear" w:color="auto" w:fill="FFFFFF"/>
        </w:rPr>
        <w:t>。</w:t>
      </w:r>
      <w:r>
        <w:rPr>
          <w:rFonts w:hint="eastAsia" w:ascii="仿宋_GB2312" w:hAnsi="仿宋_GB2312" w:eastAsia="仿宋_GB2312" w:cs="仿宋_GB2312"/>
          <w:b w:val="0"/>
          <w:bCs w:val="0"/>
          <w:color w:val="auto"/>
          <w:sz w:val="32"/>
          <w:szCs w:val="32"/>
          <w:shd w:val="clear" w:color="auto" w:fill="FFFFFF"/>
          <w:lang w:eastAsia="zh-CN"/>
        </w:rPr>
        <w:t>与上年持平</w:t>
      </w:r>
      <w:r>
        <w:rPr>
          <w:rFonts w:hint="eastAsia" w:ascii="仿宋_GB2312" w:hAnsi="仿宋_GB2312" w:eastAsia="仿宋_GB2312" w:cs="仿宋_GB2312"/>
          <w:b w:val="0"/>
          <w:bCs w:val="0"/>
          <w:color w:val="auto"/>
          <w:sz w:val="32"/>
          <w:szCs w:val="32"/>
          <w:shd w:val="clear" w:color="auto" w:fill="FFFFFF"/>
        </w:rPr>
        <w:t>。</w:t>
      </w:r>
    </w:p>
    <w:p>
      <w:pPr>
        <w:pStyle w:val="4"/>
        <w:snapToGrid w:val="0"/>
        <w:spacing w:before="0" w:beforeAutospacing="0" w:after="0" w:afterAutospacing="0" w:line="600" w:lineRule="exact"/>
        <w:ind w:firstLine="640" w:firstLineChars="200"/>
        <w:jc w:val="both"/>
        <w:rPr>
          <w:rFonts w:hint="eastAsia" w:ascii="仿宋_GB2312" w:hAnsi="仿宋_GB2312" w:eastAsia="仿宋_GB2312" w:cs="仿宋_GB2312"/>
          <w:b w:val="0"/>
          <w:bCs w:val="0"/>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公务车购置费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eastAsia="zh-CN"/>
        </w:rPr>
        <w:t>我镇</w:t>
      </w:r>
      <w:r>
        <w:rPr>
          <w:rFonts w:ascii="方正仿宋_GBK" w:hAnsi="方正仿宋_GBK" w:eastAsia="方正仿宋_GBK" w:cs="方正仿宋_GBK"/>
          <w:color w:val="auto"/>
          <w:sz w:val="32"/>
          <w:szCs w:val="32"/>
          <w:shd w:val="clear" w:color="auto" w:fill="FFFFFF"/>
        </w:rPr>
        <w:t>公务用车购置</w:t>
      </w:r>
      <w:r>
        <w:rPr>
          <w:rFonts w:hint="eastAsia" w:ascii="仿宋_GB2312" w:hAnsi="仿宋_GB2312" w:eastAsia="仿宋_GB2312" w:cs="仿宋_GB2312"/>
          <w:b w:val="0"/>
          <w:bCs w:val="0"/>
          <w:color w:val="auto"/>
          <w:sz w:val="32"/>
          <w:szCs w:val="32"/>
          <w:shd w:val="clear" w:color="auto" w:fill="FFFFFF"/>
        </w:rPr>
        <w:t>支出（含车辆购置税）。费用支出0</w:t>
      </w:r>
      <w:r>
        <w:rPr>
          <w:rFonts w:hint="eastAsia" w:ascii="仿宋_GB2312" w:hAnsi="仿宋_GB2312" w:eastAsia="仿宋_GB2312" w:cs="仿宋_GB2312"/>
          <w:b w:val="0"/>
          <w:bCs w:val="0"/>
          <w:color w:val="auto"/>
          <w:sz w:val="32"/>
          <w:szCs w:val="32"/>
          <w:shd w:val="clear" w:color="auto" w:fill="FFFFFF"/>
          <w:lang w:eastAsia="zh-CN"/>
        </w:rPr>
        <w:t>万元</w:t>
      </w:r>
      <w:r>
        <w:rPr>
          <w:rFonts w:hint="eastAsia" w:ascii="仿宋_GB2312" w:hAnsi="仿宋_GB2312" w:eastAsia="仿宋_GB2312" w:cs="仿宋_GB2312"/>
          <w:b w:val="0"/>
          <w:bCs w:val="0"/>
          <w:color w:val="auto"/>
          <w:sz w:val="32"/>
          <w:szCs w:val="32"/>
          <w:shd w:val="clear" w:color="auto" w:fill="FFFFFF"/>
        </w:rPr>
        <w:t>，主要原因是</w:t>
      </w:r>
      <w:r>
        <w:rPr>
          <w:rFonts w:hint="eastAsia" w:ascii="仿宋_GB2312" w:hAnsi="仿宋_GB2312" w:eastAsia="仿宋_GB2312" w:cs="仿宋_GB2312"/>
          <w:b w:val="0"/>
          <w:bCs w:val="0"/>
          <w:color w:val="auto"/>
          <w:sz w:val="32"/>
          <w:szCs w:val="32"/>
        </w:rPr>
        <w:t>本单位202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年度未发生</w:t>
      </w:r>
      <w:r>
        <w:rPr>
          <w:rFonts w:hint="eastAsia" w:ascii="仿宋_GB2312" w:hAnsi="仿宋_GB2312" w:eastAsia="仿宋_GB2312" w:cs="仿宋_GB2312"/>
          <w:b w:val="0"/>
          <w:bCs w:val="0"/>
          <w:color w:val="auto"/>
          <w:sz w:val="32"/>
          <w:szCs w:val="32"/>
          <w:shd w:val="clear" w:color="auto" w:fill="FFFFFF"/>
        </w:rPr>
        <w:t>公务车购置费</w:t>
      </w:r>
      <w:r>
        <w:rPr>
          <w:rFonts w:hint="eastAsia" w:ascii="仿宋_GB2312" w:hAnsi="仿宋_GB2312" w:eastAsia="仿宋_GB2312" w:cs="仿宋_GB2312"/>
          <w:b w:val="0"/>
          <w:bCs w:val="0"/>
          <w:color w:val="auto"/>
          <w:sz w:val="32"/>
          <w:szCs w:val="32"/>
        </w:rPr>
        <w:t>支出</w:t>
      </w:r>
      <w:r>
        <w:rPr>
          <w:rFonts w:hint="eastAsia" w:ascii="仿宋_GB2312" w:hAnsi="仿宋_GB2312" w:eastAsia="仿宋_GB2312" w:cs="仿宋_GB2312"/>
          <w:b w:val="0"/>
          <w:bCs w:val="0"/>
          <w:color w:val="auto"/>
          <w:sz w:val="32"/>
          <w:szCs w:val="32"/>
          <w:shd w:val="clear" w:color="auto" w:fill="FFFFFF"/>
        </w:rPr>
        <w:t>。</w:t>
      </w:r>
      <w:r>
        <w:rPr>
          <w:rFonts w:hint="eastAsia" w:ascii="仿宋_GB2312" w:hAnsi="仿宋_GB2312" w:eastAsia="仿宋_GB2312" w:cs="仿宋_GB2312"/>
          <w:b w:val="0"/>
          <w:bCs w:val="0"/>
          <w:color w:val="auto"/>
          <w:sz w:val="32"/>
          <w:szCs w:val="32"/>
          <w:shd w:val="clear" w:color="auto" w:fill="FFFFFF"/>
          <w:lang w:eastAsia="zh-CN"/>
        </w:rPr>
        <w:t>与上年持平</w:t>
      </w:r>
      <w:r>
        <w:rPr>
          <w:rFonts w:hint="eastAsia" w:ascii="仿宋_GB2312" w:hAnsi="仿宋_GB2312" w:eastAsia="仿宋_GB2312" w:cs="仿宋_GB2312"/>
          <w:b w:val="0"/>
          <w:bCs w:val="0"/>
          <w:color w:val="auto"/>
          <w:sz w:val="32"/>
          <w:szCs w:val="32"/>
          <w:shd w:val="clear" w:color="auto" w:fill="FFFFFF"/>
        </w:rPr>
        <w:t>。</w:t>
      </w:r>
    </w:p>
    <w:p>
      <w:pPr>
        <w:pStyle w:val="4"/>
        <w:snapToGrid w:val="0"/>
        <w:spacing w:before="0" w:beforeAutospacing="0" w:after="0" w:afterAutospacing="0" w:line="600" w:lineRule="exact"/>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shd w:val="clear" w:color="auto" w:fill="FFFFFF"/>
        </w:rPr>
        <w:t>公务车运行维护费</w:t>
      </w:r>
      <w:r>
        <w:rPr>
          <w:rFonts w:hint="eastAsia" w:ascii="仿宋_GB2312" w:hAnsi="仿宋_GB2312" w:eastAsia="仿宋_GB2312" w:cs="仿宋_GB2312"/>
          <w:b w:val="0"/>
          <w:bCs w:val="0"/>
          <w:color w:val="auto"/>
          <w:sz w:val="32"/>
          <w:szCs w:val="32"/>
        </w:rPr>
        <w:t>10.13</w:t>
      </w:r>
      <w:r>
        <w:rPr>
          <w:rFonts w:hint="eastAsia" w:ascii="仿宋_GB2312" w:hAnsi="仿宋_GB2312" w:eastAsia="仿宋_GB2312" w:cs="仿宋_GB2312"/>
          <w:b w:val="0"/>
          <w:bCs w:val="0"/>
          <w:color w:val="auto"/>
          <w:sz w:val="32"/>
          <w:szCs w:val="32"/>
          <w:shd w:val="clear" w:color="auto" w:fill="FFFFFF"/>
        </w:rPr>
        <w:t>万元，主要用于</w:t>
      </w:r>
      <w:r>
        <w:rPr>
          <w:rFonts w:hint="eastAsia" w:ascii="仿宋_GB2312" w:hAnsi="仿宋_GB2312" w:eastAsia="仿宋_GB2312" w:cs="仿宋_GB2312"/>
          <w:b w:val="0"/>
          <w:bCs w:val="0"/>
          <w:color w:val="auto"/>
          <w:sz w:val="32"/>
          <w:szCs w:val="32"/>
          <w:shd w:val="clear" w:color="auto" w:fill="FFFFFF"/>
          <w:lang w:eastAsia="zh-CN"/>
        </w:rPr>
        <w:t>我镇</w:t>
      </w:r>
      <w:r>
        <w:rPr>
          <w:rFonts w:hint="eastAsia" w:ascii="仿宋_GB2312" w:hAnsi="仿宋_GB2312" w:eastAsia="仿宋_GB2312" w:cs="仿宋_GB2312"/>
          <w:b w:val="0"/>
          <w:bCs w:val="0"/>
          <w:color w:val="auto"/>
          <w:sz w:val="32"/>
          <w:szCs w:val="32"/>
          <w:shd w:val="clear" w:color="auto" w:fill="FFFFFF"/>
        </w:rPr>
        <w:t>按规定保留的公务用车燃料费、维修费、过路过桥费、保险费、安全奖励费用等支出。费用支出较年初预算数减少0.67万元，下降6.20%，主要原因是</w:t>
      </w:r>
      <w:r>
        <w:rPr>
          <w:rFonts w:hint="eastAsia" w:ascii="仿宋_GB2312" w:hAnsi="仿宋_GB2312" w:eastAsia="仿宋_GB2312" w:cs="仿宋_GB2312"/>
          <w:b w:val="0"/>
          <w:bCs w:val="0"/>
          <w:color w:val="auto"/>
          <w:kern w:val="0"/>
          <w:sz w:val="32"/>
          <w:szCs w:val="32"/>
          <w:lang w:eastAsia="zh-CN"/>
        </w:rPr>
        <w:t>我镇响应上级号召，严格执行了过紧日子的要求，压减我镇各项支出</w:t>
      </w:r>
      <w:r>
        <w:rPr>
          <w:rFonts w:hint="eastAsia" w:ascii="仿宋_GB2312" w:hAnsi="仿宋_GB2312" w:eastAsia="仿宋_GB2312" w:cs="仿宋_GB2312"/>
          <w:b w:val="0"/>
          <w:bCs w:val="0"/>
          <w:color w:val="auto"/>
          <w:sz w:val="32"/>
          <w:szCs w:val="32"/>
          <w:shd w:val="clear" w:color="auto" w:fill="FFFFFF"/>
        </w:rPr>
        <w:t>。较上年支出数减少0.07万元，下降0.69%，主要原因是</w:t>
      </w:r>
      <w:r>
        <w:rPr>
          <w:rFonts w:hint="eastAsia" w:ascii="仿宋_GB2312" w:hAnsi="仿宋_GB2312" w:eastAsia="仿宋_GB2312" w:cs="仿宋_GB2312"/>
          <w:b w:val="0"/>
          <w:bCs w:val="0"/>
          <w:color w:val="auto"/>
          <w:kern w:val="0"/>
          <w:sz w:val="32"/>
          <w:szCs w:val="32"/>
          <w:lang w:eastAsia="zh-CN"/>
        </w:rPr>
        <w:t>我镇响应上级号召，严格执行了过紧日子的要求，压减我镇各项支出</w:t>
      </w:r>
      <w:r>
        <w:rPr>
          <w:rFonts w:hint="eastAsia" w:ascii="仿宋_GB2312" w:hAnsi="仿宋_GB2312" w:eastAsia="仿宋_GB2312" w:cs="仿宋_GB2312"/>
          <w:b w:val="0"/>
          <w:bCs w:val="0"/>
          <w:color w:val="auto"/>
          <w:sz w:val="32"/>
          <w:szCs w:val="32"/>
          <w:shd w:val="clear" w:color="auto" w:fill="FFFFFF"/>
        </w:rPr>
        <w:t>。</w:t>
      </w:r>
    </w:p>
    <w:p>
      <w:pPr>
        <w:pStyle w:val="4"/>
        <w:snapToGrid w:val="0"/>
        <w:spacing w:before="0" w:beforeAutospacing="0" w:after="0" w:afterAutospacing="0" w:line="600" w:lineRule="exact"/>
        <w:ind w:firstLine="640" w:firstLineChars="200"/>
        <w:jc w:val="both"/>
        <w:rPr>
          <w:rFonts w:ascii="楷体" w:hAnsi="楷体" w:eastAsia="楷体" w:cs="楷体"/>
          <w:b/>
          <w:bCs/>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w:t>
      </w:r>
      <w:r>
        <w:rPr>
          <w:rFonts w:hint="eastAsia" w:ascii="楷体" w:hAnsi="楷体" w:eastAsia="楷体" w:cs="楷体"/>
          <w:b/>
          <w:bCs/>
          <w:color w:val="auto"/>
          <w:sz w:val="32"/>
          <w:szCs w:val="32"/>
          <w:shd w:val="clear" w:color="auto" w:fill="FFFFFF"/>
        </w:rPr>
        <w:t>（三）“三公”经费实物量情况</w:t>
      </w:r>
    </w:p>
    <w:p>
      <w:pPr>
        <w:pStyle w:val="4"/>
        <w:snapToGrid w:val="0"/>
        <w:spacing w:before="0" w:beforeAutospacing="0" w:after="0" w:afterAutospacing="0" w:line="600" w:lineRule="exact"/>
        <w:ind w:firstLine="640" w:firstLineChars="200"/>
        <w:jc w:val="both"/>
        <w:rPr>
          <w:rFonts w:hint="eastAsia" w:ascii="Times New Roman" w:hAnsi="Times New Roman" w:eastAsia="方正仿宋_GBK"/>
          <w:bCs/>
          <w:color w:val="auto"/>
          <w:sz w:val="32"/>
          <w:szCs w:val="32"/>
        </w:rPr>
      </w:pPr>
      <w:r>
        <w:rPr>
          <w:rFonts w:ascii="方正仿宋_GBK" w:hAnsi="方正仿宋_GBK" w:eastAsia="方正仿宋_GBK" w:cs="方正仿宋_GBK"/>
          <w:color w:val="auto"/>
          <w:sz w:val="32"/>
          <w:szCs w:val="32"/>
          <w:shd w:val="clear" w:color="auto" w:fill="FFFFFF"/>
        </w:rPr>
        <w:t>  2023年度本部门因公出国（境）共计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人。2023年本部门人均接待费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5.06</w:t>
      </w:r>
      <w:r>
        <w:rPr>
          <w:rFonts w:ascii="方正仿宋_GBK" w:hAnsi="方正仿宋_GBK" w:eastAsia="方正仿宋_GBK" w:cs="方正仿宋_GBK"/>
          <w:color w:val="auto"/>
          <w:sz w:val="32"/>
          <w:szCs w:val="32"/>
          <w:shd w:val="clear" w:color="auto" w:fill="FFFFFF"/>
        </w:rPr>
        <w:t>万元。</w:t>
      </w:r>
    </w:p>
    <w:p>
      <w:pPr>
        <w:pStyle w:val="4"/>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240" w:lineRule="auto"/>
        <w:textAlignment w:val="auto"/>
        <w:rPr>
          <w:rStyle w:val="6"/>
          <w:rFonts w:hint="default" w:ascii="方正仿宋_GBK" w:hAnsi="方正仿宋_GBK" w:eastAsia="方正仿宋_GBK" w:cs="方正仿宋_GBK"/>
          <w:color w:val="auto"/>
          <w:sz w:val="32"/>
          <w:szCs w:val="32"/>
          <w:shd w:val="clear" w:color="auto" w:fill="FFFFFF"/>
        </w:rPr>
      </w:pPr>
      <w:r>
        <w:rPr>
          <w:rStyle w:val="6"/>
          <w:rFonts w:ascii="黑体" w:hAnsi="黑体" w:eastAsia="黑体" w:cs="黑体"/>
          <w:color w:val="auto"/>
          <w:sz w:val="32"/>
          <w:szCs w:val="32"/>
          <w:shd w:val="clear" w:color="auto" w:fill="FFFFFF"/>
        </w:rPr>
        <w:t>四、其他需要说明的事项</w:t>
      </w:r>
    </w:p>
    <w:p>
      <w:pPr>
        <w:pStyle w:val="8"/>
        <w:keepNext w:val="0"/>
        <w:keepLines w:val="0"/>
        <w:pageBreakBefore w:val="0"/>
        <w:widowControl w:val="0"/>
        <w:kinsoku/>
        <w:wordWrap/>
        <w:overflowPunct/>
        <w:topLinePunct w:val="0"/>
        <w:autoSpaceDE w:val="0"/>
        <w:autoSpaceDN/>
        <w:bidi w:val="0"/>
        <w:adjustRightInd/>
        <w:snapToGrid/>
        <w:spacing w:beforeAutospacing="0" w:afterAutospacing="0" w:line="240" w:lineRule="auto"/>
        <w:ind w:firstLine="643"/>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（一）财政拨款会议费和培训费情况说明</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本年度会议费支出</w:t>
      </w:r>
      <w:r>
        <w:rPr>
          <w:rFonts w:ascii="方正仿宋_GBK" w:hAnsi="方正仿宋_GBK" w:eastAsia="方正仿宋_GBK" w:cs="方正仿宋_GBK"/>
          <w:color w:val="auto"/>
          <w:sz w:val="32"/>
          <w:szCs w:val="32"/>
        </w:rPr>
        <w:t>2.15</w:t>
      </w:r>
      <w:r>
        <w:rPr>
          <w:rFonts w:ascii="方正仿宋_GBK" w:hAnsi="方正仿宋_GBK" w:eastAsia="方正仿宋_GBK" w:cs="方正仿宋_GBK"/>
          <w:color w:val="auto"/>
          <w:sz w:val="32"/>
          <w:szCs w:val="32"/>
          <w:shd w:val="clear" w:color="auto" w:fill="FFFFFF"/>
        </w:rPr>
        <w:t>万元，较上年决算数减少0.02万元，下降0.92%，主要原因是</w:t>
      </w:r>
      <w:r>
        <w:rPr>
          <w:rFonts w:hint="eastAsia" w:ascii="方正仿宋_GBK" w:hAnsi="方正仿宋_GBK" w:eastAsia="方正仿宋_GBK" w:cs="方正仿宋_GBK"/>
          <w:color w:val="auto"/>
          <w:kern w:val="0"/>
          <w:sz w:val="32"/>
          <w:szCs w:val="32"/>
          <w:lang w:eastAsia="zh-CN"/>
        </w:rPr>
        <w:t>我镇响应上级号召，严格执行了过紧日子的要求，压减我镇各项支出。</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0.47</w:t>
      </w:r>
      <w:r>
        <w:rPr>
          <w:rFonts w:ascii="方正仿宋_GBK" w:hAnsi="方正仿宋_GBK" w:eastAsia="方正仿宋_GBK" w:cs="方正仿宋_GBK"/>
          <w:color w:val="auto"/>
          <w:sz w:val="32"/>
          <w:szCs w:val="32"/>
          <w:shd w:val="clear" w:color="auto" w:fill="FFFFFF"/>
        </w:rPr>
        <w:t>万元，较上年决算数减少0.03万元，下降6.00%，主要原因是</w:t>
      </w:r>
      <w:r>
        <w:rPr>
          <w:rFonts w:hint="eastAsia" w:ascii="方正仿宋_GBK" w:hAnsi="方正仿宋_GBK" w:eastAsia="方正仿宋_GBK" w:cs="方正仿宋_GBK"/>
          <w:color w:val="auto"/>
          <w:kern w:val="0"/>
          <w:sz w:val="32"/>
          <w:szCs w:val="32"/>
          <w:lang w:eastAsia="zh-CN"/>
        </w:rPr>
        <w:t>我镇响应上级号召，严格执行了过紧日子的要求，压减我镇各项支出。</w:t>
      </w:r>
    </w:p>
    <w:p>
      <w:pPr>
        <w:pStyle w:val="8"/>
        <w:keepNext w:val="0"/>
        <w:keepLines w:val="0"/>
        <w:pageBreakBefore w:val="0"/>
        <w:widowControl w:val="0"/>
        <w:kinsoku/>
        <w:wordWrap/>
        <w:overflowPunct/>
        <w:topLinePunct w:val="0"/>
        <w:autoSpaceDE w:val="0"/>
        <w:autoSpaceDN/>
        <w:bidi w:val="0"/>
        <w:adjustRightInd/>
        <w:snapToGrid/>
        <w:spacing w:beforeAutospacing="0" w:afterAutospacing="0" w:line="240" w:lineRule="auto"/>
        <w:ind w:firstLine="643"/>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2023年度本部门机关运行经费支出</w:t>
      </w:r>
      <w:r>
        <w:rPr>
          <w:rFonts w:ascii="方正仿宋_GBK" w:hAnsi="方正仿宋_GBK" w:eastAsia="方正仿宋_GBK" w:cs="方正仿宋_GBK"/>
          <w:color w:val="auto"/>
          <w:sz w:val="32"/>
          <w:szCs w:val="32"/>
        </w:rPr>
        <w:t>282.06</w:t>
      </w:r>
      <w:r>
        <w:rPr>
          <w:rFonts w:ascii="方正仿宋_GBK" w:hAnsi="方正仿宋_GBK" w:eastAsia="方正仿宋_GBK" w:cs="方正仿宋_GBK"/>
          <w:color w:val="auto"/>
          <w:sz w:val="32"/>
          <w:szCs w:val="32"/>
          <w:shd w:val="clear" w:color="auto" w:fill="FFFFFF"/>
        </w:rPr>
        <w:t>万元，机关运行经费主要用于开支</w:t>
      </w:r>
      <w:r>
        <w:rPr>
          <w:rFonts w:hint="eastAsia" w:ascii="方正仿宋_GBK" w:hAnsi="方正仿宋_GBK" w:eastAsia="方正仿宋_GBK" w:cs="方正仿宋_GBK"/>
          <w:color w:val="auto"/>
          <w:kern w:val="0"/>
          <w:sz w:val="32"/>
          <w:szCs w:val="32"/>
          <w:lang w:eastAsia="zh-CN"/>
        </w:rPr>
        <w:t>办公费、印刷费、水电费、邮电费、差旅费、劳务费、专用材料费、公务车运行费、其他交通费和其他商品服务支出</w:t>
      </w:r>
      <w:r>
        <w:rPr>
          <w:rFonts w:ascii="Times New Roman" w:hAnsi="Times New Roman" w:eastAsia="方正仿宋_GBK"/>
          <w:bCs/>
          <w:color w:val="auto"/>
          <w:sz w:val="32"/>
          <w:szCs w:val="32"/>
        </w:rPr>
        <w:t>。</w:t>
      </w:r>
      <w:r>
        <w:rPr>
          <w:rFonts w:ascii="方正仿宋_GBK" w:hAnsi="方正仿宋_GBK" w:eastAsia="方正仿宋_GBK" w:cs="方正仿宋_GBK"/>
          <w:color w:val="auto"/>
          <w:sz w:val="32"/>
          <w:szCs w:val="32"/>
          <w:shd w:val="clear" w:color="auto" w:fill="FFFFFF"/>
        </w:rPr>
        <w:t>机关运行经费较上年支出数减少22.22万元，下降7.30%，主要原因是</w:t>
      </w:r>
      <w:r>
        <w:rPr>
          <w:rFonts w:hint="eastAsia" w:ascii="方正仿宋_GBK" w:hAnsi="方正仿宋_GBK" w:eastAsia="方正仿宋_GBK" w:cs="方正仿宋_GBK"/>
          <w:color w:val="auto"/>
          <w:kern w:val="0"/>
          <w:sz w:val="32"/>
          <w:szCs w:val="32"/>
          <w:lang w:eastAsia="zh-CN"/>
        </w:rPr>
        <w:t>我镇响应上级号召，严格执行了过紧日子的要求，压减我镇各项支出。</w:t>
      </w:r>
    </w:p>
    <w:p>
      <w:pPr>
        <w:pStyle w:val="8"/>
        <w:keepNext w:val="0"/>
        <w:keepLines w:val="0"/>
        <w:pageBreakBefore w:val="0"/>
        <w:widowControl w:val="0"/>
        <w:kinsoku/>
        <w:wordWrap/>
        <w:overflowPunct/>
        <w:topLinePunct w:val="0"/>
        <w:autoSpaceDE w:val="0"/>
        <w:autoSpaceDN/>
        <w:bidi w:val="0"/>
        <w:adjustRightInd/>
        <w:snapToGrid/>
        <w:spacing w:beforeAutospacing="0" w:afterAutospacing="0" w:line="240" w:lineRule="auto"/>
        <w:ind w:firstLine="643"/>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截至2023年12月31日，本部门共有车辆</w:t>
      </w:r>
      <w:r>
        <w:rPr>
          <w:rFonts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8"/>
        <w:keepNext w:val="0"/>
        <w:keepLines w:val="0"/>
        <w:pageBreakBefore w:val="0"/>
        <w:widowControl w:val="0"/>
        <w:numPr>
          <w:ilvl w:val="0"/>
          <w:numId w:val="2"/>
        </w:numPr>
        <w:kinsoku/>
        <w:wordWrap/>
        <w:overflowPunct/>
        <w:topLinePunct w:val="0"/>
        <w:autoSpaceDE w:val="0"/>
        <w:autoSpaceDN/>
        <w:bidi w:val="0"/>
        <w:adjustRightInd/>
        <w:snapToGrid/>
        <w:spacing w:beforeAutospacing="0" w:afterAutospacing="0" w:line="240" w:lineRule="auto"/>
        <w:ind w:firstLine="643"/>
        <w:textAlignment w:val="auto"/>
        <w:rPr>
          <w:rFonts w:hint="eastAsia"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政府采购支出情况说明</w:t>
      </w:r>
    </w:p>
    <w:p>
      <w:pPr>
        <w:pStyle w:val="8"/>
        <w:keepNext w:val="0"/>
        <w:keepLines w:val="0"/>
        <w:pageBreakBefore w:val="0"/>
        <w:widowControl w:val="0"/>
        <w:numPr>
          <w:ilvl w:val="0"/>
          <w:numId w:val="0"/>
        </w:numPr>
        <w:kinsoku/>
        <w:wordWrap/>
        <w:overflowPunct/>
        <w:topLinePunct w:val="0"/>
        <w:autoSpaceDE w:val="0"/>
        <w:autoSpaceDN/>
        <w:bidi w:val="0"/>
        <w:adjustRightInd/>
        <w:snapToGrid/>
        <w:spacing w:beforeAutospacing="0" w:afterAutospacing="0" w:line="240" w:lineRule="auto"/>
        <w:ind w:firstLine="640" w:firstLineChars="200"/>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2023年度本部门政府采购支出总额</w:t>
      </w:r>
      <w:r>
        <w:rPr>
          <w:rFonts w:ascii="方正仿宋_GBK" w:hAnsi="方正仿宋_GBK" w:eastAsia="方正仿宋_GBK" w:cs="方正仿宋_GBK"/>
          <w:color w:val="auto"/>
          <w:sz w:val="32"/>
          <w:szCs w:val="32"/>
        </w:rPr>
        <w:t>836.73</w:t>
      </w:r>
      <w:r>
        <w:rPr>
          <w:rFonts w:ascii="方正仿宋_GBK" w:hAnsi="方正仿宋_GBK" w:eastAsia="方正仿宋_GBK" w:cs="方正仿宋_GBK"/>
          <w:color w:val="auto"/>
          <w:sz w:val="32"/>
          <w:szCs w:val="32"/>
          <w:shd w:val="clear" w:color="auto" w:fill="FFFFFF"/>
        </w:rPr>
        <w:t>万元，其中：政府采购货物支出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万元、政府采购工程支出</w:t>
      </w:r>
      <w:r>
        <w:rPr>
          <w:rFonts w:ascii="方正仿宋_GBK" w:hAnsi="方正仿宋_GBK" w:eastAsia="方正仿宋_GBK" w:cs="方正仿宋_GBK"/>
          <w:color w:val="auto"/>
          <w:sz w:val="32"/>
          <w:szCs w:val="32"/>
        </w:rPr>
        <w:t>836.73</w:t>
      </w:r>
      <w:r>
        <w:rPr>
          <w:rFonts w:ascii="方正仿宋_GBK" w:hAnsi="方正仿宋_GBK" w:eastAsia="方正仿宋_GBK" w:cs="方正仿宋_GBK"/>
          <w:color w:val="auto"/>
          <w:sz w:val="32"/>
          <w:szCs w:val="32"/>
          <w:shd w:val="clear" w:color="auto" w:fill="FFFFFF"/>
        </w:rPr>
        <w:t>万元、政府采购服务支出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万元。授予中小企业合同金额</w:t>
      </w:r>
      <w:r>
        <w:rPr>
          <w:rFonts w:ascii="方正仿宋_GBK" w:hAnsi="方正仿宋_GBK" w:eastAsia="方正仿宋_GBK" w:cs="方正仿宋_GBK"/>
          <w:color w:val="auto"/>
          <w:sz w:val="32"/>
          <w:szCs w:val="32"/>
        </w:rPr>
        <w:t>533.74万</w:t>
      </w:r>
      <w:r>
        <w:rPr>
          <w:rFonts w:ascii="方正仿宋_GBK" w:hAnsi="方正仿宋_GBK" w:eastAsia="方正仿宋_GBK" w:cs="方正仿宋_GBK"/>
          <w:color w:val="auto"/>
          <w:sz w:val="32"/>
          <w:szCs w:val="32"/>
          <w:shd w:val="clear" w:color="auto" w:fill="FFFFFF"/>
        </w:rPr>
        <w:t>元，占政府采购支出总额的</w:t>
      </w:r>
      <w:r>
        <w:rPr>
          <w:rFonts w:ascii="方正仿宋_GBK" w:hAnsi="方正仿宋_GBK" w:eastAsia="方正仿宋_GBK" w:cs="方正仿宋_GBK"/>
          <w:color w:val="auto"/>
          <w:sz w:val="32"/>
          <w:szCs w:val="32"/>
        </w:rPr>
        <w:t>63.79</w:t>
      </w:r>
      <w:r>
        <w:rPr>
          <w:rFonts w:ascii="方正仿宋_GBK" w:hAnsi="方正仿宋_GBK" w:eastAsia="方正仿宋_GBK" w:cs="方正仿宋_GBK"/>
          <w:color w:val="auto"/>
          <w:sz w:val="32"/>
          <w:szCs w:val="32"/>
          <w:shd w:val="clear" w:color="auto" w:fill="FFFFFF"/>
        </w:rPr>
        <w:t>%，其中：授予小微企业合同金额</w:t>
      </w:r>
      <w:r>
        <w:rPr>
          <w:rFonts w:ascii="方正仿宋_GBK" w:hAnsi="方正仿宋_GBK" w:eastAsia="方正仿宋_GBK" w:cs="方正仿宋_GBK"/>
          <w:color w:val="auto"/>
          <w:sz w:val="32"/>
          <w:szCs w:val="32"/>
        </w:rPr>
        <w:t>533.74</w:t>
      </w:r>
      <w:r>
        <w:rPr>
          <w:rFonts w:ascii="方正仿宋_GBK" w:hAnsi="方正仿宋_GBK" w:eastAsia="方正仿宋_GBK" w:cs="方正仿宋_GBK"/>
          <w:color w:val="auto"/>
          <w:sz w:val="32"/>
          <w:szCs w:val="32"/>
          <w:shd w:val="clear" w:color="auto" w:fill="FFFFFF"/>
        </w:rPr>
        <w:t>万元，占政府采购支出总额的</w:t>
      </w:r>
      <w:r>
        <w:rPr>
          <w:rFonts w:ascii="方正仿宋_GBK" w:hAnsi="方正仿宋_GBK" w:eastAsia="方正仿宋_GBK" w:cs="方正仿宋_GBK"/>
          <w:color w:val="auto"/>
          <w:sz w:val="32"/>
          <w:szCs w:val="32"/>
        </w:rPr>
        <w:t>63.79</w:t>
      </w:r>
      <w:r>
        <w:rPr>
          <w:rFonts w:ascii="方正仿宋_GBK" w:hAnsi="方正仿宋_GBK" w:eastAsia="方正仿宋_GBK" w:cs="方正仿宋_GBK"/>
          <w:color w:val="auto"/>
          <w:sz w:val="32"/>
          <w:szCs w:val="32"/>
          <w:shd w:val="clear" w:color="auto" w:fill="FFFFFF"/>
        </w:rPr>
        <w:t xml:space="preserve"> %。主要用于采购</w:t>
      </w:r>
      <w:r>
        <w:rPr>
          <w:rFonts w:hint="eastAsia" w:ascii="方正仿宋_GBK" w:hAnsi="方正仿宋_GBK" w:eastAsia="方正仿宋_GBK" w:cs="方正仿宋_GBK"/>
          <w:color w:val="auto"/>
          <w:sz w:val="32"/>
          <w:szCs w:val="32"/>
          <w:shd w:val="clear" w:color="auto" w:fill="FFFFFF"/>
        </w:rPr>
        <w:t>铜梁区石鱼镇2023年农村联网路工程</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石鱼镇人居环境综合整治项目（弱电）</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铜梁区石鱼镇兴发村产业升级项目</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铜梁区石鱼镇兴发村产业升级项目</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石鱼镇人居环境综合整治项目</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石鱼镇菜市场建设项目</w:t>
      </w:r>
      <w:r>
        <w:rPr>
          <w:rFonts w:hint="eastAsia" w:ascii="方正仿宋_GBK" w:hAnsi="方正仿宋_GBK" w:eastAsia="方正仿宋_GBK" w:cs="方正仿宋_GBK"/>
          <w:color w:val="auto"/>
          <w:sz w:val="32"/>
          <w:szCs w:val="32"/>
          <w:shd w:val="clear" w:color="auto" w:fill="FFFFFF"/>
          <w:lang w:eastAsia="zh-CN"/>
        </w:rPr>
        <w:t>和</w:t>
      </w:r>
      <w:r>
        <w:rPr>
          <w:rFonts w:hint="eastAsia" w:ascii="方正仿宋_GBK" w:hAnsi="方正仿宋_GBK" w:eastAsia="方正仿宋_GBK" w:cs="方正仿宋_GBK"/>
          <w:color w:val="auto"/>
          <w:sz w:val="32"/>
          <w:szCs w:val="32"/>
          <w:shd w:val="clear" w:color="auto" w:fill="FFFFFF"/>
        </w:rPr>
        <w:t>石鱼镇公共停车场建设项目</w:t>
      </w:r>
      <w:r>
        <w:rPr>
          <w:rFonts w:hint="eastAsia" w:ascii="方正仿宋_GBK" w:hAnsi="方正仿宋_GBK" w:eastAsia="方正仿宋_GBK" w:cs="方正仿宋_GBK"/>
          <w:color w:val="auto"/>
          <w:sz w:val="32"/>
          <w:szCs w:val="32"/>
          <w:shd w:val="clear" w:color="auto" w:fill="FFFFFF"/>
          <w:lang w:eastAsia="zh-CN"/>
        </w:rPr>
        <w:t>。</w:t>
      </w:r>
    </w:p>
    <w:p>
      <w:pPr>
        <w:pStyle w:val="4"/>
        <w:keepNext w:val="0"/>
        <w:keepLines w:val="0"/>
        <w:pageBreakBefore w:val="0"/>
        <w:widowControl w:val="0"/>
        <w:numPr>
          <w:ilvl w:val="0"/>
          <w:numId w:val="3"/>
        </w:numPr>
        <w:shd w:val="clear" w:color="auto" w:fill="FFFFFF"/>
        <w:kinsoku/>
        <w:wordWrap/>
        <w:overflowPunct/>
        <w:topLinePunct w:val="0"/>
        <w:autoSpaceDN/>
        <w:bidi w:val="0"/>
        <w:adjustRightInd/>
        <w:snapToGrid/>
        <w:spacing w:before="0" w:beforeAutospacing="0" w:after="0" w:afterAutospacing="0" w:line="240" w:lineRule="auto"/>
        <w:textAlignment w:val="auto"/>
        <w:rPr>
          <w:rStyle w:val="6"/>
          <w:rFonts w:hint="default" w:ascii="黑体" w:hAnsi="黑体" w:eastAsia="黑体" w:cs="黑体"/>
          <w:color w:val="auto"/>
          <w:sz w:val="32"/>
          <w:szCs w:val="32"/>
          <w:shd w:val="clear" w:color="auto" w:fill="FFFFFF"/>
        </w:rPr>
      </w:pPr>
      <w:r>
        <w:rPr>
          <w:rStyle w:val="6"/>
          <w:rFonts w:ascii="黑体" w:hAnsi="黑体" w:eastAsia="黑体" w:cs="黑体"/>
          <w:color w:val="auto"/>
          <w:sz w:val="32"/>
          <w:szCs w:val="32"/>
          <w:shd w:val="clear" w:color="auto" w:fill="FFFFFF"/>
        </w:rPr>
        <w:t>预算绩效管理情况说明</w:t>
      </w:r>
    </w:p>
    <w:p>
      <w:pPr>
        <w:keepNext w:val="0"/>
        <w:keepLines w:val="0"/>
        <w:pageBreakBefore w:val="0"/>
        <w:widowControl w:val="0"/>
        <w:kinsoku/>
        <w:wordWrap/>
        <w:overflowPunct/>
        <w:topLinePunct w:val="0"/>
        <w:autoSpaceDN/>
        <w:bidi w:val="0"/>
        <w:adjustRightInd/>
        <w:snapToGrid/>
        <w:spacing w:beforeAutospacing="0" w:afterAutospacing="0" w:line="240" w:lineRule="auto"/>
        <w:ind w:firstLine="640" w:firstLineChars="200"/>
        <w:textAlignment w:val="auto"/>
        <w:rPr>
          <w:color w:val="auto"/>
        </w:rPr>
      </w:pPr>
      <w:r>
        <w:rPr>
          <w:rFonts w:hint="eastAsia" w:ascii="方正楷体_GBK" w:hAnsi="方正楷体_GBK" w:eastAsia="方正楷体_GBK" w:cs="方正楷体_GBK"/>
          <w:color w:val="auto"/>
          <w:sz w:val="32"/>
          <w:szCs w:val="32"/>
        </w:rPr>
        <w:t>（一）预算绩效管理工作开展情况</w:t>
      </w:r>
    </w:p>
    <w:p>
      <w:pPr>
        <w:keepNext w:val="0"/>
        <w:keepLines w:val="0"/>
        <w:pageBreakBefore w:val="0"/>
        <w:widowControl w:val="0"/>
        <w:kinsoku/>
        <w:wordWrap/>
        <w:overflowPunct/>
        <w:topLinePunct w:val="0"/>
        <w:autoSpaceDN/>
        <w:bidi w:val="0"/>
        <w:adjustRightInd/>
        <w:snapToGrid/>
        <w:spacing w:beforeAutospacing="0" w:afterAutospacing="0" w:line="240" w:lineRule="auto"/>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 xml:space="preserve">   根据预算绩效管理要求，我单位对部门整体和</w:t>
      </w:r>
      <w:r>
        <w:rPr>
          <w:rFonts w:hint="eastAsia" w:ascii="方正仿宋_GBK" w:hAnsi="方正仿宋_GBK" w:eastAsia="方正仿宋_GBK" w:cs="方正仿宋_GBK"/>
          <w:color w:val="auto"/>
          <w:sz w:val="32"/>
          <w:szCs w:val="32"/>
          <w:lang w:val="en-US" w:eastAsia="zh-CN"/>
        </w:rPr>
        <w:t>30</w:t>
      </w:r>
      <w:r>
        <w:rPr>
          <w:rFonts w:hint="eastAsia" w:ascii="方正仿宋_GBK" w:hAnsi="方正仿宋_GBK" w:eastAsia="方正仿宋_GBK" w:cs="方正仿宋_GBK"/>
          <w:color w:val="auto"/>
          <w:sz w:val="32"/>
          <w:szCs w:val="32"/>
        </w:rPr>
        <w:t>个项目开展了绩效自评，其中，以填报自评表形式开展自评</w:t>
      </w:r>
      <w:r>
        <w:rPr>
          <w:rFonts w:hint="eastAsia" w:ascii="方正仿宋_GBK" w:hAnsi="方正仿宋_GBK" w:eastAsia="方正仿宋_GBK" w:cs="方正仿宋_GBK"/>
          <w:color w:val="auto"/>
          <w:sz w:val="32"/>
          <w:szCs w:val="32"/>
          <w:lang w:val="en-US" w:eastAsia="zh-CN"/>
        </w:rPr>
        <w:t>30</w:t>
      </w:r>
      <w:r>
        <w:rPr>
          <w:rFonts w:hint="eastAsia" w:ascii="方正仿宋_GBK" w:hAnsi="方正仿宋_GBK" w:eastAsia="方正仿宋_GBK" w:cs="方正仿宋_GBK"/>
          <w:color w:val="auto"/>
          <w:sz w:val="32"/>
          <w:szCs w:val="32"/>
        </w:rPr>
        <w:t>项，涉及资金</w:t>
      </w:r>
      <w:r>
        <w:rPr>
          <w:rFonts w:hint="eastAsia" w:ascii="方正仿宋_GBK" w:hAnsi="方正仿宋_GBK" w:eastAsia="方正仿宋_GBK" w:cs="方正仿宋_GBK"/>
          <w:color w:val="auto"/>
          <w:sz w:val="32"/>
          <w:szCs w:val="32"/>
          <w:lang w:val="en-US" w:eastAsia="zh-CN"/>
        </w:rPr>
        <w:t>3019.19</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4"/>
        </w:numPr>
        <w:kinsoku/>
        <w:wordWrap/>
        <w:overflowPunct/>
        <w:topLinePunct w:val="0"/>
        <w:autoSpaceDN/>
        <w:bidi w:val="0"/>
        <w:adjustRightInd/>
        <w:snapToGrid/>
        <w:spacing w:beforeAutospacing="0" w:afterAutospacing="0" w:line="240" w:lineRule="auto"/>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绩效自评结果。</w:t>
      </w:r>
    </w:p>
    <w:p>
      <w:pPr>
        <w:keepNext w:val="0"/>
        <w:keepLines w:val="0"/>
        <w:pageBreakBefore w:val="0"/>
        <w:widowControl w:val="0"/>
        <w:numPr>
          <w:ilvl w:val="0"/>
          <w:numId w:val="0"/>
        </w:numPr>
        <w:kinsoku/>
        <w:wordWrap/>
        <w:overflowPunct/>
        <w:topLinePunct w:val="0"/>
        <w:autoSpaceDN/>
        <w:bidi w:val="0"/>
        <w:adjustRightInd/>
        <w:snapToGrid/>
        <w:spacing w:beforeAutospacing="0" w:afterAutospacing="0" w:line="240" w:lineRule="auto"/>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1.绩效目标自评表。</w:t>
      </w:r>
    </w:p>
    <w:p>
      <w:pPr>
        <w:keepNext w:val="0"/>
        <w:keepLines w:val="0"/>
        <w:pageBreakBefore w:val="0"/>
        <w:widowControl w:val="0"/>
        <w:kinsoku/>
        <w:wordWrap/>
        <w:overflowPunct/>
        <w:topLinePunct w:val="0"/>
        <w:autoSpaceDN/>
        <w:bidi w:val="0"/>
        <w:adjustRightInd/>
        <w:snapToGrid/>
        <w:spacing w:beforeAutospacing="0" w:afterAutospacing="0" w:line="240" w:lineRule="auto"/>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（1）部门整体绩效自评表。</w:t>
      </w:r>
    </w:p>
    <w:p>
      <w:pPr>
        <w:keepNext w:val="0"/>
        <w:keepLines w:val="0"/>
        <w:pageBreakBefore w:val="0"/>
        <w:widowControl w:val="0"/>
        <w:kinsoku/>
        <w:wordWrap/>
        <w:overflowPunct/>
        <w:topLinePunct w:val="0"/>
        <w:autoSpaceDN/>
        <w:bidi w:val="0"/>
        <w:adjustRightInd/>
        <w:snapToGrid/>
        <w:spacing w:beforeAutospacing="0" w:afterAutospacing="0" w:line="240" w:lineRule="auto"/>
        <w:ind w:firstLine="640" w:firstLineChars="200"/>
        <w:textAlignment w:val="auto"/>
        <w:rPr>
          <w:rFonts w:hint="eastAsia"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rPr>
        <w:t>详见附件。</w:t>
      </w:r>
    </w:p>
    <w:p>
      <w:pPr>
        <w:keepNext w:val="0"/>
        <w:keepLines w:val="0"/>
        <w:pageBreakBefore w:val="0"/>
        <w:widowControl w:val="0"/>
        <w:numPr>
          <w:ilvl w:val="0"/>
          <w:numId w:val="5"/>
        </w:numPr>
        <w:kinsoku/>
        <w:wordWrap/>
        <w:overflowPunct/>
        <w:topLinePunct w:val="0"/>
        <w:autoSpaceDN/>
        <w:bidi w:val="0"/>
        <w:adjustRightInd/>
        <w:snapToGrid/>
        <w:spacing w:beforeAutospacing="0" w:afterAutospacing="0" w:line="240" w:lineRule="auto"/>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项目绩效自评表</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0"/>
        </w:numPr>
        <w:kinsoku/>
        <w:wordWrap/>
        <w:overflowPunct/>
        <w:topLinePunct w:val="0"/>
        <w:autoSpaceDN/>
        <w:bidi w:val="0"/>
        <w:adjustRightInd/>
        <w:snapToGrid/>
        <w:spacing w:beforeAutospacing="0" w:afterAutospacing="0" w:line="240" w:lineRule="auto"/>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详见附件。</w:t>
      </w:r>
    </w:p>
    <w:p>
      <w:pPr>
        <w:keepNext w:val="0"/>
        <w:keepLines w:val="0"/>
        <w:pageBreakBefore w:val="0"/>
        <w:widowControl w:val="0"/>
        <w:numPr>
          <w:ilvl w:val="0"/>
          <w:numId w:val="0"/>
        </w:numPr>
        <w:kinsoku/>
        <w:wordWrap/>
        <w:overflowPunct/>
        <w:topLinePunct w:val="0"/>
        <w:autoSpaceDN/>
        <w:bidi w:val="0"/>
        <w:adjustRightInd/>
        <w:snapToGrid/>
        <w:spacing w:beforeAutospacing="0" w:afterAutospacing="0" w:line="240" w:lineRule="auto"/>
        <w:ind w:left="630" w:left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绩效自评报告或案例。</w:t>
      </w:r>
    </w:p>
    <w:p>
      <w:pPr>
        <w:keepNext w:val="0"/>
        <w:keepLines w:val="0"/>
        <w:pageBreakBefore w:val="0"/>
        <w:widowControl w:val="0"/>
        <w:numPr>
          <w:ilvl w:val="0"/>
          <w:numId w:val="0"/>
        </w:numPr>
        <w:kinsoku/>
        <w:wordWrap/>
        <w:overflowPunct/>
        <w:topLinePunct w:val="0"/>
        <w:autoSpaceDN/>
        <w:bidi w:val="0"/>
        <w:adjustRightInd/>
        <w:snapToGrid/>
        <w:spacing w:beforeAutospacing="0" w:afterAutospacing="0" w:line="240" w:lineRule="auto"/>
        <w:ind w:firstLine="640" w:firstLineChars="200"/>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bCs/>
          <w:color w:val="auto"/>
          <w:sz w:val="32"/>
          <w:szCs w:val="32"/>
          <w:lang w:val="en-US" w:eastAsia="zh-CN"/>
        </w:rPr>
        <w:t>2023年我镇未委托第三方开展绩效评价。</w:t>
      </w:r>
    </w:p>
    <w:p>
      <w:pPr>
        <w:keepNext w:val="0"/>
        <w:keepLines w:val="0"/>
        <w:pageBreakBefore w:val="0"/>
        <w:widowControl w:val="0"/>
        <w:kinsoku/>
        <w:wordWrap/>
        <w:overflowPunct/>
        <w:topLinePunct w:val="0"/>
        <w:autoSpaceDN/>
        <w:bidi w:val="0"/>
        <w:adjustRightInd/>
        <w:snapToGrid/>
        <w:spacing w:beforeAutospacing="0" w:afterAutospacing="0" w:line="24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3.关于绩效自评结果的说明。</w:t>
      </w:r>
    </w:p>
    <w:p>
      <w:pPr>
        <w:keepNext w:val="0"/>
        <w:keepLines w:val="0"/>
        <w:pageBreakBefore w:val="0"/>
        <w:widowControl w:val="0"/>
        <w:kinsoku/>
        <w:wordWrap/>
        <w:overflowPunct/>
        <w:topLinePunct w:val="0"/>
        <w:autoSpaceDN/>
        <w:bidi w:val="0"/>
        <w:adjustRightInd/>
        <w:snapToGrid/>
        <w:spacing w:beforeAutospacing="0" w:afterAutospacing="0" w:line="240" w:lineRule="auto"/>
        <w:ind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w:t>
      </w:r>
      <w:r>
        <w:rPr>
          <w:rFonts w:hint="eastAsia" w:ascii="方正仿宋_GBK" w:hAnsi="方正仿宋_GBK" w:eastAsia="方正仿宋_GBK" w:cs="方正仿宋_GBK"/>
          <w:color w:val="auto"/>
          <w:sz w:val="32"/>
          <w:szCs w:val="32"/>
          <w:lang w:val="en-US" w:eastAsia="zh-CN"/>
        </w:rPr>
        <w:t>30</w:t>
      </w:r>
      <w:r>
        <w:rPr>
          <w:rFonts w:hint="eastAsia" w:ascii="方正仿宋_GBK" w:hAnsi="方正仿宋_GBK" w:eastAsia="方正仿宋_GBK" w:cs="方正仿宋_GBK"/>
          <w:color w:val="auto"/>
          <w:sz w:val="32"/>
          <w:szCs w:val="32"/>
        </w:rPr>
        <w:t>个项目进行绩效自评，其中</w:t>
      </w:r>
      <w:r>
        <w:rPr>
          <w:rFonts w:hint="eastAsia" w:ascii="方正仿宋_GBK" w:hAnsi="方正仿宋_GBK" w:eastAsia="方正仿宋_GBK" w:cs="方正仿宋_GBK"/>
          <w:color w:val="auto"/>
          <w:sz w:val="32"/>
          <w:szCs w:val="32"/>
          <w:lang w:val="en-US" w:eastAsia="zh-CN"/>
        </w:rPr>
        <w:t>30</w:t>
      </w:r>
      <w:r>
        <w:rPr>
          <w:rFonts w:hint="eastAsia" w:ascii="方正仿宋_GBK" w:hAnsi="方正仿宋_GBK" w:eastAsia="方正仿宋_GBK" w:cs="方正仿宋_GBK"/>
          <w:color w:val="auto"/>
          <w:sz w:val="32"/>
          <w:szCs w:val="32"/>
        </w:rPr>
        <w:t>个已完成年度绩效目标，</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个未完成年度绩效目标。</w:t>
      </w:r>
    </w:p>
    <w:p>
      <w:pPr>
        <w:keepNext w:val="0"/>
        <w:keepLines w:val="0"/>
        <w:pageBreakBefore w:val="0"/>
        <w:widowControl w:val="0"/>
        <w:kinsoku/>
        <w:wordWrap/>
        <w:overflowPunct/>
        <w:topLinePunct w:val="0"/>
        <w:autoSpaceDN/>
        <w:bidi w:val="0"/>
        <w:adjustRightInd/>
        <w:snapToGrid/>
        <w:spacing w:beforeAutospacing="0" w:afterAutospacing="0" w:line="240" w:lineRule="auto"/>
        <w:textAlignment w:val="auto"/>
        <w:rPr>
          <w:color w:val="auto"/>
        </w:rPr>
      </w:pPr>
      <w:r>
        <w:rPr>
          <w:color w:val="auto"/>
        </w:rPr>
        <w:t xml:space="preserve">    </w:t>
      </w:r>
      <w:r>
        <w:rPr>
          <w:rFonts w:hint="eastAsia" w:ascii="方正楷体_GBK" w:hAnsi="方正楷体_GBK" w:eastAsia="方正楷体_GBK" w:cs="方正楷体_GBK"/>
          <w:color w:val="auto"/>
          <w:sz w:val="32"/>
          <w:szCs w:val="32"/>
        </w:rPr>
        <w:t>（三）重点绩效评价结果。</w:t>
      </w:r>
    </w:p>
    <w:p>
      <w:pPr>
        <w:pStyle w:val="4"/>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240" w:lineRule="auto"/>
        <w:textAlignment w:val="auto"/>
        <w:rPr>
          <w:rFonts w:hint="eastAsia" w:ascii="方正仿宋_GBK" w:hAnsi="方正仿宋_GBK" w:eastAsia="方正仿宋_GBK" w:cs="方正仿宋_GBK"/>
          <w:color w:val="auto"/>
          <w:sz w:val="32"/>
          <w:szCs w:val="32"/>
          <w:lang w:eastAsia="zh-CN"/>
        </w:rPr>
      </w:pPr>
      <w:r>
        <w:rPr>
          <w:color w:val="auto"/>
        </w:rPr>
        <w:t xml:space="preserve">   </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我单位本年度未开展重点绩效评价。</w:t>
      </w:r>
    </w:p>
    <w:p>
      <w:pPr>
        <w:pStyle w:val="4"/>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240" w:lineRule="auto"/>
        <w:textAlignment w:val="auto"/>
        <w:rPr>
          <w:rStyle w:val="6"/>
          <w:rFonts w:hint="default" w:ascii="方正仿宋_GBK" w:hAnsi="方正仿宋_GBK" w:eastAsia="方正仿宋_GBK" w:cs="方正仿宋_GBK"/>
          <w:color w:val="auto"/>
          <w:sz w:val="32"/>
          <w:szCs w:val="32"/>
          <w:shd w:val="clear" w:color="auto" w:fill="FFFFFF"/>
        </w:rPr>
      </w:pPr>
      <w:r>
        <w:rPr>
          <w:rStyle w:val="6"/>
          <w:rFonts w:ascii="方正仿宋_GBK" w:hAnsi="方正仿宋_GBK" w:eastAsia="方正仿宋_GBK" w:cs="方正仿宋_GBK"/>
          <w:color w:val="auto"/>
          <w:sz w:val="32"/>
          <w:szCs w:val="32"/>
          <w:shd w:val="clear" w:color="auto" w:fill="FFFFFF"/>
        </w:rPr>
        <w:t xml:space="preserve">  </w:t>
      </w:r>
      <w:r>
        <w:rPr>
          <w:rStyle w:val="6"/>
          <w:rFonts w:ascii="黑体" w:hAnsi="黑体" w:eastAsia="黑体" w:cs="黑体"/>
          <w:color w:val="auto"/>
          <w:sz w:val="32"/>
          <w:szCs w:val="32"/>
          <w:shd w:val="clear" w:color="auto" w:fill="FFFFFF"/>
        </w:rPr>
        <w:t>六、专业名词解释</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43"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b/>
          <w:bCs/>
          <w:color w:val="auto"/>
          <w:sz w:val="32"/>
          <w:szCs w:val="32"/>
          <w:shd w:val="clear" w:color="auto" w:fill="FFFFFF"/>
        </w:rPr>
        <w:t> </w:t>
      </w:r>
      <w:r>
        <w:rPr>
          <w:rFonts w:ascii="楷体" w:hAnsi="楷体" w:eastAsia="楷体" w:cs="楷体"/>
          <w:b/>
          <w:bCs/>
          <w:color w:val="auto"/>
          <w:sz w:val="32"/>
          <w:szCs w:val="32"/>
          <w:shd w:val="clear" w:color="auto" w:fill="FFFFFF"/>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43" w:firstLineChars="200"/>
        <w:jc w:val="both"/>
        <w:textAlignment w:val="auto"/>
        <w:rPr>
          <w:rFonts w:hint="default" w:ascii="方正仿宋_GBK" w:hAnsi="方正仿宋_GBK" w:eastAsia="方正仿宋_GBK" w:cs="方正仿宋_GBK"/>
          <w:color w:val="auto"/>
          <w:sz w:val="32"/>
          <w:szCs w:val="32"/>
        </w:rPr>
      </w:pPr>
      <w:r>
        <w:rPr>
          <w:rStyle w:val="6"/>
          <w:rFonts w:ascii="方正仿宋_GBK" w:hAnsi="方正仿宋_GBK" w:eastAsia="方正仿宋_GBK" w:cs="方正仿宋_GBK"/>
          <w:color w:val="auto"/>
          <w:sz w:val="32"/>
          <w:szCs w:val="32"/>
          <w:shd w:val="clear" w:color="auto" w:fill="FFFFFF"/>
        </w:rPr>
        <w:t> </w:t>
      </w:r>
      <w:r>
        <w:rPr>
          <w:rStyle w:val="6"/>
          <w:rFonts w:ascii="楷体" w:hAnsi="楷体" w:eastAsia="楷体" w:cs="楷体"/>
          <w:color w:val="auto"/>
          <w:sz w:val="32"/>
          <w:szCs w:val="32"/>
          <w:shd w:val="clear" w:color="auto" w:fill="FFFFFF"/>
        </w:rPr>
        <w:t>（二）事业收入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43" w:firstLineChars="200"/>
        <w:jc w:val="both"/>
        <w:textAlignment w:val="auto"/>
        <w:rPr>
          <w:rFonts w:hint="default" w:ascii="方正仿宋_GBK" w:hAnsi="方正仿宋_GBK" w:eastAsia="方正仿宋_GBK" w:cs="方正仿宋_GBK"/>
          <w:color w:val="auto"/>
          <w:sz w:val="32"/>
          <w:szCs w:val="32"/>
        </w:rPr>
      </w:pPr>
      <w:r>
        <w:rPr>
          <w:rStyle w:val="6"/>
          <w:rFonts w:ascii="方正仿宋_GBK" w:hAnsi="方正仿宋_GBK" w:eastAsia="方正仿宋_GBK" w:cs="方正仿宋_GBK"/>
          <w:color w:val="auto"/>
          <w:sz w:val="32"/>
          <w:szCs w:val="32"/>
          <w:shd w:val="clear" w:color="auto" w:fill="FFFFFF"/>
        </w:rPr>
        <w:t> </w:t>
      </w:r>
      <w:r>
        <w:rPr>
          <w:rStyle w:val="6"/>
          <w:rFonts w:ascii="楷体" w:hAnsi="楷体" w:eastAsia="楷体" w:cs="楷体"/>
          <w:color w:val="auto"/>
          <w:sz w:val="32"/>
          <w:szCs w:val="32"/>
          <w:shd w:val="clear" w:color="auto" w:fill="FFFFFF"/>
        </w:rPr>
        <w:t>（三）经营收入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43" w:firstLineChars="200"/>
        <w:jc w:val="both"/>
        <w:textAlignment w:val="auto"/>
        <w:rPr>
          <w:rFonts w:hint="default" w:ascii="方正仿宋_GBK" w:hAnsi="方正仿宋_GBK" w:eastAsia="方正仿宋_GBK" w:cs="方正仿宋_GBK"/>
          <w:color w:val="auto"/>
          <w:sz w:val="32"/>
          <w:szCs w:val="32"/>
        </w:rPr>
      </w:pPr>
      <w:r>
        <w:rPr>
          <w:rStyle w:val="6"/>
          <w:rFonts w:ascii="方正仿宋_GBK" w:hAnsi="方正仿宋_GBK" w:eastAsia="方正仿宋_GBK" w:cs="方正仿宋_GBK"/>
          <w:color w:val="auto"/>
          <w:sz w:val="32"/>
          <w:szCs w:val="32"/>
          <w:shd w:val="clear" w:color="auto" w:fill="FFFFFF"/>
        </w:rPr>
        <w:t> </w:t>
      </w:r>
      <w:r>
        <w:rPr>
          <w:rStyle w:val="6"/>
          <w:rFonts w:ascii="楷体" w:hAnsi="楷体" w:eastAsia="楷体" w:cs="楷体"/>
          <w:color w:val="auto"/>
          <w:sz w:val="32"/>
          <w:szCs w:val="32"/>
          <w:shd w:val="clear" w:color="auto" w:fill="FFFFFF"/>
        </w:rPr>
        <w:t>（四）其他收入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43" w:firstLineChars="200"/>
        <w:jc w:val="both"/>
        <w:textAlignment w:val="auto"/>
        <w:rPr>
          <w:rFonts w:hint="default" w:ascii="方正仿宋_GBK" w:hAnsi="方正仿宋_GBK" w:eastAsia="方正仿宋_GBK" w:cs="方正仿宋_GBK"/>
          <w:color w:val="auto"/>
          <w:sz w:val="32"/>
          <w:szCs w:val="32"/>
        </w:rPr>
      </w:pPr>
      <w:r>
        <w:rPr>
          <w:rStyle w:val="6"/>
          <w:rFonts w:ascii="楷体" w:hAnsi="楷体" w:eastAsia="楷体" w:cs="楷体"/>
          <w:color w:val="auto"/>
          <w:sz w:val="32"/>
          <w:szCs w:val="32"/>
          <w:shd w:val="clear" w:color="auto" w:fill="FFFFFF"/>
        </w:rPr>
        <w:t>（五）使用非财政拨款结余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43" w:firstLineChars="200"/>
        <w:jc w:val="both"/>
        <w:textAlignment w:val="auto"/>
        <w:rPr>
          <w:rFonts w:hint="default" w:ascii="方正仿宋_GBK" w:hAnsi="方正仿宋_GBK" w:eastAsia="方正仿宋_GBK" w:cs="方正仿宋_GBK"/>
          <w:color w:val="auto"/>
          <w:sz w:val="32"/>
          <w:szCs w:val="32"/>
        </w:rPr>
      </w:pPr>
      <w:r>
        <w:rPr>
          <w:rStyle w:val="6"/>
          <w:rFonts w:ascii="方正仿宋_GBK" w:hAnsi="方正仿宋_GBK" w:eastAsia="方正仿宋_GBK" w:cs="方正仿宋_GBK"/>
          <w:color w:val="auto"/>
          <w:sz w:val="32"/>
          <w:szCs w:val="32"/>
          <w:shd w:val="clear" w:color="auto" w:fill="FFFFFF"/>
        </w:rPr>
        <w:t> </w:t>
      </w:r>
      <w:r>
        <w:rPr>
          <w:rStyle w:val="6"/>
          <w:rFonts w:ascii="楷体" w:hAnsi="楷体" w:eastAsia="楷体" w:cs="楷体"/>
          <w:color w:val="auto"/>
          <w:sz w:val="32"/>
          <w:szCs w:val="32"/>
          <w:shd w:val="clear" w:color="auto" w:fill="FFFFFF"/>
        </w:rPr>
        <w:t>（六）年初结转和结余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43" w:firstLineChars="200"/>
        <w:jc w:val="both"/>
        <w:textAlignment w:val="auto"/>
        <w:rPr>
          <w:rFonts w:hint="default" w:ascii="方正仿宋_GBK" w:hAnsi="方正仿宋_GBK" w:eastAsia="方正仿宋_GBK" w:cs="方正仿宋_GBK"/>
          <w:color w:val="auto"/>
          <w:sz w:val="32"/>
          <w:szCs w:val="32"/>
        </w:rPr>
      </w:pPr>
      <w:r>
        <w:rPr>
          <w:rStyle w:val="6"/>
          <w:rFonts w:ascii="方正仿宋_GBK" w:hAnsi="方正仿宋_GBK" w:eastAsia="方正仿宋_GBK" w:cs="方正仿宋_GBK"/>
          <w:color w:val="auto"/>
          <w:sz w:val="32"/>
          <w:szCs w:val="32"/>
          <w:shd w:val="clear" w:color="auto" w:fill="FFFFFF"/>
        </w:rPr>
        <w:t> </w:t>
      </w:r>
      <w:r>
        <w:rPr>
          <w:rStyle w:val="6"/>
          <w:rFonts w:ascii="楷体" w:hAnsi="楷体" w:eastAsia="楷体" w:cs="楷体"/>
          <w:color w:val="auto"/>
          <w:sz w:val="32"/>
          <w:szCs w:val="32"/>
          <w:shd w:val="clear" w:color="auto" w:fill="FFFFFF"/>
        </w:rPr>
        <w:t>（七）结余分配</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43" w:firstLineChars="200"/>
        <w:jc w:val="both"/>
        <w:textAlignment w:val="auto"/>
        <w:rPr>
          <w:rFonts w:hint="default" w:ascii="方正仿宋_GBK" w:hAnsi="方正仿宋_GBK" w:eastAsia="方正仿宋_GBK" w:cs="方正仿宋_GBK"/>
          <w:color w:val="auto"/>
          <w:sz w:val="32"/>
          <w:szCs w:val="32"/>
        </w:rPr>
      </w:pPr>
      <w:r>
        <w:rPr>
          <w:rStyle w:val="6"/>
          <w:rFonts w:ascii="方正仿宋_GBK" w:hAnsi="方正仿宋_GBK" w:eastAsia="方正仿宋_GBK" w:cs="方正仿宋_GBK"/>
          <w:color w:val="auto"/>
          <w:sz w:val="32"/>
          <w:szCs w:val="32"/>
          <w:shd w:val="clear" w:color="auto" w:fill="FFFFFF"/>
        </w:rPr>
        <w:t> </w:t>
      </w:r>
      <w:r>
        <w:rPr>
          <w:rStyle w:val="6"/>
          <w:rFonts w:ascii="楷体" w:hAnsi="楷体" w:eastAsia="楷体" w:cs="楷体"/>
          <w:color w:val="auto"/>
          <w:sz w:val="32"/>
          <w:szCs w:val="32"/>
          <w:shd w:val="clear" w:color="auto" w:fill="FFFFFF"/>
        </w:rPr>
        <w:t>（八）年末结转和结余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43" w:firstLineChars="200"/>
        <w:jc w:val="both"/>
        <w:textAlignment w:val="auto"/>
        <w:rPr>
          <w:rFonts w:hint="default" w:ascii="方正仿宋_GBK" w:hAnsi="方正仿宋_GBK" w:eastAsia="方正仿宋_GBK" w:cs="方正仿宋_GBK"/>
          <w:color w:val="auto"/>
          <w:sz w:val="32"/>
          <w:szCs w:val="32"/>
        </w:rPr>
      </w:pPr>
      <w:r>
        <w:rPr>
          <w:rStyle w:val="6"/>
          <w:rFonts w:ascii="方正仿宋_GBK" w:hAnsi="方正仿宋_GBK" w:eastAsia="方正仿宋_GBK" w:cs="方正仿宋_GBK"/>
          <w:color w:val="auto"/>
          <w:sz w:val="32"/>
          <w:szCs w:val="32"/>
          <w:shd w:val="clear" w:color="auto" w:fill="FFFFFF"/>
        </w:rPr>
        <w:t> </w:t>
      </w:r>
      <w:r>
        <w:rPr>
          <w:rStyle w:val="6"/>
          <w:rFonts w:ascii="楷体" w:hAnsi="楷体" w:eastAsia="楷体" w:cs="楷体"/>
          <w:color w:val="auto"/>
          <w:sz w:val="32"/>
          <w:szCs w:val="32"/>
          <w:shd w:val="clear" w:color="auto" w:fill="FFFFFF"/>
        </w:rPr>
        <w:t>（九）基本支出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43" w:firstLineChars="200"/>
        <w:jc w:val="both"/>
        <w:textAlignment w:val="auto"/>
        <w:rPr>
          <w:rFonts w:hint="default" w:ascii="方正仿宋_GBK" w:hAnsi="方正仿宋_GBK" w:eastAsia="方正仿宋_GBK" w:cs="方正仿宋_GBK"/>
          <w:color w:val="auto"/>
          <w:sz w:val="32"/>
          <w:szCs w:val="32"/>
        </w:rPr>
      </w:pPr>
      <w:r>
        <w:rPr>
          <w:rStyle w:val="6"/>
          <w:rFonts w:ascii="方正仿宋_GBK" w:hAnsi="方正仿宋_GBK" w:eastAsia="方正仿宋_GBK" w:cs="方正仿宋_GBK"/>
          <w:color w:val="auto"/>
          <w:sz w:val="32"/>
          <w:szCs w:val="32"/>
          <w:shd w:val="clear" w:color="auto" w:fill="FFFFFF"/>
        </w:rPr>
        <w:t> </w:t>
      </w:r>
      <w:r>
        <w:rPr>
          <w:rStyle w:val="6"/>
          <w:rFonts w:ascii="楷体" w:hAnsi="楷体" w:eastAsia="楷体" w:cs="楷体"/>
          <w:color w:val="auto"/>
          <w:sz w:val="32"/>
          <w:szCs w:val="32"/>
          <w:shd w:val="clear" w:color="auto" w:fill="FFFFFF"/>
        </w:rPr>
        <w:t>（十）项目支出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43" w:firstLineChars="200"/>
        <w:jc w:val="both"/>
        <w:textAlignment w:val="auto"/>
        <w:rPr>
          <w:rFonts w:hint="default" w:ascii="方正仿宋_GBK" w:hAnsi="方正仿宋_GBK" w:eastAsia="方正仿宋_GBK" w:cs="方正仿宋_GBK"/>
          <w:color w:val="auto"/>
          <w:sz w:val="32"/>
          <w:szCs w:val="32"/>
        </w:rPr>
      </w:pPr>
      <w:r>
        <w:rPr>
          <w:rStyle w:val="6"/>
          <w:rFonts w:ascii="方正仿宋_GBK" w:hAnsi="方正仿宋_GBK" w:eastAsia="方正仿宋_GBK" w:cs="方正仿宋_GBK"/>
          <w:color w:val="auto"/>
          <w:sz w:val="32"/>
          <w:szCs w:val="32"/>
          <w:shd w:val="clear" w:color="auto" w:fill="FFFFFF"/>
        </w:rPr>
        <w:t> </w:t>
      </w:r>
      <w:r>
        <w:rPr>
          <w:rStyle w:val="6"/>
          <w:rFonts w:ascii="楷体" w:hAnsi="楷体" w:eastAsia="楷体" w:cs="楷体"/>
          <w:color w:val="auto"/>
          <w:sz w:val="32"/>
          <w:szCs w:val="32"/>
          <w:shd w:val="clear" w:color="auto" w:fill="FFFFFF"/>
        </w:rPr>
        <w:t>（十一）经营支出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43" w:firstLineChars="200"/>
        <w:jc w:val="both"/>
        <w:textAlignment w:val="auto"/>
        <w:rPr>
          <w:rFonts w:hint="default" w:ascii="方正仿宋_GBK" w:hAnsi="方正仿宋_GBK" w:eastAsia="方正仿宋_GBK" w:cs="方正仿宋_GBK"/>
          <w:color w:val="auto"/>
          <w:sz w:val="32"/>
          <w:szCs w:val="32"/>
        </w:rPr>
      </w:pPr>
      <w:r>
        <w:rPr>
          <w:rStyle w:val="6"/>
          <w:rFonts w:ascii="方正仿宋_GBK" w:hAnsi="方正仿宋_GBK" w:eastAsia="方正仿宋_GBK" w:cs="方正仿宋_GBK"/>
          <w:color w:val="auto"/>
          <w:sz w:val="32"/>
          <w:szCs w:val="32"/>
          <w:shd w:val="clear" w:color="auto" w:fill="FFFFFF"/>
        </w:rPr>
        <w:t> </w:t>
      </w:r>
      <w:r>
        <w:rPr>
          <w:rStyle w:val="6"/>
          <w:rFonts w:ascii="楷体" w:hAnsi="楷体" w:eastAsia="楷体" w:cs="楷体"/>
          <w:color w:val="auto"/>
          <w:sz w:val="32"/>
          <w:szCs w:val="32"/>
          <w:shd w:val="clear" w:color="auto" w:fill="FFFFFF"/>
        </w:rPr>
        <w:t>（十二）“三公”经费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43" w:firstLineChars="200"/>
        <w:jc w:val="both"/>
        <w:textAlignment w:val="auto"/>
        <w:rPr>
          <w:rFonts w:hint="default" w:ascii="方正仿宋_GBK" w:hAnsi="方正仿宋_GBK" w:eastAsia="方正仿宋_GBK" w:cs="方正仿宋_GBK"/>
          <w:color w:val="auto"/>
          <w:sz w:val="32"/>
          <w:szCs w:val="32"/>
        </w:rPr>
      </w:pPr>
      <w:r>
        <w:rPr>
          <w:rStyle w:val="6"/>
          <w:rFonts w:ascii="方正仿宋_GBK" w:hAnsi="方正仿宋_GBK" w:eastAsia="方正仿宋_GBK" w:cs="方正仿宋_GBK"/>
          <w:color w:val="auto"/>
          <w:sz w:val="32"/>
          <w:szCs w:val="32"/>
          <w:shd w:val="clear" w:color="auto" w:fill="FFFFFF"/>
        </w:rPr>
        <w:t> </w:t>
      </w:r>
      <w:r>
        <w:rPr>
          <w:rStyle w:val="6"/>
          <w:rFonts w:ascii="楷体" w:hAnsi="楷体" w:eastAsia="楷体" w:cs="楷体"/>
          <w:color w:val="auto"/>
          <w:sz w:val="32"/>
          <w:szCs w:val="32"/>
          <w:shd w:val="clear" w:color="auto" w:fill="FFFFFF"/>
        </w:rPr>
        <w:t>（十三）机关运行经费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43" w:firstLineChars="200"/>
        <w:jc w:val="both"/>
        <w:textAlignment w:val="auto"/>
        <w:rPr>
          <w:rFonts w:hint="default" w:ascii="方正仿宋_GBK" w:hAnsi="方正仿宋_GBK" w:eastAsia="方正仿宋_GBK" w:cs="方正仿宋_GBK"/>
          <w:color w:val="auto"/>
          <w:sz w:val="32"/>
          <w:szCs w:val="32"/>
        </w:rPr>
      </w:pPr>
      <w:r>
        <w:rPr>
          <w:rStyle w:val="6"/>
          <w:rFonts w:ascii="方正仿宋_GBK" w:hAnsi="方正仿宋_GBK" w:eastAsia="方正仿宋_GBK" w:cs="方正仿宋_GBK"/>
          <w:color w:val="auto"/>
          <w:sz w:val="32"/>
          <w:szCs w:val="32"/>
          <w:shd w:val="clear" w:color="auto" w:fill="FFFFFF"/>
        </w:rPr>
        <w:t> </w:t>
      </w:r>
      <w:r>
        <w:rPr>
          <w:rStyle w:val="6"/>
          <w:rFonts w:ascii="楷体" w:hAnsi="楷体" w:eastAsia="楷体" w:cs="楷体"/>
          <w:color w:val="auto"/>
          <w:sz w:val="32"/>
          <w:szCs w:val="32"/>
          <w:shd w:val="clear" w:color="auto" w:fill="FFFFFF"/>
        </w:rPr>
        <w:t>（十四）工资福利支出（支出经济分类科目类级）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43" w:firstLineChars="200"/>
        <w:jc w:val="both"/>
        <w:textAlignment w:val="auto"/>
        <w:rPr>
          <w:rFonts w:hint="default" w:ascii="方正仿宋_GBK" w:hAnsi="方正仿宋_GBK" w:eastAsia="方正仿宋_GBK" w:cs="方正仿宋_GBK"/>
          <w:color w:val="auto"/>
          <w:sz w:val="32"/>
          <w:szCs w:val="32"/>
        </w:rPr>
      </w:pPr>
      <w:r>
        <w:rPr>
          <w:rStyle w:val="6"/>
          <w:rFonts w:ascii="方正仿宋_GBK" w:hAnsi="方正仿宋_GBK" w:eastAsia="方正仿宋_GBK" w:cs="方正仿宋_GBK"/>
          <w:color w:val="auto"/>
          <w:sz w:val="32"/>
          <w:szCs w:val="32"/>
          <w:shd w:val="clear" w:color="auto" w:fill="FFFFFF"/>
        </w:rPr>
        <w:t> </w:t>
      </w:r>
      <w:r>
        <w:rPr>
          <w:rStyle w:val="6"/>
          <w:rFonts w:ascii="楷体" w:hAnsi="楷体" w:eastAsia="楷体" w:cs="楷体"/>
          <w:color w:val="auto"/>
          <w:sz w:val="32"/>
          <w:szCs w:val="32"/>
          <w:shd w:val="clear" w:color="auto" w:fill="FFFFFF"/>
        </w:rPr>
        <w:t>（十五）商品和服务支出（支出经济分类科目类级）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43" w:firstLineChars="200"/>
        <w:jc w:val="both"/>
        <w:textAlignment w:val="auto"/>
        <w:rPr>
          <w:rFonts w:hint="default" w:ascii="方正仿宋_GBK" w:hAnsi="方正仿宋_GBK" w:eastAsia="方正仿宋_GBK" w:cs="方正仿宋_GBK"/>
          <w:color w:val="auto"/>
          <w:sz w:val="32"/>
          <w:szCs w:val="32"/>
        </w:rPr>
      </w:pPr>
      <w:r>
        <w:rPr>
          <w:rStyle w:val="6"/>
          <w:rFonts w:ascii="楷体" w:hAnsi="楷体" w:eastAsia="楷体" w:cs="楷体"/>
          <w:color w:val="auto"/>
          <w:sz w:val="32"/>
          <w:szCs w:val="32"/>
          <w:shd w:val="clear" w:color="auto" w:fill="FFFFFF"/>
        </w:rPr>
        <w:t> （十六）对个人和家庭的补助（支出经济分类科目类级）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反映用于对个人和家庭的补助支出。</w:t>
      </w:r>
    </w:p>
    <w:p>
      <w:pPr>
        <w:pStyle w:val="4"/>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43" w:firstLineChars="200"/>
        <w:jc w:val="both"/>
        <w:textAlignment w:val="auto"/>
        <w:rPr>
          <w:rFonts w:hint="default" w:ascii="方正仿宋_GBK" w:hAnsi="方正仿宋_GBK" w:eastAsia="方正仿宋_GBK" w:cs="方正仿宋_GBK"/>
          <w:color w:val="auto"/>
          <w:sz w:val="32"/>
          <w:szCs w:val="32"/>
        </w:rPr>
      </w:pPr>
      <w:r>
        <w:rPr>
          <w:rStyle w:val="6"/>
          <w:rFonts w:ascii="方正仿宋_GBK" w:hAnsi="方正仿宋_GBK" w:eastAsia="方正仿宋_GBK" w:cs="方正仿宋_GBK"/>
          <w:color w:val="auto"/>
          <w:sz w:val="32"/>
          <w:szCs w:val="32"/>
          <w:shd w:val="clear" w:color="auto" w:fill="FFFFFF"/>
        </w:rPr>
        <w:t> </w:t>
      </w:r>
      <w:r>
        <w:rPr>
          <w:rStyle w:val="6"/>
          <w:rFonts w:ascii="楷体" w:hAnsi="楷体" w:eastAsia="楷体" w:cs="楷体"/>
          <w:color w:val="auto"/>
          <w:sz w:val="32"/>
          <w:szCs w:val="32"/>
          <w:shd w:val="clear" w:color="auto" w:fill="FFFFFF"/>
        </w:rPr>
        <w:t>（十七）其他资本性支出（支出经济分类科目类级）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4"/>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240" w:lineRule="auto"/>
        <w:textAlignment w:val="auto"/>
        <w:rPr>
          <w:rStyle w:val="6"/>
          <w:rFonts w:hint="default" w:ascii="方正仿宋_GBK" w:hAnsi="方正仿宋_GBK" w:eastAsia="方正仿宋_GBK" w:cs="方正仿宋_GBK"/>
          <w:color w:val="auto"/>
          <w:sz w:val="32"/>
          <w:szCs w:val="32"/>
          <w:shd w:val="clear" w:color="auto" w:fill="FFFFFF"/>
        </w:rPr>
      </w:pPr>
      <w:r>
        <w:rPr>
          <w:rStyle w:val="6"/>
          <w:rFonts w:ascii="方正仿宋_GBK" w:hAnsi="方正仿宋_GBK" w:eastAsia="方正仿宋_GBK" w:cs="方正仿宋_GBK"/>
          <w:color w:val="auto"/>
          <w:sz w:val="32"/>
          <w:szCs w:val="32"/>
          <w:shd w:val="clear" w:color="auto" w:fill="FFFFFF"/>
        </w:rPr>
        <w:t xml:space="preserve">  </w:t>
      </w:r>
      <w:r>
        <w:rPr>
          <w:rStyle w:val="6"/>
          <w:rFonts w:ascii="黑体" w:hAnsi="黑体" w:eastAsia="黑体" w:cs="黑体"/>
          <w:color w:val="auto"/>
          <w:sz w:val="32"/>
          <w:szCs w:val="32"/>
          <w:shd w:val="clear" w:color="auto" w:fill="FFFFFF"/>
        </w:rPr>
        <w:t>七、决算公开联系方式及信息反馈渠道</w:t>
      </w:r>
    </w:p>
    <w:p>
      <w:pPr>
        <w:pStyle w:val="12"/>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240" w:lineRule="auto"/>
        <w:ind w:firstLine="640" w:firstLineChars="200"/>
        <w:jc w:val="both"/>
        <w:textAlignment w:val="auto"/>
        <w:rPr>
          <w:rFonts w:hint="eastAsia" w:ascii="方正仿宋_GBK" w:hAnsi="方正仿宋_GBK" w:eastAsia="方正仿宋_GBK" w:cs="方正仿宋_GBK"/>
          <w:color w:val="auto"/>
          <w:kern w:val="2"/>
          <w:sz w:val="32"/>
          <w:szCs w:val="32"/>
          <w:highlight w:val="yellow"/>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eastAsia="zh-CN"/>
        </w:rPr>
        <w:t>张星</w:t>
      </w:r>
      <w:r>
        <w:rPr>
          <w:rFonts w:hint="eastAsia" w:ascii="方正仿宋_GBK" w:hAnsi="方正仿宋_GBK" w:eastAsia="方正仿宋_GBK" w:cs="方正仿宋_GBK"/>
          <w:color w:val="auto"/>
          <w:sz w:val="32"/>
          <w:szCs w:val="32"/>
          <w:shd w:val="clear" w:color="auto" w:fill="FFFFFF"/>
        </w:rPr>
        <w:t>023-</w:t>
      </w:r>
      <w:r>
        <w:rPr>
          <w:rFonts w:hint="eastAsia" w:ascii="方正仿宋_GBK" w:hAnsi="方正仿宋_GBK" w:eastAsia="方正仿宋_GBK" w:cs="方正仿宋_GBK"/>
          <w:color w:val="auto"/>
          <w:sz w:val="32"/>
          <w:szCs w:val="32"/>
          <w:shd w:val="clear" w:color="auto" w:fill="FFFFFF"/>
          <w:lang w:val="en-US" w:eastAsia="zh-CN"/>
        </w:rPr>
        <w:t>45581156</w:t>
      </w:r>
      <w:r>
        <w:rPr>
          <w:rFonts w:hint="eastAsia" w:ascii="方正仿宋_GBK" w:hAnsi="方正仿宋_GBK" w:eastAsia="方正仿宋_GBK" w:cs="方正仿宋_GBK"/>
          <w:color w:val="auto"/>
          <w:sz w:val="32"/>
          <w:szCs w:val="32"/>
          <w:shd w:val="clear" w:color="auto" w:fill="FFFFFF"/>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1ACBE3"/>
    <w:multiLevelType w:val="singleLevel"/>
    <w:tmpl w:val="A61ACBE3"/>
    <w:lvl w:ilvl="0" w:tentative="0">
      <w:start w:val="2"/>
      <w:numFmt w:val="decimal"/>
      <w:suff w:val="nothing"/>
      <w:lvlText w:val="（%1）"/>
      <w:lvlJc w:val="left"/>
    </w:lvl>
  </w:abstractNum>
  <w:abstractNum w:abstractNumId="1">
    <w:nsid w:val="CA969C16"/>
    <w:multiLevelType w:val="singleLevel"/>
    <w:tmpl w:val="CA969C16"/>
    <w:lvl w:ilvl="0" w:tentative="0">
      <w:start w:val="4"/>
      <w:numFmt w:val="chineseCounting"/>
      <w:suff w:val="nothing"/>
      <w:lvlText w:val="（%1）"/>
      <w:lvlJc w:val="left"/>
      <w:rPr>
        <w:rFonts w:hint="eastAsia"/>
      </w:rPr>
    </w:lvl>
  </w:abstractNum>
  <w:abstractNum w:abstractNumId="2">
    <w:nsid w:val="D42607D4"/>
    <w:multiLevelType w:val="singleLevel"/>
    <w:tmpl w:val="D42607D4"/>
    <w:lvl w:ilvl="0" w:tentative="0">
      <w:start w:val="5"/>
      <w:numFmt w:val="chineseCounting"/>
      <w:suff w:val="nothing"/>
      <w:lvlText w:val="%1、"/>
      <w:lvlJc w:val="left"/>
      <w:rPr>
        <w:rFonts w:hint="eastAsia"/>
      </w:rPr>
    </w:lvl>
  </w:abstractNum>
  <w:abstractNum w:abstractNumId="3">
    <w:nsid w:val="41247C6E"/>
    <w:multiLevelType w:val="singleLevel"/>
    <w:tmpl w:val="41247C6E"/>
    <w:lvl w:ilvl="0" w:tentative="0">
      <w:start w:val="1"/>
      <w:numFmt w:val="chineseCounting"/>
      <w:suff w:val="nothing"/>
      <w:lvlText w:val="%1、"/>
      <w:lvlJc w:val="left"/>
      <w:rPr>
        <w:rFonts w:hint="eastAsia"/>
      </w:rPr>
    </w:lvl>
  </w:abstractNum>
  <w:abstractNum w:abstractNumId="4">
    <w:nsid w:val="680D746D"/>
    <w:multiLevelType w:val="singleLevel"/>
    <w:tmpl w:val="680D746D"/>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YThjZjZkZDUwMDQzMTU2OWE4NDRlYTg4MmE2ZDcifQ=="/>
  </w:docVars>
  <w:rsids>
    <w:rsidRoot w:val="00000000"/>
    <w:rsid w:val="08AD132A"/>
    <w:rsid w:val="099C43EE"/>
    <w:rsid w:val="0EA746EC"/>
    <w:rsid w:val="10F75CCF"/>
    <w:rsid w:val="12A06977"/>
    <w:rsid w:val="17733908"/>
    <w:rsid w:val="1A771084"/>
    <w:rsid w:val="1A7C4AD1"/>
    <w:rsid w:val="1C4E29F3"/>
    <w:rsid w:val="1C7C759A"/>
    <w:rsid w:val="1EE24A39"/>
    <w:rsid w:val="201F16DB"/>
    <w:rsid w:val="22E220F1"/>
    <w:rsid w:val="249A71AD"/>
    <w:rsid w:val="277A156A"/>
    <w:rsid w:val="28EB4A94"/>
    <w:rsid w:val="2D093688"/>
    <w:rsid w:val="2EFF286F"/>
    <w:rsid w:val="30550DCD"/>
    <w:rsid w:val="326C3B92"/>
    <w:rsid w:val="32D47F9A"/>
    <w:rsid w:val="38A34EF8"/>
    <w:rsid w:val="38D83B87"/>
    <w:rsid w:val="3A2666EE"/>
    <w:rsid w:val="3EDC7C9C"/>
    <w:rsid w:val="43ED10CC"/>
    <w:rsid w:val="4410298A"/>
    <w:rsid w:val="44321EB7"/>
    <w:rsid w:val="4C9E4055"/>
    <w:rsid w:val="4F5C6639"/>
    <w:rsid w:val="512916AF"/>
    <w:rsid w:val="551A1EC8"/>
    <w:rsid w:val="58305A91"/>
    <w:rsid w:val="585D70BF"/>
    <w:rsid w:val="59083297"/>
    <w:rsid w:val="593054FB"/>
    <w:rsid w:val="594E177A"/>
    <w:rsid w:val="5E2B7481"/>
    <w:rsid w:val="5E614560"/>
    <w:rsid w:val="60B821C4"/>
    <w:rsid w:val="66576AAB"/>
    <w:rsid w:val="6AEB1816"/>
    <w:rsid w:val="6DA81E2E"/>
    <w:rsid w:val="6DC55E69"/>
    <w:rsid w:val="6E7E4132"/>
    <w:rsid w:val="6FB81FE1"/>
    <w:rsid w:val="72242308"/>
    <w:rsid w:val="7F397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4">
    <w:name w:val="Normal (Web)"/>
    <w:basedOn w:val="1"/>
    <w:unhideWhenUsed/>
    <w:qFormat/>
    <w:uiPriority w:val="0"/>
    <w:pPr>
      <w:spacing w:before="100" w:beforeAutospacing="1" w:after="100" w:afterAutospacing="1"/>
    </w:pPr>
  </w:style>
  <w:style w:type="character" w:styleId="6">
    <w:name w:val="Strong"/>
    <w:qFormat/>
    <w:uiPriority w:val="0"/>
    <w:rPr>
      <w:b/>
    </w:rPr>
  </w:style>
  <w:style w:type="paragraph" w:customStyle="1" w:styleId="8">
    <w:name w:val="列出段落1"/>
    <w:basedOn w:val="1"/>
    <w:qFormat/>
    <w:uiPriority w:val="99"/>
    <w:pPr>
      <w:ind w:firstLine="420" w:firstLineChars="200"/>
    </w:pPr>
    <w:rPr>
      <w:rFonts w:hint="default"/>
    </w:rPr>
  </w:style>
  <w:style w:type="paragraph" w:customStyle="1" w:styleId="9">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0">
    <w:name w:val="21"/>
    <w:qFormat/>
    <w:uiPriority w:val="0"/>
    <w:rPr>
      <w:rFonts w:hint="default" w:ascii="Wingdings" w:hAnsi="Wingdings" w:cs="Wingdings"/>
      <w:b/>
      <w:bCs/>
    </w:rPr>
  </w:style>
  <w:style w:type="paragraph" w:customStyle="1" w:styleId="11">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2">
    <w:name w:val="Normal (Web)"/>
    <w:basedOn w:val="1"/>
    <w:qFormat/>
    <w:uiPriority w:val="0"/>
    <w:pPr>
      <w:spacing w:before="100" w:beforeLines="0" w:beforeAutospacing="1" w:after="100" w:afterLines="0" w:afterAutospacing="1"/>
    </w:pPr>
  </w:style>
  <w:style w:type="paragraph" w:styleId="13">
    <w:name w:val="List Paragraph"/>
    <w:basedOn w:val="1"/>
    <w:qFormat/>
    <w:uiPriority w:val="0"/>
    <w:pPr>
      <w:ind w:firstLine="420" w:firstLineChars="200"/>
    </w:pPr>
  </w:style>
  <w:style w:type="paragraph" w:customStyle="1" w:styleId="14">
    <w:name w:val="正文（缩进）"/>
    <w:basedOn w:val="1"/>
    <w:qFormat/>
    <w:uiPriority w:val="0"/>
    <w:pPr>
      <w:spacing w:line="594" w:lineRule="exact"/>
      <w:ind w:firstLine="482"/>
    </w:pPr>
    <w:rPr>
      <w:rFonts w:ascii="Times New Roman" w:hAnsi="Times New Roman" w:eastAsia="方正仿宋_GBK" w:cs="Times New Roman"/>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5956</Words>
  <Characters>6697</Characters>
  <Lines>0</Lines>
  <Paragraphs>0</Paragraphs>
  <TotalTime>3</TotalTime>
  <ScaleCrop>false</ScaleCrop>
  <LinksUpToDate>false</LinksUpToDate>
  <CharactersWithSpaces>6747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2024-09-13T07:00:00Z</dcterms:created>
  <dc:creator>hp99</dc:creator>
  <cp:lastModifiedBy>Administrator</cp:lastModifiedBy>
  <dcterms:modified xsi:type="dcterms:W3CDTF">2024-11-05T01:25:55Z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A7924CB97A3B4F0B8256FC98545079C7_12</vt:lpwstr>
  </property>
</Properties>
</file>