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47EB32">
      <w:pPr>
        <w:pStyle w:val="5"/>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简体" w:cs="Times New Roman"/>
          <w:color w:val="auto"/>
          <w:sz w:val="44"/>
          <w:szCs w:val="44"/>
          <w:shd w:val="clear" w:color="auto" w:fill="auto"/>
        </w:rPr>
      </w:pPr>
      <w:r>
        <w:rPr>
          <w:rFonts w:hint="default" w:ascii="Times New Roman" w:hAnsi="Times New Roman" w:eastAsia="方正小标宋简体" w:cs="Times New Roman"/>
          <w:color w:val="auto"/>
          <w:sz w:val="44"/>
          <w:szCs w:val="44"/>
          <w:shd w:val="clear" w:color="auto" w:fill="auto"/>
        </w:rPr>
        <w:t>重庆市铜梁区石鱼镇劳动就业和社会保障服务所2024年度决算公开说明</w:t>
      </w:r>
    </w:p>
    <w:p w14:paraId="40EDCC88">
      <w:pPr>
        <w:pStyle w:val="5"/>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简体" w:cs="Times New Roman"/>
          <w:color w:val="auto"/>
          <w:sz w:val="44"/>
          <w:szCs w:val="44"/>
          <w:shd w:val="clear" w:color="auto" w:fill="auto"/>
        </w:rPr>
      </w:pPr>
    </w:p>
    <w:p w14:paraId="0818F1CA">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Style w:val="8"/>
          <w:rFonts w:hint="default" w:ascii="Times New Roman" w:hAnsi="Times New Roman" w:eastAsia="方正黑体简体" w:cs="Times New Roman"/>
          <w:color w:val="auto"/>
          <w:sz w:val="32"/>
          <w:szCs w:val="32"/>
          <w:shd w:val="clear" w:color="auto" w:fill="auto"/>
        </w:rPr>
      </w:pPr>
      <w:r>
        <w:rPr>
          <w:rStyle w:val="8"/>
          <w:rFonts w:hint="default" w:ascii="Times New Roman" w:hAnsi="Times New Roman" w:eastAsia="方正黑体简体" w:cs="Times New Roman"/>
          <w:color w:val="auto"/>
          <w:sz w:val="32"/>
          <w:szCs w:val="32"/>
          <w:shd w:val="clear" w:color="auto" w:fill="auto"/>
        </w:rPr>
        <w:t>一、</w:t>
      </w:r>
      <w:r>
        <w:rPr>
          <w:rStyle w:val="8"/>
          <w:rFonts w:hint="default" w:ascii="Times New Roman" w:hAnsi="Times New Roman" w:eastAsia="方正黑体简体" w:cs="Times New Roman"/>
          <w:color w:val="auto"/>
          <w:sz w:val="32"/>
          <w:szCs w:val="32"/>
          <w:shd w:val="clear" w:color="auto" w:fill="auto"/>
          <w:lang w:eastAsia="zh-CN"/>
        </w:rPr>
        <w:t>单位</w:t>
      </w:r>
      <w:r>
        <w:rPr>
          <w:rStyle w:val="8"/>
          <w:rFonts w:hint="default" w:ascii="Times New Roman" w:hAnsi="Times New Roman" w:eastAsia="方正黑体简体" w:cs="Times New Roman"/>
          <w:color w:val="auto"/>
          <w:sz w:val="32"/>
          <w:szCs w:val="32"/>
          <w:shd w:val="clear" w:color="auto" w:fill="auto"/>
        </w:rPr>
        <w:t>基本情况</w:t>
      </w:r>
    </w:p>
    <w:p w14:paraId="49BC7BD8">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Fonts w:hint="default" w:ascii="Times New Roman" w:hAnsi="Times New Roman" w:eastAsia="方正楷体简体" w:cs="Times New Roman"/>
          <w:b w:val="0"/>
          <w:bCs/>
          <w:color w:val="auto"/>
          <w:sz w:val="32"/>
          <w:szCs w:val="32"/>
          <w:shd w:val="clear" w:color="auto" w:fill="auto"/>
        </w:rPr>
      </w:pPr>
      <w:r>
        <w:rPr>
          <w:rStyle w:val="8"/>
          <w:rFonts w:hint="default" w:ascii="Times New Roman" w:hAnsi="Times New Roman" w:eastAsia="方正楷体简体" w:cs="Times New Roman"/>
          <w:b w:val="0"/>
          <w:bCs/>
          <w:color w:val="auto"/>
          <w:sz w:val="32"/>
          <w:szCs w:val="32"/>
          <w:shd w:val="clear" w:color="auto" w:fill="auto"/>
        </w:rPr>
        <w:t>（一）职能职责</w:t>
      </w:r>
    </w:p>
    <w:p w14:paraId="10F64CD5">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Fonts w:hint="default" w:ascii="Times New Roman" w:hAnsi="Times New Roman" w:eastAsia="方正仿宋简体" w:cs="Times New Roman"/>
          <w:color w:val="auto"/>
          <w:sz w:val="32"/>
          <w:szCs w:val="32"/>
          <w:shd w:val="clear" w:color="auto" w:fill="auto"/>
        </w:rPr>
      </w:pPr>
      <w:r>
        <w:rPr>
          <w:rFonts w:hint="default" w:ascii="Times New Roman" w:hAnsi="Times New Roman" w:eastAsia="方正仿宋简体" w:cs="Times New Roman"/>
          <w:color w:val="auto"/>
          <w:sz w:val="32"/>
          <w:szCs w:val="32"/>
          <w:shd w:val="clear" w:color="auto" w:fill="auto"/>
        </w:rPr>
        <w:t>重庆市铜梁区石鱼镇劳动就业和社会保障服务所</w:t>
      </w:r>
      <w:r>
        <w:rPr>
          <w:rFonts w:hint="default" w:ascii="Times New Roman" w:hAnsi="Times New Roman" w:eastAsia="方正仿宋简体" w:cs="Times New Roman"/>
          <w:color w:val="auto"/>
          <w:sz w:val="32"/>
          <w:szCs w:val="32"/>
          <w:shd w:val="clear" w:color="auto" w:fill="auto"/>
          <w:lang w:eastAsia="zh-CN"/>
        </w:rPr>
        <w:t>，</w:t>
      </w:r>
      <w:r>
        <w:rPr>
          <w:rFonts w:hint="default" w:ascii="Times New Roman" w:hAnsi="Times New Roman" w:eastAsia="方正仿宋简体" w:cs="Times New Roman"/>
          <w:color w:val="auto"/>
          <w:sz w:val="32"/>
          <w:szCs w:val="32"/>
          <w:shd w:val="clear" w:color="auto" w:fill="auto"/>
        </w:rPr>
        <w:t>其宗</w:t>
      </w:r>
      <w:r>
        <w:rPr>
          <w:rFonts w:hint="default" w:ascii="Times New Roman" w:hAnsi="Times New Roman" w:eastAsia="方正仿宋简体" w:cs="Times New Roman"/>
          <w:color w:val="auto"/>
          <w:sz w:val="32"/>
          <w:szCs w:val="32"/>
          <w:shd w:val="clear" w:color="auto" w:fill="auto"/>
          <w:lang w:eastAsia="zh-CN"/>
        </w:rPr>
        <w:t>旨是</w:t>
      </w:r>
      <w:r>
        <w:rPr>
          <w:rFonts w:hint="default" w:ascii="Times New Roman" w:hAnsi="Times New Roman" w:eastAsia="方正仿宋简体" w:cs="Times New Roman"/>
          <w:color w:val="auto"/>
          <w:sz w:val="32"/>
          <w:szCs w:val="32"/>
          <w:shd w:val="clear" w:color="auto" w:fill="auto"/>
        </w:rPr>
        <w:t>为群众提供人力资源和社会保障服务。主要职责任务是承担就业、再就业促进工作，社会保险业务经办，优抚救济、社会救助和城乡低保办理，离退休人员社会化管理和服务，完成主管部门交办的其他任务。</w:t>
      </w:r>
    </w:p>
    <w:p w14:paraId="42EDABA6">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Fonts w:hint="default" w:ascii="Times New Roman" w:hAnsi="Times New Roman" w:eastAsia="方正楷体简体" w:cs="Times New Roman"/>
          <w:b w:val="0"/>
          <w:bCs/>
          <w:color w:val="auto"/>
          <w:sz w:val="32"/>
          <w:szCs w:val="32"/>
          <w:shd w:val="clear" w:color="auto" w:fill="auto"/>
        </w:rPr>
      </w:pPr>
      <w:r>
        <w:rPr>
          <w:rStyle w:val="8"/>
          <w:rFonts w:hint="default" w:ascii="Times New Roman" w:hAnsi="Times New Roman" w:eastAsia="方正楷体简体" w:cs="Times New Roman"/>
          <w:b w:val="0"/>
          <w:bCs/>
          <w:color w:val="auto"/>
          <w:sz w:val="32"/>
          <w:szCs w:val="32"/>
          <w:shd w:val="clear" w:color="auto" w:fill="auto"/>
        </w:rPr>
        <w:t>（二）机构设置</w:t>
      </w:r>
    </w:p>
    <w:p w14:paraId="3D9FFC46">
      <w:pPr>
        <w:pStyle w:val="5"/>
        <w:keepNext w:val="0"/>
        <w:keepLines w:val="0"/>
        <w:pageBreakBefore w:val="0"/>
        <w:widowControl/>
        <w:numPr>
          <w:ilvl w:val="0"/>
          <w:numId w:val="0"/>
        </w:numPr>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简体" w:cs="Times New Roman"/>
          <w:b w:val="0"/>
          <w:bCs/>
          <w:color w:val="auto"/>
          <w:sz w:val="32"/>
          <w:szCs w:val="32"/>
          <w:shd w:val="clear" w:color="auto" w:fill="auto"/>
          <w:lang w:val="en-US" w:eastAsia="zh-CN"/>
        </w:rPr>
      </w:pPr>
      <w:r>
        <w:rPr>
          <w:rFonts w:hint="default" w:ascii="Times New Roman" w:hAnsi="Times New Roman" w:eastAsia="方正仿宋简体" w:cs="Times New Roman"/>
          <w:b w:val="0"/>
          <w:bCs/>
          <w:color w:val="auto"/>
          <w:sz w:val="32"/>
          <w:szCs w:val="32"/>
          <w:shd w:val="clear" w:color="auto" w:fill="auto"/>
          <w:lang w:eastAsia="zh-CN"/>
        </w:rPr>
        <w:t>截止</w:t>
      </w:r>
      <w:r>
        <w:rPr>
          <w:rFonts w:hint="default" w:ascii="Times New Roman" w:hAnsi="Times New Roman" w:eastAsia="方正仿宋简体" w:cs="Times New Roman"/>
          <w:b w:val="0"/>
          <w:bCs/>
          <w:color w:val="auto"/>
          <w:sz w:val="32"/>
          <w:szCs w:val="32"/>
          <w:shd w:val="clear" w:color="auto" w:fill="auto"/>
          <w:lang w:val="en-US" w:eastAsia="zh-CN"/>
        </w:rPr>
        <w:t>2024年底，</w:t>
      </w:r>
      <w:r>
        <w:rPr>
          <w:rFonts w:hint="default" w:ascii="Times New Roman" w:hAnsi="Times New Roman" w:eastAsia="方正仿宋简体" w:cs="Times New Roman"/>
          <w:color w:val="auto"/>
          <w:sz w:val="32"/>
          <w:szCs w:val="32"/>
          <w:shd w:val="clear" w:color="auto" w:fill="auto"/>
        </w:rPr>
        <w:t>重庆市铜梁区石鱼镇劳动就业和社会保障服务所</w:t>
      </w:r>
      <w:r>
        <w:rPr>
          <w:rFonts w:hint="default" w:ascii="Times New Roman" w:hAnsi="Times New Roman" w:eastAsia="方正仿宋简体" w:cs="Times New Roman"/>
          <w:b w:val="0"/>
          <w:bCs/>
          <w:color w:val="auto"/>
          <w:sz w:val="32"/>
          <w:szCs w:val="32"/>
          <w:shd w:val="clear" w:color="auto" w:fill="auto"/>
          <w:lang w:eastAsia="zh-CN"/>
        </w:rPr>
        <w:t>核定事业编制为</w:t>
      </w:r>
      <w:r>
        <w:rPr>
          <w:rFonts w:hint="default" w:ascii="Times New Roman" w:hAnsi="Times New Roman" w:eastAsia="方正仿宋简体" w:cs="Times New Roman"/>
          <w:b w:val="0"/>
          <w:bCs/>
          <w:color w:val="auto"/>
          <w:sz w:val="32"/>
          <w:szCs w:val="32"/>
          <w:shd w:val="clear" w:color="auto" w:fill="auto"/>
          <w:lang w:val="en-US" w:eastAsia="zh-CN"/>
        </w:rPr>
        <w:t>4人，年末实有人数为4人。</w:t>
      </w:r>
    </w:p>
    <w:p w14:paraId="1D2ACE99">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Style w:val="8"/>
          <w:rFonts w:hint="default" w:ascii="Times New Roman" w:hAnsi="Times New Roman" w:eastAsia="方正黑体简体" w:cs="Times New Roman"/>
          <w:color w:val="auto"/>
          <w:sz w:val="32"/>
          <w:szCs w:val="32"/>
          <w:shd w:val="clear" w:color="auto" w:fill="auto"/>
        </w:rPr>
      </w:pPr>
      <w:r>
        <w:rPr>
          <w:rStyle w:val="8"/>
          <w:rFonts w:hint="default" w:ascii="Times New Roman" w:hAnsi="Times New Roman" w:eastAsia="方正黑体简体" w:cs="Times New Roman"/>
          <w:color w:val="auto"/>
          <w:sz w:val="32"/>
          <w:szCs w:val="32"/>
          <w:shd w:val="clear" w:color="auto" w:fill="auto"/>
        </w:rPr>
        <w:t>二、</w:t>
      </w:r>
      <w:r>
        <w:rPr>
          <w:rStyle w:val="8"/>
          <w:rFonts w:hint="default" w:ascii="Times New Roman" w:hAnsi="Times New Roman" w:eastAsia="方正黑体简体" w:cs="Times New Roman"/>
          <w:color w:val="auto"/>
          <w:sz w:val="32"/>
          <w:szCs w:val="32"/>
          <w:shd w:val="clear" w:color="auto" w:fill="auto"/>
          <w:lang w:eastAsia="zh-CN"/>
        </w:rPr>
        <w:t>单位</w:t>
      </w:r>
      <w:r>
        <w:rPr>
          <w:rStyle w:val="8"/>
          <w:rFonts w:hint="default" w:ascii="Times New Roman" w:hAnsi="Times New Roman" w:eastAsia="方正黑体简体" w:cs="Times New Roman"/>
          <w:color w:val="auto"/>
          <w:sz w:val="32"/>
          <w:szCs w:val="32"/>
          <w:shd w:val="clear" w:color="auto" w:fill="auto"/>
        </w:rPr>
        <w:t>决算</w:t>
      </w:r>
      <w:r>
        <w:rPr>
          <w:rStyle w:val="8"/>
          <w:rFonts w:hint="default" w:ascii="Times New Roman" w:hAnsi="Times New Roman" w:eastAsia="方正黑体简体" w:cs="Times New Roman"/>
          <w:color w:val="auto"/>
          <w:sz w:val="32"/>
          <w:szCs w:val="32"/>
          <w:shd w:val="clear" w:color="auto" w:fill="auto"/>
          <w:lang w:eastAsia="zh-CN"/>
        </w:rPr>
        <w:t>收支</w:t>
      </w:r>
      <w:r>
        <w:rPr>
          <w:rStyle w:val="8"/>
          <w:rFonts w:hint="default" w:ascii="Times New Roman" w:hAnsi="Times New Roman" w:eastAsia="方正黑体简体" w:cs="Times New Roman"/>
          <w:color w:val="auto"/>
          <w:sz w:val="32"/>
          <w:szCs w:val="32"/>
          <w:shd w:val="clear" w:color="auto" w:fill="auto"/>
        </w:rPr>
        <w:t>情况说明</w:t>
      </w:r>
    </w:p>
    <w:p w14:paraId="5866C6FA">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楷体简体" w:cs="Times New Roman"/>
          <w:b w:val="0"/>
          <w:bCs w:val="0"/>
          <w:color w:val="auto"/>
          <w:sz w:val="32"/>
          <w:szCs w:val="32"/>
          <w:shd w:val="clear" w:color="auto" w:fill="auto"/>
        </w:rPr>
      </w:pPr>
      <w:r>
        <w:rPr>
          <w:rFonts w:hint="default" w:ascii="Times New Roman" w:hAnsi="Times New Roman" w:eastAsia="方正楷体简体" w:cs="Times New Roman"/>
          <w:b w:val="0"/>
          <w:bCs w:val="0"/>
          <w:color w:val="auto"/>
          <w:sz w:val="32"/>
          <w:szCs w:val="32"/>
          <w:shd w:val="clear" w:color="auto" w:fill="auto"/>
        </w:rPr>
        <w:t>（一）收入支出决算总体情况说明。</w:t>
      </w:r>
    </w:p>
    <w:p w14:paraId="422A81E2">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3" w:firstLineChars="200"/>
        <w:textAlignment w:val="auto"/>
        <w:rPr>
          <w:rFonts w:hint="default" w:ascii="Times New Roman" w:hAnsi="Times New Roman" w:eastAsia="方正仿宋简体" w:cs="Times New Roman"/>
          <w:color w:val="auto"/>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rPr>
        <w:t>1.总体情况。</w:t>
      </w:r>
      <w:r>
        <w:rPr>
          <w:rFonts w:hint="default" w:ascii="Times New Roman" w:hAnsi="Times New Roman" w:eastAsia="方正仿宋简体" w:cs="Times New Roman"/>
          <w:color w:val="auto"/>
          <w:sz w:val="32"/>
          <w:szCs w:val="32"/>
          <w:shd w:val="clear" w:color="auto" w:fill="auto"/>
          <w:lang w:eastAsia="zh-CN"/>
        </w:rPr>
        <w:t>2024年</w:t>
      </w:r>
      <w:r>
        <w:rPr>
          <w:rFonts w:hint="default" w:ascii="Times New Roman" w:hAnsi="Times New Roman" w:eastAsia="方正仿宋简体" w:cs="Times New Roman"/>
          <w:color w:val="auto"/>
          <w:sz w:val="32"/>
          <w:szCs w:val="32"/>
          <w:shd w:val="clear" w:color="auto" w:fill="auto"/>
        </w:rPr>
        <w:t>度收入总计94.28万元，支出总计94.28万元。收、支与2023年度相比，增加94.28万元，增长100.0%，</w:t>
      </w:r>
      <w:r>
        <w:rPr>
          <w:rFonts w:hint="default" w:ascii="Times New Roman" w:hAnsi="Times New Roman" w:eastAsia="方正仿宋简体" w:cs="Times New Roman"/>
          <w:b w:val="0"/>
          <w:bCs/>
          <w:color w:val="auto"/>
          <w:sz w:val="32"/>
          <w:szCs w:val="32"/>
          <w:shd w:val="clear" w:color="auto" w:fill="auto"/>
        </w:rPr>
        <w:t>主要原因是2024年根据区财政局相关要求，</w:t>
      </w:r>
      <w:r>
        <w:rPr>
          <w:rFonts w:hint="default" w:ascii="Times New Roman" w:hAnsi="Times New Roman" w:eastAsia="方正仿宋简体" w:cs="Times New Roman"/>
          <w:b w:val="0"/>
          <w:bCs/>
          <w:color w:val="auto"/>
          <w:sz w:val="32"/>
          <w:szCs w:val="32"/>
          <w:shd w:val="clear" w:color="auto" w:fill="auto"/>
          <w:lang w:eastAsia="zh-CN"/>
        </w:rPr>
        <w:t>石鱼镇人民政府</w:t>
      </w:r>
      <w:r>
        <w:rPr>
          <w:rFonts w:hint="default" w:ascii="Times New Roman" w:hAnsi="Times New Roman" w:eastAsia="方正仿宋简体" w:cs="Times New Roman"/>
          <w:b w:val="0"/>
          <w:bCs/>
          <w:color w:val="auto"/>
          <w:sz w:val="32"/>
          <w:szCs w:val="32"/>
          <w:shd w:val="clear" w:color="auto" w:fill="auto"/>
        </w:rPr>
        <w:t>将下属事业单位划分为重庆市铜梁区</w:t>
      </w:r>
      <w:r>
        <w:rPr>
          <w:rFonts w:hint="default" w:ascii="Times New Roman" w:hAnsi="Times New Roman" w:eastAsia="方正仿宋简体" w:cs="Times New Roman"/>
          <w:b w:val="0"/>
          <w:bCs/>
          <w:color w:val="auto"/>
          <w:sz w:val="32"/>
          <w:szCs w:val="32"/>
          <w:shd w:val="clear" w:color="auto" w:fill="auto"/>
          <w:lang w:eastAsia="zh-CN"/>
        </w:rPr>
        <w:t>劳动就业和社会保障服务所</w:t>
      </w:r>
      <w:r>
        <w:rPr>
          <w:rFonts w:hint="default" w:ascii="Times New Roman" w:hAnsi="Times New Roman" w:eastAsia="方正仿宋简体" w:cs="Times New Roman"/>
          <w:b w:val="0"/>
          <w:bCs/>
          <w:color w:val="auto"/>
          <w:sz w:val="32"/>
          <w:szCs w:val="32"/>
          <w:shd w:val="clear" w:color="auto" w:fill="auto"/>
        </w:rPr>
        <w:t>等7个账套单独核算</w:t>
      </w:r>
      <w:r>
        <w:rPr>
          <w:rFonts w:hint="default" w:ascii="Times New Roman" w:hAnsi="Times New Roman" w:eastAsia="方正仿宋简体" w:cs="Times New Roman"/>
          <w:b w:val="0"/>
          <w:bCs/>
          <w:color w:val="auto"/>
          <w:sz w:val="32"/>
          <w:szCs w:val="32"/>
          <w:shd w:val="clear" w:color="auto" w:fill="auto"/>
          <w:lang w:eastAsia="zh-CN"/>
        </w:rPr>
        <w:t>，</w:t>
      </w:r>
      <w:r>
        <w:rPr>
          <w:rFonts w:hint="default" w:ascii="Times New Roman" w:hAnsi="Times New Roman" w:eastAsia="方正仿宋简体" w:cs="Times New Roman"/>
          <w:b w:val="0"/>
          <w:bCs/>
          <w:color w:val="auto"/>
          <w:sz w:val="32"/>
          <w:szCs w:val="32"/>
          <w:shd w:val="clear" w:color="auto" w:fill="auto"/>
          <w:lang w:val="en-US" w:eastAsia="zh-CN"/>
        </w:rPr>
        <w:t>2023年无相关数据，</w:t>
      </w:r>
      <w:r>
        <w:rPr>
          <w:rFonts w:hint="default" w:ascii="Times New Roman" w:hAnsi="Times New Roman" w:eastAsia="方正仿宋简体" w:cs="Times New Roman"/>
          <w:b w:val="0"/>
          <w:bCs/>
          <w:color w:val="auto"/>
          <w:sz w:val="32"/>
          <w:szCs w:val="32"/>
          <w:shd w:val="clear" w:color="auto" w:fill="auto"/>
          <w:lang w:eastAsia="zh-CN"/>
        </w:rPr>
        <w:t>所以收支变动较大。</w:t>
      </w:r>
    </w:p>
    <w:p w14:paraId="5EA2B294">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简体" w:cs="Times New Roman"/>
          <w:color w:val="auto"/>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rPr>
        <w:t>2.收入情况。</w:t>
      </w:r>
      <w:r>
        <w:rPr>
          <w:rFonts w:hint="default" w:ascii="Times New Roman" w:hAnsi="Times New Roman" w:eastAsia="方正仿宋简体" w:cs="Times New Roman"/>
          <w:color w:val="auto"/>
          <w:sz w:val="32"/>
          <w:szCs w:val="32"/>
          <w:shd w:val="clear" w:color="auto" w:fill="auto"/>
          <w:lang w:eastAsia="zh-CN"/>
        </w:rPr>
        <w:t>2024年</w:t>
      </w:r>
      <w:r>
        <w:rPr>
          <w:rFonts w:hint="default" w:ascii="Times New Roman" w:hAnsi="Times New Roman" w:eastAsia="方正仿宋简体" w:cs="Times New Roman"/>
          <w:color w:val="auto"/>
          <w:sz w:val="32"/>
          <w:szCs w:val="32"/>
          <w:shd w:val="clear" w:color="auto" w:fill="auto"/>
        </w:rPr>
        <w:t>度收入合计94.28万元，与2023年度相比，增加94.28万元，增长100.0%，</w:t>
      </w:r>
      <w:r>
        <w:rPr>
          <w:rFonts w:hint="default" w:ascii="Times New Roman" w:hAnsi="Times New Roman" w:eastAsia="方正仿宋简体" w:cs="Times New Roman"/>
          <w:b w:val="0"/>
          <w:bCs/>
          <w:color w:val="auto"/>
          <w:sz w:val="32"/>
          <w:szCs w:val="32"/>
          <w:shd w:val="clear" w:color="auto" w:fill="auto"/>
        </w:rPr>
        <w:t>主要原因是2024年根据区财政局相关要求，</w:t>
      </w:r>
      <w:r>
        <w:rPr>
          <w:rFonts w:hint="default" w:ascii="Times New Roman" w:hAnsi="Times New Roman" w:eastAsia="方正仿宋简体" w:cs="Times New Roman"/>
          <w:b w:val="0"/>
          <w:bCs/>
          <w:color w:val="auto"/>
          <w:sz w:val="32"/>
          <w:szCs w:val="32"/>
          <w:shd w:val="clear" w:color="auto" w:fill="auto"/>
          <w:lang w:eastAsia="zh-CN"/>
        </w:rPr>
        <w:t>石鱼镇人民政府</w:t>
      </w:r>
      <w:r>
        <w:rPr>
          <w:rFonts w:hint="default" w:ascii="Times New Roman" w:hAnsi="Times New Roman" w:eastAsia="方正仿宋简体" w:cs="Times New Roman"/>
          <w:b w:val="0"/>
          <w:bCs/>
          <w:color w:val="auto"/>
          <w:sz w:val="32"/>
          <w:szCs w:val="32"/>
          <w:shd w:val="clear" w:color="auto" w:fill="auto"/>
        </w:rPr>
        <w:t>将下属事业单位划分为重庆市铜梁区</w:t>
      </w:r>
      <w:r>
        <w:rPr>
          <w:rFonts w:hint="default" w:ascii="Times New Roman" w:hAnsi="Times New Roman" w:eastAsia="方正仿宋简体" w:cs="Times New Roman"/>
          <w:b w:val="0"/>
          <w:bCs/>
          <w:color w:val="auto"/>
          <w:sz w:val="32"/>
          <w:szCs w:val="32"/>
          <w:shd w:val="clear" w:color="auto" w:fill="auto"/>
          <w:lang w:eastAsia="zh-CN"/>
        </w:rPr>
        <w:t>劳动就业和社会保障服务所</w:t>
      </w:r>
      <w:r>
        <w:rPr>
          <w:rFonts w:hint="default" w:ascii="Times New Roman" w:hAnsi="Times New Roman" w:eastAsia="方正仿宋简体" w:cs="Times New Roman"/>
          <w:b w:val="0"/>
          <w:bCs/>
          <w:color w:val="auto"/>
          <w:sz w:val="32"/>
          <w:szCs w:val="32"/>
          <w:shd w:val="clear" w:color="auto" w:fill="auto"/>
        </w:rPr>
        <w:t>等7个账套单独核算</w:t>
      </w:r>
      <w:r>
        <w:rPr>
          <w:rFonts w:hint="default" w:ascii="Times New Roman" w:hAnsi="Times New Roman" w:eastAsia="方正仿宋简体" w:cs="Times New Roman"/>
          <w:b w:val="0"/>
          <w:bCs/>
          <w:color w:val="auto"/>
          <w:sz w:val="32"/>
          <w:szCs w:val="32"/>
          <w:shd w:val="clear" w:color="auto" w:fill="auto"/>
          <w:lang w:eastAsia="zh-CN"/>
        </w:rPr>
        <w:t>，</w:t>
      </w:r>
      <w:r>
        <w:rPr>
          <w:rFonts w:hint="default" w:ascii="Times New Roman" w:hAnsi="Times New Roman" w:eastAsia="方正仿宋简体" w:cs="Times New Roman"/>
          <w:b w:val="0"/>
          <w:bCs/>
          <w:color w:val="auto"/>
          <w:sz w:val="32"/>
          <w:szCs w:val="32"/>
          <w:shd w:val="clear" w:color="auto" w:fill="auto"/>
          <w:lang w:val="en-US" w:eastAsia="zh-CN"/>
        </w:rPr>
        <w:t>2023年无相关数据，</w:t>
      </w:r>
      <w:r>
        <w:rPr>
          <w:rFonts w:hint="default" w:ascii="Times New Roman" w:hAnsi="Times New Roman" w:eastAsia="方正仿宋简体" w:cs="Times New Roman"/>
          <w:b w:val="0"/>
          <w:bCs/>
          <w:color w:val="auto"/>
          <w:sz w:val="32"/>
          <w:szCs w:val="32"/>
          <w:shd w:val="clear" w:color="auto" w:fill="auto"/>
          <w:lang w:eastAsia="zh-CN"/>
        </w:rPr>
        <w:t>所以收入变动较大。</w:t>
      </w:r>
      <w:r>
        <w:rPr>
          <w:rFonts w:hint="default" w:ascii="Times New Roman" w:hAnsi="Times New Roman" w:eastAsia="方正仿宋简体" w:cs="Times New Roman"/>
          <w:color w:val="auto"/>
          <w:sz w:val="32"/>
          <w:szCs w:val="32"/>
          <w:shd w:val="clear" w:color="auto" w:fill="auto"/>
        </w:rPr>
        <w:t>其中：财政拨款收入94.28万元，占100.00%；事业收入0.00万元，占0.00%；经营收入0.00万元，占0.00%；其他收入0.00万元，占0.00%。此外，使用非财政拨款结余和专用结余0.00万元，年初结转和结余0.00万元。</w:t>
      </w:r>
    </w:p>
    <w:p w14:paraId="01E0B95B">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简体" w:cs="Times New Roman"/>
          <w:color w:val="auto"/>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rPr>
        <w:t>3.支出情况。</w:t>
      </w:r>
      <w:r>
        <w:rPr>
          <w:rFonts w:hint="default" w:ascii="Times New Roman" w:hAnsi="Times New Roman" w:eastAsia="方正仿宋简体" w:cs="Times New Roman"/>
          <w:color w:val="auto"/>
          <w:sz w:val="32"/>
          <w:szCs w:val="32"/>
          <w:shd w:val="clear" w:color="auto" w:fill="auto"/>
          <w:lang w:eastAsia="zh-CN"/>
        </w:rPr>
        <w:t>2024年</w:t>
      </w:r>
      <w:r>
        <w:rPr>
          <w:rFonts w:hint="default" w:ascii="Times New Roman" w:hAnsi="Times New Roman" w:eastAsia="方正仿宋简体" w:cs="Times New Roman"/>
          <w:color w:val="auto"/>
          <w:sz w:val="32"/>
          <w:szCs w:val="32"/>
          <w:shd w:val="clear" w:color="auto" w:fill="auto"/>
        </w:rPr>
        <w:t>度支出合计94.28万元，与2023年度相比，增加94.28万元，增长100.0%，</w:t>
      </w:r>
      <w:r>
        <w:rPr>
          <w:rFonts w:hint="default" w:ascii="Times New Roman" w:hAnsi="Times New Roman" w:eastAsia="方正仿宋简体" w:cs="Times New Roman"/>
          <w:b w:val="0"/>
          <w:bCs/>
          <w:color w:val="auto"/>
          <w:sz w:val="32"/>
          <w:szCs w:val="32"/>
          <w:shd w:val="clear" w:color="auto" w:fill="auto"/>
        </w:rPr>
        <w:t>主要原因是2024年根据区财政局相关要求，</w:t>
      </w:r>
      <w:r>
        <w:rPr>
          <w:rFonts w:hint="default" w:ascii="Times New Roman" w:hAnsi="Times New Roman" w:eastAsia="方正仿宋简体" w:cs="Times New Roman"/>
          <w:b w:val="0"/>
          <w:bCs/>
          <w:color w:val="auto"/>
          <w:sz w:val="32"/>
          <w:szCs w:val="32"/>
          <w:shd w:val="clear" w:color="auto" w:fill="auto"/>
          <w:lang w:eastAsia="zh-CN"/>
        </w:rPr>
        <w:t>石鱼镇人民政府</w:t>
      </w:r>
      <w:r>
        <w:rPr>
          <w:rFonts w:hint="default" w:ascii="Times New Roman" w:hAnsi="Times New Roman" w:eastAsia="方正仿宋简体" w:cs="Times New Roman"/>
          <w:b w:val="0"/>
          <w:bCs/>
          <w:color w:val="auto"/>
          <w:sz w:val="32"/>
          <w:szCs w:val="32"/>
          <w:shd w:val="clear" w:color="auto" w:fill="auto"/>
        </w:rPr>
        <w:t>将下属事业单位划分为重庆市铜梁区</w:t>
      </w:r>
      <w:r>
        <w:rPr>
          <w:rFonts w:hint="default" w:ascii="Times New Roman" w:hAnsi="Times New Roman" w:eastAsia="方正仿宋简体" w:cs="Times New Roman"/>
          <w:b w:val="0"/>
          <w:bCs/>
          <w:color w:val="auto"/>
          <w:sz w:val="32"/>
          <w:szCs w:val="32"/>
          <w:shd w:val="clear" w:color="auto" w:fill="auto"/>
          <w:lang w:eastAsia="zh-CN"/>
        </w:rPr>
        <w:t>劳动就业和社会保障服务所</w:t>
      </w:r>
      <w:r>
        <w:rPr>
          <w:rFonts w:hint="default" w:ascii="Times New Roman" w:hAnsi="Times New Roman" w:eastAsia="方正仿宋简体" w:cs="Times New Roman"/>
          <w:b w:val="0"/>
          <w:bCs/>
          <w:color w:val="auto"/>
          <w:sz w:val="32"/>
          <w:szCs w:val="32"/>
          <w:shd w:val="clear" w:color="auto" w:fill="auto"/>
        </w:rPr>
        <w:t>等7个账套单独核算</w:t>
      </w:r>
      <w:r>
        <w:rPr>
          <w:rFonts w:hint="default" w:ascii="Times New Roman" w:hAnsi="Times New Roman" w:eastAsia="方正仿宋简体" w:cs="Times New Roman"/>
          <w:b w:val="0"/>
          <w:bCs/>
          <w:color w:val="auto"/>
          <w:sz w:val="32"/>
          <w:szCs w:val="32"/>
          <w:shd w:val="clear" w:color="auto" w:fill="auto"/>
          <w:lang w:eastAsia="zh-CN"/>
        </w:rPr>
        <w:t>，</w:t>
      </w:r>
      <w:r>
        <w:rPr>
          <w:rFonts w:hint="default" w:ascii="Times New Roman" w:hAnsi="Times New Roman" w:eastAsia="方正仿宋简体" w:cs="Times New Roman"/>
          <w:b w:val="0"/>
          <w:bCs/>
          <w:color w:val="auto"/>
          <w:sz w:val="32"/>
          <w:szCs w:val="32"/>
          <w:shd w:val="clear" w:color="auto" w:fill="auto"/>
          <w:lang w:val="en-US" w:eastAsia="zh-CN"/>
        </w:rPr>
        <w:t>2023年无相关数据，</w:t>
      </w:r>
      <w:r>
        <w:rPr>
          <w:rFonts w:hint="default" w:ascii="Times New Roman" w:hAnsi="Times New Roman" w:eastAsia="方正仿宋简体" w:cs="Times New Roman"/>
          <w:b w:val="0"/>
          <w:bCs/>
          <w:color w:val="auto"/>
          <w:sz w:val="32"/>
          <w:szCs w:val="32"/>
          <w:shd w:val="clear" w:color="auto" w:fill="auto"/>
          <w:lang w:eastAsia="zh-CN"/>
        </w:rPr>
        <w:t>所以支出变动较大。</w:t>
      </w:r>
      <w:r>
        <w:rPr>
          <w:rFonts w:hint="default" w:ascii="Times New Roman" w:hAnsi="Times New Roman" w:eastAsia="方正仿宋简体" w:cs="Times New Roman"/>
          <w:color w:val="auto"/>
          <w:sz w:val="32"/>
          <w:szCs w:val="32"/>
          <w:shd w:val="clear" w:color="auto" w:fill="auto"/>
        </w:rPr>
        <w:t>其中：基本支出91.95万元，占97.53%；项目支出2.33万元，占2.47%；经营支出0.00万元，占0.00%。此外，结余分配0.00万元。</w:t>
      </w:r>
    </w:p>
    <w:p w14:paraId="386CEAE4">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简体" w:cs="Times New Roman"/>
          <w:color w:val="auto"/>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rPr>
        <w:t>4.结转结余情况。</w:t>
      </w:r>
      <w:r>
        <w:rPr>
          <w:rFonts w:hint="default" w:ascii="Times New Roman" w:hAnsi="Times New Roman" w:eastAsia="方正仿宋简体" w:cs="Times New Roman"/>
          <w:color w:val="auto"/>
          <w:sz w:val="32"/>
          <w:szCs w:val="32"/>
          <w:shd w:val="clear" w:color="auto" w:fill="auto"/>
          <w:lang w:eastAsia="zh-CN"/>
        </w:rPr>
        <w:t>2024年</w:t>
      </w:r>
      <w:r>
        <w:rPr>
          <w:rFonts w:hint="default" w:ascii="Times New Roman" w:hAnsi="Times New Roman" w:eastAsia="方正仿宋简体" w:cs="Times New Roman"/>
          <w:color w:val="auto"/>
          <w:sz w:val="32"/>
          <w:szCs w:val="32"/>
          <w:shd w:val="clear" w:color="auto" w:fill="auto"/>
        </w:rPr>
        <w:t>度年末结转和结余0.00万元，与2023年度相比，无增减，</w:t>
      </w:r>
      <w:r>
        <w:rPr>
          <w:rFonts w:hint="default" w:ascii="Times New Roman" w:hAnsi="Times New Roman" w:eastAsia="方正仿宋简体" w:cs="Times New Roman"/>
          <w:color w:val="auto"/>
          <w:sz w:val="32"/>
          <w:szCs w:val="32"/>
          <w:shd w:val="clear" w:color="auto" w:fill="auto"/>
          <w:lang w:eastAsia="zh-CN"/>
        </w:rPr>
        <w:t>主</w:t>
      </w:r>
      <w:r>
        <w:rPr>
          <w:rFonts w:hint="default" w:ascii="Times New Roman" w:hAnsi="Times New Roman" w:eastAsia="方正仿宋简体" w:cs="Times New Roman"/>
          <w:b w:val="0"/>
          <w:bCs/>
          <w:color w:val="auto"/>
          <w:sz w:val="32"/>
          <w:szCs w:val="32"/>
          <w:shd w:val="clear" w:color="auto" w:fill="auto"/>
        </w:rPr>
        <w:t>要原因是</w:t>
      </w:r>
      <w:r>
        <w:rPr>
          <w:rFonts w:hint="default" w:ascii="Times New Roman" w:hAnsi="Times New Roman" w:eastAsia="方正仿宋简体" w:cs="Times New Roman"/>
          <w:b w:val="0"/>
          <w:bCs/>
          <w:color w:val="auto"/>
          <w:sz w:val="32"/>
          <w:szCs w:val="32"/>
          <w:shd w:val="clear" w:color="auto" w:fill="auto"/>
          <w:lang w:eastAsia="zh-CN"/>
        </w:rPr>
        <w:t>我单位</w:t>
      </w:r>
      <w:r>
        <w:rPr>
          <w:rFonts w:hint="default" w:ascii="Times New Roman" w:hAnsi="Times New Roman" w:eastAsia="方正仿宋简体" w:cs="Times New Roman"/>
          <w:b w:val="0"/>
          <w:bCs/>
          <w:color w:val="auto"/>
          <w:sz w:val="32"/>
          <w:szCs w:val="32"/>
          <w:shd w:val="clear" w:color="auto" w:fill="auto"/>
        </w:rPr>
        <w:t>严格执行收支平衡原则，切实履行财政预算执行，坚决要求做到收支平衡。</w:t>
      </w:r>
    </w:p>
    <w:p w14:paraId="63EA0EC4">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楷体简体" w:cs="Times New Roman"/>
          <w:b w:val="0"/>
          <w:bCs w:val="0"/>
          <w:color w:val="auto"/>
          <w:sz w:val="32"/>
          <w:szCs w:val="32"/>
          <w:shd w:val="clear" w:color="auto" w:fill="auto"/>
        </w:rPr>
      </w:pPr>
      <w:r>
        <w:rPr>
          <w:rFonts w:hint="default" w:ascii="Times New Roman" w:hAnsi="Times New Roman" w:eastAsia="方正楷体简体" w:cs="Times New Roman"/>
          <w:b w:val="0"/>
          <w:bCs w:val="0"/>
          <w:color w:val="auto"/>
          <w:sz w:val="32"/>
          <w:szCs w:val="32"/>
          <w:shd w:val="clear" w:color="auto" w:fill="auto"/>
        </w:rPr>
        <w:t>（二）财政拨款收入支出决算总体情况说明</w:t>
      </w:r>
    </w:p>
    <w:p w14:paraId="2971AE27">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Fonts w:hint="default" w:ascii="Times New Roman" w:hAnsi="Times New Roman" w:eastAsia="方正仿宋简体" w:cs="Times New Roman"/>
          <w:color w:val="auto"/>
          <w:sz w:val="32"/>
          <w:szCs w:val="32"/>
          <w:shd w:val="clear" w:color="auto" w:fill="auto"/>
          <w:lang w:eastAsia="zh-CN"/>
        </w:rPr>
        <w:t>2024年</w:t>
      </w:r>
      <w:r>
        <w:rPr>
          <w:rFonts w:hint="default" w:ascii="Times New Roman" w:hAnsi="Times New Roman" w:eastAsia="方正仿宋简体" w:cs="Times New Roman"/>
          <w:color w:val="auto"/>
          <w:sz w:val="32"/>
          <w:szCs w:val="32"/>
          <w:shd w:val="clear" w:color="auto" w:fill="auto"/>
        </w:rPr>
        <w:t>度财政拨款收、支总计94.28万元。与202</w:t>
      </w:r>
      <w:r>
        <w:rPr>
          <w:rFonts w:hint="default" w:ascii="Times New Roman" w:hAnsi="Times New Roman" w:eastAsia="方正仿宋简体" w:cs="Times New Roman"/>
          <w:color w:val="auto"/>
          <w:sz w:val="32"/>
          <w:szCs w:val="32"/>
          <w:shd w:val="clear" w:color="auto" w:fill="auto"/>
          <w:lang w:val="en-US" w:eastAsia="zh-CN"/>
        </w:rPr>
        <w:t>3</w:t>
      </w:r>
      <w:r>
        <w:rPr>
          <w:rFonts w:hint="default" w:ascii="Times New Roman" w:hAnsi="Times New Roman" w:eastAsia="方正仿宋简体" w:cs="Times New Roman"/>
          <w:color w:val="auto"/>
          <w:sz w:val="32"/>
          <w:szCs w:val="32"/>
          <w:shd w:val="clear" w:color="auto" w:fill="auto"/>
        </w:rPr>
        <w:t>年相比，财政拨款收、支总计各增加94.28万元，增长100.0%。</w:t>
      </w:r>
      <w:r>
        <w:rPr>
          <w:rFonts w:hint="default" w:ascii="Times New Roman" w:hAnsi="Times New Roman" w:eastAsia="方正仿宋简体" w:cs="Times New Roman"/>
          <w:color w:val="auto"/>
          <w:sz w:val="32"/>
          <w:szCs w:val="32"/>
          <w:shd w:val="clear" w:color="auto" w:fill="auto"/>
          <w:lang w:eastAsia="zh-CN"/>
        </w:rPr>
        <w:t>主</w:t>
      </w:r>
      <w:r>
        <w:rPr>
          <w:rFonts w:hint="default" w:ascii="Times New Roman" w:hAnsi="Times New Roman" w:eastAsia="方正仿宋简体" w:cs="Times New Roman"/>
          <w:b w:val="0"/>
          <w:bCs/>
          <w:color w:val="auto"/>
          <w:sz w:val="32"/>
          <w:szCs w:val="32"/>
          <w:shd w:val="clear" w:color="auto" w:fill="auto"/>
        </w:rPr>
        <w:t>要原因是2024年根据区财政局相关要求，</w:t>
      </w:r>
      <w:r>
        <w:rPr>
          <w:rFonts w:hint="default" w:ascii="Times New Roman" w:hAnsi="Times New Roman" w:eastAsia="方正仿宋简体" w:cs="Times New Roman"/>
          <w:b w:val="0"/>
          <w:bCs/>
          <w:color w:val="auto"/>
          <w:sz w:val="32"/>
          <w:szCs w:val="32"/>
          <w:shd w:val="clear" w:color="auto" w:fill="auto"/>
          <w:lang w:eastAsia="zh-CN"/>
        </w:rPr>
        <w:t>石鱼镇人民政府</w:t>
      </w:r>
      <w:r>
        <w:rPr>
          <w:rFonts w:hint="default" w:ascii="Times New Roman" w:hAnsi="Times New Roman" w:eastAsia="方正仿宋简体" w:cs="Times New Roman"/>
          <w:b w:val="0"/>
          <w:bCs/>
          <w:color w:val="auto"/>
          <w:sz w:val="32"/>
          <w:szCs w:val="32"/>
          <w:shd w:val="clear" w:color="auto" w:fill="auto"/>
        </w:rPr>
        <w:t>将下属事业单位划分为重庆市铜梁区</w:t>
      </w:r>
      <w:r>
        <w:rPr>
          <w:rFonts w:hint="default" w:ascii="Times New Roman" w:hAnsi="Times New Roman" w:eastAsia="方正仿宋简体" w:cs="Times New Roman"/>
          <w:b w:val="0"/>
          <w:bCs/>
          <w:color w:val="auto"/>
          <w:sz w:val="32"/>
          <w:szCs w:val="32"/>
          <w:shd w:val="clear" w:color="auto" w:fill="auto"/>
          <w:lang w:eastAsia="zh-CN"/>
        </w:rPr>
        <w:t>劳动就业和社会保障服务所</w:t>
      </w:r>
      <w:r>
        <w:rPr>
          <w:rFonts w:hint="default" w:ascii="Times New Roman" w:hAnsi="Times New Roman" w:eastAsia="方正仿宋简体" w:cs="Times New Roman"/>
          <w:b w:val="0"/>
          <w:bCs/>
          <w:color w:val="auto"/>
          <w:sz w:val="32"/>
          <w:szCs w:val="32"/>
          <w:shd w:val="clear" w:color="auto" w:fill="auto"/>
        </w:rPr>
        <w:t>等7个账套单独核算</w:t>
      </w:r>
      <w:r>
        <w:rPr>
          <w:rFonts w:hint="default" w:ascii="Times New Roman" w:hAnsi="Times New Roman" w:eastAsia="方正仿宋简体" w:cs="Times New Roman"/>
          <w:b w:val="0"/>
          <w:bCs/>
          <w:color w:val="auto"/>
          <w:sz w:val="32"/>
          <w:szCs w:val="32"/>
          <w:shd w:val="clear" w:color="auto" w:fill="auto"/>
          <w:lang w:eastAsia="zh-CN"/>
        </w:rPr>
        <w:t>，</w:t>
      </w:r>
      <w:r>
        <w:rPr>
          <w:rFonts w:hint="default" w:ascii="Times New Roman" w:hAnsi="Times New Roman" w:eastAsia="方正仿宋简体" w:cs="Times New Roman"/>
          <w:b w:val="0"/>
          <w:bCs/>
          <w:color w:val="auto"/>
          <w:sz w:val="32"/>
          <w:szCs w:val="32"/>
          <w:shd w:val="clear" w:color="auto" w:fill="auto"/>
          <w:lang w:val="en-US" w:eastAsia="zh-CN"/>
        </w:rPr>
        <w:t>2023年无相关数据，</w:t>
      </w:r>
      <w:r>
        <w:rPr>
          <w:rFonts w:hint="default" w:ascii="Times New Roman" w:hAnsi="Times New Roman" w:eastAsia="方正仿宋简体" w:cs="Times New Roman"/>
          <w:b w:val="0"/>
          <w:bCs/>
          <w:color w:val="auto"/>
          <w:sz w:val="32"/>
          <w:szCs w:val="32"/>
          <w:shd w:val="clear" w:color="auto" w:fill="auto"/>
          <w:lang w:eastAsia="zh-CN"/>
        </w:rPr>
        <w:t>所以收支变动较大</w:t>
      </w:r>
      <w:r>
        <w:rPr>
          <w:rFonts w:hint="default" w:ascii="Times New Roman" w:hAnsi="Times New Roman" w:eastAsia="方正仿宋简体" w:cs="Times New Roman"/>
          <w:b w:val="0"/>
          <w:bCs/>
          <w:color w:val="auto"/>
          <w:sz w:val="32"/>
          <w:szCs w:val="32"/>
          <w:shd w:val="clear" w:color="auto" w:fill="auto"/>
        </w:rPr>
        <w:t>。</w:t>
      </w:r>
    </w:p>
    <w:p w14:paraId="7C7015F3">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楷体简体" w:cs="Times New Roman"/>
          <w:b w:val="0"/>
          <w:bCs w:val="0"/>
          <w:color w:val="auto"/>
          <w:sz w:val="32"/>
          <w:szCs w:val="32"/>
          <w:shd w:val="clear" w:color="auto" w:fill="auto"/>
        </w:rPr>
      </w:pPr>
      <w:r>
        <w:rPr>
          <w:rFonts w:hint="default" w:ascii="Times New Roman" w:hAnsi="Times New Roman" w:eastAsia="方正楷体简体" w:cs="Times New Roman"/>
          <w:b w:val="0"/>
          <w:bCs w:val="0"/>
          <w:color w:val="auto"/>
          <w:sz w:val="32"/>
          <w:szCs w:val="32"/>
          <w:shd w:val="clear" w:color="auto" w:fill="auto"/>
        </w:rPr>
        <w:t>（三）一般公共预算财政拨款收入支出决算情况说明</w:t>
      </w:r>
    </w:p>
    <w:p w14:paraId="5E07E707">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简体" w:cs="Times New Roman"/>
          <w:color w:val="auto"/>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rPr>
        <w:t>1.收入情况。</w:t>
      </w:r>
      <w:r>
        <w:rPr>
          <w:rFonts w:hint="default" w:ascii="Times New Roman" w:hAnsi="Times New Roman" w:eastAsia="方正仿宋简体" w:cs="Times New Roman"/>
          <w:color w:val="auto"/>
          <w:sz w:val="32"/>
          <w:szCs w:val="32"/>
          <w:shd w:val="clear" w:color="auto" w:fill="auto"/>
          <w:lang w:eastAsia="zh-CN"/>
        </w:rPr>
        <w:t>2024年</w:t>
      </w:r>
      <w:r>
        <w:rPr>
          <w:rFonts w:hint="default" w:ascii="Times New Roman" w:hAnsi="Times New Roman" w:eastAsia="方正仿宋简体" w:cs="Times New Roman"/>
          <w:color w:val="auto"/>
          <w:sz w:val="32"/>
          <w:szCs w:val="32"/>
          <w:shd w:val="clear" w:color="auto" w:fill="auto"/>
        </w:rPr>
        <w:t>度一般公共预算财政拨款收入94.28万元，与2023年度相比，增加94.28万元，增长100.0%。</w:t>
      </w:r>
      <w:r>
        <w:rPr>
          <w:rFonts w:hint="default" w:ascii="Times New Roman" w:hAnsi="Times New Roman" w:eastAsia="方正仿宋简体" w:cs="Times New Roman"/>
          <w:b w:val="0"/>
          <w:bCs/>
          <w:color w:val="auto"/>
          <w:sz w:val="32"/>
          <w:szCs w:val="32"/>
          <w:shd w:val="clear" w:color="auto" w:fill="auto"/>
        </w:rPr>
        <w:t>主要原因是2024年根据区财政局相关要求，</w:t>
      </w:r>
      <w:r>
        <w:rPr>
          <w:rFonts w:hint="default" w:ascii="Times New Roman" w:hAnsi="Times New Roman" w:eastAsia="方正仿宋简体" w:cs="Times New Roman"/>
          <w:b w:val="0"/>
          <w:bCs/>
          <w:color w:val="auto"/>
          <w:sz w:val="32"/>
          <w:szCs w:val="32"/>
          <w:shd w:val="clear" w:color="auto" w:fill="auto"/>
          <w:lang w:eastAsia="zh-CN"/>
        </w:rPr>
        <w:t>石鱼镇人民政府</w:t>
      </w:r>
      <w:r>
        <w:rPr>
          <w:rFonts w:hint="default" w:ascii="Times New Roman" w:hAnsi="Times New Roman" w:eastAsia="方正仿宋简体" w:cs="Times New Roman"/>
          <w:b w:val="0"/>
          <w:bCs/>
          <w:color w:val="auto"/>
          <w:sz w:val="32"/>
          <w:szCs w:val="32"/>
          <w:shd w:val="clear" w:color="auto" w:fill="auto"/>
        </w:rPr>
        <w:t>将下属事业单位划分为重庆市铜梁区</w:t>
      </w:r>
      <w:r>
        <w:rPr>
          <w:rFonts w:hint="default" w:ascii="Times New Roman" w:hAnsi="Times New Roman" w:eastAsia="方正仿宋简体" w:cs="Times New Roman"/>
          <w:b w:val="0"/>
          <w:bCs/>
          <w:color w:val="auto"/>
          <w:sz w:val="32"/>
          <w:szCs w:val="32"/>
          <w:shd w:val="clear" w:color="auto" w:fill="auto"/>
          <w:lang w:eastAsia="zh-CN"/>
        </w:rPr>
        <w:t>劳动就业和社会保障服务所</w:t>
      </w:r>
      <w:r>
        <w:rPr>
          <w:rFonts w:hint="default" w:ascii="Times New Roman" w:hAnsi="Times New Roman" w:eastAsia="方正仿宋简体" w:cs="Times New Roman"/>
          <w:b w:val="0"/>
          <w:bCs/>
          <w:color w:val="auto"/>
          <w:sz w:val="32"/>
          <w:szCs w:val="32"/>
          <w:shd w:val="clear" w:color="auto" w:fill="auto"/>
        </w:rPr>
        <w:t>等7个账套单独核算</w:t>
      </w:r>
      <w:r>
        <w:rPr>
          <w:rFonts w:hint="default" w:ascii="Times New Roman" w:hAnsi="Times New Roman" w:eastAsia="方正仿宋简体" w:cs="Times New Roman"/>
          <w:b w:val="0"/>
          <w:bCs/>
          <w:color w:val="auto"/>
          <w:sz w:val="32"/>
          <w:szCs w:val="32"/>
          <w:shd w:val="clear" w:color="auto" w:fill="auto"/>
          <w:lang w:eastAsia="zh-CN"/>
        </w:rPr>
        <w:t>，</w:t>
      </w:r>
      <w:r>
        <w:rPr>
          <w:rFonts w:hint="default" w:ascii="Times New Roman" w:hAnsi="Times New Roman" w:eastAsia="方正仿宋简体" w:cs="Times New Roman"/>
          <w:b w:val="0"/>
          <w:bCs/>
          <w:color w:val="auto"/>
          <w:sz w:val="32"/>
          <w:szCs w:val="32"/>
          <w:shd w:val="clear" w:color="auto" w:fill="auto"/>
          <w:lang w:val="en-US" w:eastAsia="zh-CN"/>
        </w:rPr>
        <w:t>2023年无相关数据，</w:t>
      </w:r>
      <w:r>
        <w:rPr>
          <w:rFonts w:hint="default" w:ascii="Times New Roman" w:hAnsi="Times New Roman" w:eastAsia="方正仿宋简体" w:cs="Times New Roman"/>
          <w:b w:val="0"/>
          <w:bCs/>
          <w:color w:val="auto"/>
          <w:sz w:val="32"/>
          <w:szCs w:val="32"/>
          <w:shd w:val="clear" w:color="auto" w:fill="auto"/>
          <w:lang w:eastAsia="zh-CN"/>
        </w:rPr>
        <w:t>所以收入变动较大</w:t>
      </w:r>
      <w:r>
        <w:rPr>
          <w:rFonts w:hint="default" w:ascii="Times New Roman" w:hAnsi="Times New Roman" w:eastAsia="方正仿宋简体" w:cs="Times New Roman"/>
          <w:b w:val="0"/>
          <w:bCs/>
          <w:color w:val="auto"/>
          <w:sz w:val="32"/>
          <w:szCs w:val="32"/>
          <w:shd w:val="clear" w:color="auto" w:fill="auto"/>
        </w:rPr>
        <w:t>。</w:t>
      </w:r>
      <w:r>
        <w:rPr>
          <w:rFonts w:hint="default" w:ascii="Times New Roman" w:hAnsi="Times New Roman" w:eastAsia="方正仿宋简体" w:cs="Times New Roman"/>
          <w:color w:val="auto"/>
          <w:sz w:val="32"/>
          <w:szCs w:val="32"/>
          <w:shd w:val="clear" w:color="auto" w:fill="auto"/>
        </w:rPr>
        <w:t>较年初预算数减少12.13万元，下降11.4%。</w:t>
      </w:r>
      <w:r>
        <w:rPr>
          <w:rFonts w:hint="default" w:ascii="Times New Roman" w:hAnsi="Times New Roman" w:eastAsia="方正仿宋简体" w:cs="Times New Roman"/>
          <w:b w:val="0"/>
          <w:bCs/>
          <w:color w:val="auto"/>
          <w:sz w:val="32"/>
          <w:szCs w:val="32"/>
          <w:shd w:val="clear" w:color="auto" w:fill="auto"/>
        </w:rPr>
        <w:t>主要原因是我</w:t>
      </w:r>
      <w:r>
        <w:rPr>
          <w:rFonts w:hint="default" w:ascii="Times New Roman" w:hAnsi="Times New Roman" w:eastAsia="方正仿宋简体" w:cs="Times New Roman"/>
          <w:b w:val="0"/>
          <w:bCs/>
          <w:color w:val="auto"/>
          <w:sz w:val="32"/>
          <w:szCs w:val="32"/>
          <w:shd w:val="clear" w:color="auto" w:fill="auto"/>
          <w:lang w:eastAsia="zh-CN"/>
        </w:rPr>
        <w:t>单位</w:t>
      </w:r>
      <w:r>
        <w:rPr>
          <w:rFonts w:hint="default" w:ascii="Times New Roman" w:hAnsi="Times New Roman" w:eastAsia="方正仿宋简体" w:cs="Times New Roman"/>
          <w:b w:val="0"/>
          <w:bCs/>
          <w:color w:val="auto"/>
          <w:sz w:val="32"/>
          <w:szCs w:val="32"/>
          <w:shd w:val="clear" w:color="auto" w:fill="auto"/>
        </w:rPr>
        <w:t>切实履行过紧日子的相关要求，压减辖区各项开支，同时对辖区各项目的开展进行严格监管，减少非必要的支出</w:t>
      </w:r>
      <w:r>
        <w:rPr>
          <w:rFonts w:hint="default" w:ascii="Times New Roman" w:hAnsi="Times New Roman" w:eastAsia="方正仿宋简体" w:cs="Times New Roman"/>
          <w:color w:val="auto"/>
          <w:sz w:val="32"/>
          <w:szCs w:val="32"/>
          <w:shd w:val="clear" w:color="auto" w:fill="auto"/>
        </w:rPr>
        <w:t>。此外，年初财政拨款结转和结余0.00万元。</w:t>
      </w:r>
    </w:p>
    <w:p w14:paraId="1D080E8A">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rPr>
        <w:t>2.支出情况。</w:t>
      </w:r>
      <w:r>
        <w:rPr>
          <w:rFonts w:hint="default" w:ascii="Times New Roman" w:hAnsi="Times New Roman" w:eastAsia="方正仿宋简体" w:cs="Times New Roman"/>
          <w:color w:val="auto"/>
          <w:sz w:val="32"/>
          <w:szCs w:val="32"/>
          <w:shd w:val="clear" w:color="auto" w:fill="auto"/>
          <w:lang w:eastAsia="zh-CN"/>
        </w:rPr>
        <w:t>2024年</w:t>
      </w:r>
      <w:r>
        <w:rPr>
          <w:rFonts w:hint="default" w:ascii="Times New Roman" w:hAnsi="Times New Roman" w:eastAsia="方正仿宋简体" w:cs="Times New Roman"/>
          <w:color w:val="auto"/>
          <w:sz w:val="32"/>
          <w:szCs w:val="32"/>
          <w:shd w:val="clear" w:color="auto" w:fill="auto"/>
        </w:rPr>
        <w:t>度一般公共预算财政拨款支出94.28万元，与2023年度相比，增加94.28万元，增长100.0%。</w:t>
      </w:r>
      <w:r>
        <w:rPr>
          <w:rFonts w:hint="default" w:ascii="Times New Roman" w:hAnsi="Times New Roman" w:eastAsia="方正仿宋简体" w:cs="Times New Roman"/>
          <w:b w:val="0"/>
          <w:bCs/>
          <w:color w:val="auto"/>
          <w:sz w:val="32"/>
          <w:szCs w:val="32"/>
          <w:shd w:val="clear" w:color="auto" w:fill="auto"/>
        </w:rPr>
        <w:t>主要原因是2024年根据区财政局相关要求，</w:t>
      </w:r>
      <w:r>
        <w:rPr>
          <w:rFonts w:hint="default" w:ascii="Times New Roman" w:hAnsi="Times New Roman" w:eastAsia="方正仿宋简体" w:cs="Times New Roman"/>
          <w:b w:val="0"/>
          <w:bCs/>
          <w:color w:val="auto"/>
          <w:sz w:val="32"/>
          <w:szCs w:val="32"/>
          <w:shd w:val="clear" w:color="auto" w:fill="auto"/>
          <w:lang w:eastAsia="zh-CN"/>
        </w:rPr>
        <w:t>石鱼镇人民政府</w:t>
      </w:r>
      <w:r>
        <w:rPr>
          <w:rFonts w:hint="default" w:ascii="Times New Roman" w:hAnsi="Times New Roman" w:eastAsia="方正仿宋简体" w:cs="Times New Roman"/>
          <w:b w:val="0"/>
          <w:bCs/>
          <w:color w:val="auto"/>
          <w:sz w:val="32"/>
          <w:szCs w:val="32"/>
          <w:shd w:val="clear" w:color="auto" w:fill="auto"/>
        </w:rPr>
        <w:t>将下属事业单位划分为重庆市铜梁区</w:t>
      </w:r>
      <w:r>
        <w:rPr>
          <w:rFonts w:hint="default" w:ascii="Times New Roman" w:hAnsi="Times New Roman" w:eastAsia="方正仿宋简体" w:cs="Times New Roman"/>
          <w:b w:val="0"/>
          <w:bCs/>
          <w:color w:val="auto"/>
          <w:sz w:val="32"/>
          <w:szCs w:val="32"/>
          <w:shd w:val="clear" w:color="auto" w:fill="auto"/>
          <w:lang w:eastAsia="zh-CN"/>
        </w:rPr>
        <w:t>劳动就业和社会保障服务所</w:t>
      </w:r>
      <w:r>
        <w:rPr>
          <w:rFonts w:hint="default" w:ascii="Times New Roman" w:hAnsi="Times New Roman" w:eastAsia="方正仿宋简体" w:cs="Times New Roman"/>
          <w:b w:val="0"/>
          <w:bCs/>
          <w:color w:val="auto"/>
          <w:sz w:val="32"/>
          <w:szCs w:val="32"/>
          <w:shd w:val="clear" w:color="auto" w:fill="auto"/>
        </w:rPr>
        <w:t>等7个账套单独核算</w:t>
      </w:r>
      <w:r>
        <w:rPr>
          <w:rFonts w:hint="default" w:ascii="Times New Roman" w:hAnsi="Times New Roman" w:eastAsia="方正仿宋简体" w:cs="Times New Roman"/>
          <w:b w:val="0"/>
          <w:bCs/>
          <w:color w:val="auto"/>
          <w:sz w:val="32"/>
          <w:szCs w:val="32"/>
          <w:shd w:val="clear" w:color="auto" w:fill="auto"/>
          <w:lang w:eastAsia="zh-CN"/>
        </w:rPr>
        <w:t>，</w:t>
      </w:r>
      <w:r>
        <w:rPr>
          <w:rFonts w:hint="default" w:ascii="Times New Roman" w:hAnsi="Times New Roman" w:eastAsia="方正仿宋简体" w:cs="Times New Roman"/>
          <w:b w:val="0"/>
          <w:bCs/>
          <w:color w:val="auto"/>
          <w:sz w:val="32"/>
          <w:szCs w:val="32"/>
          <w:shd w:val="clear" w:color="auto" w:fill="auto"/>
          <w:lang w:val="en-US" w:eastAsia="zh-CN"/>
        </w:rPr>
        <w:t>2023年无相关数据，</w:t>
      </w:r>
      <w:r>
        <w:rPr>
          <w:rFonts w:hint="default" w:ascii="Times New Roman" w:hAnsi="Times New Roman" w:eastAsia="方正仿宋简体" w:cs="Times New Roman"/>
          <w:b w:val="0"/>
          <w:bCs/>
          <w:color w:val="auto"/>
          <w:sz w:val="32"/>
          <w:szCs w:val="32"/>
          <w:shd w:val="clear" w:color="auto" w:fill="auto"/>
          <w:lang w:eastAsia="zh-CN"/>
        </w:rPr>
        <w:t>所以支出变动较大</w:t>
      </w:r>
      <w:r>
        <w:rPr>
          <w:rFonts w:hint="default" w:ascii="Times New Roman" w:hAnsi="Times New Roman" w:eastAsia="方正仿宋简体" w:cs="Times New Roman"/>
          <w:b w:val="0"/>
          <w:bCs/>
          <w:color w:val="auto"/>
          <w:sz w:val="32"/>
          <w:szCs w:val="32"/>
          <w:shd w:val="clear" w:color="auto" w:fill="auto"/>
        </w:rPr>
        <w:t>。</w:t>
      </w:r>
      <w:r>
        <w:rPr>
          <w:rFonts w:hint="default" w:ascii="Times New Roman" w:hAnsi="Times New Roman" w:eastAsia="方正仿宋简体" w:cs="Times New Roman"/>
          <w:color w:val="auto"/>
          <w:sz w:val="32"/>
          <w:szCs w:val="32"/>
          <w:shd w:val="clear" w:color="auto" w:fill="auto"/>
        </w:rPr>
        <w:t>较年初预算数减少12.13万元，下降11.4%。</w:t>
      </w:r>
      <w:r>
        <w:rPr>
          <w:rFonts w:hint="default" w:ascii="Times New Roman" w:hAnsi="Times New Roman" w:eastAsia="方正仿宋简体" w:cs="Times New Roman"/>
          <w:b w:val="0"/>
          <w:bCs/>
          <w:color w:val="auto"/>
          <w:sz w:val="32"/>
          <w:szCs w:val="32"/>
          <w:shd w:val="clear" w:color="auto" w:fill="auto"/>
        </w:rPr>
        <w:t>主要原因是我</w:t>
      </w:r>
      <w:r>
        <w:rPr>
          <w:rFonts w:hint="default" w:ascii="Times New Roman" w:hAnsi="Times New Roman" w:eastAsia="方正仿宋简体" w:cs="Times New Roman"/>
          <w:b w:val="0"/>
          <w:bCs/>
          <w:color w:val="auto"/>
          <w:sz w:val="32"/>
          <w:szCs w:val="32"/>
          <w:shd w:val="clear" w:color="auto" w:fill="auto"/>
          <w:lang w:eastAsia="zh-CN"/>
        </w:rPr>
        <w:t>单位</w:t>
      </w:r>
      <w:r>
        <w:rPr>
          <w:rFonts w:hint="default" w:ascii="Times New Roman" w:hAnsi="Times New Roman" w:eastAsia="方正仿宋简体" w:cs="Times New Roman"/>
          <w:b w:val="0"/>
          <w:bCs/>
          <w:color w:val="auto"/>
          <w:sz w:val="32"/>
          <w:szCs w:val="32"/>
          <w:shd w:val="clear" w:color="auto" w:fill="auto"/>
        </w:rPr>
        <w:t>切实履行过紧日子的相关要求，压减辖区各项开支，同时对辖区各项目的开展进行严格监管，减少非必要的支出。</w:t>
      </w:r>
    </w:p>
    <w:p w14:paraId="18AB44D4">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rPr>
        <w:t>3.结转结余情况。</w:t>
      </w:r>
      <w:r>
        <w:rPr>
          <w:rFonts w:hint="default" w:ascii="Times New Roman" w:hAnsi="Times New Roman" w:eastAsia="方正仿宋简体" w:cs="Times New Roman"/>
          <w:color w:val="auto"/>
          <w:sz w:val="32"/>
          <w:szCs w:val="32"/>
          <w:shd w:val="clear" w:color="auto" w:fill="auto"/>
          <w:lang w:eastAsia="zh-CN"/>
        </w:rPr>
        <w:t>2024年</w:t>
      </w:r>
      <w:r>
        <w:rPr>
          <w:rFonts w:hint="default" w:ascii="Times New Roman" w:hAnsi="Times New Roman" w:eastAsia="方正仿宋简体" w:cs="Times New Roman"/>
          <w:color w:val="auto"/>
          <w:sz w:val="32"/>
          <w:szCs w:val="32"/>
          <w:shd w:val="clear" w:color="auto" w:fill="auto"/>
        </w:rPr>
        <w:t>度年末一般公共预算财政拨款结转和结余0.00万元，与2023年度相比，无增减，</w:t>
      </w:r>
      <w:r>
        <w:rPr>
          <w:rFonts w:hint="default" w:ascii="Times New Roman" w:hAnsi="Times New Roman" w:eastAsia="方正仿宋简体" w:cs="Times New Roman"/>
          <w:b w:val="0"/>
          <w:bCs/>
          <w:color w:val="auto"/>
          <w:sz w:val="32"/>
          <w:szCs w:val="32"/>
          <w:shd w:val="clear" w:color="auto" w:fill="auto"/>
        </w:rPr>
        <w:t>主要原因是</w:t>
      </w:r>
      <w:r>
        <w:rPr>
          <w:rFonts w:hint="default" w:ascii="Times New Roman" w:hAnsi="Times New Roman" w:eastAsia="方正仿宋简体" w:cs="Times New Roman"/>
          <w:b w:val="0"/>
          <w:bCs/>
          <w:color w:val="auto"/>
          <w:sz w:val="32"/>
          <w:szCs w:val="32"/>
          <w:shd w:val="clear" w:color="auto" w:fill="auto"/>
          <w:lang w:eastAsia="zh-CN"/>
        </w:rPr>
        <w:t>我单位</w:t>
      </w:r>
      <w:r>
        <w:rPr>
          <w:rFonts w:hint="default" w:ascii="Times New Roman" w:hAnsi="Times New Roman" w:eastAsia="方正仿宋简体" w:cs="Times New Roman"/>
          <w:b w:val="0"/>
          <w:bCs/>
          <w:color w:val="auto"/>
          <w:sz w:val="32"/>
          <w:szCs w:val="32"/>
          <w:shd w:val="clear" w:color="auto" w:fill="auto"/>
        </w:rPr>
        <w:t>严格执行收支平衡原则，切实履行财政预算执行，坚决要求做到收支平衡。</w:t>
      </w:r>
    </w:p>
    <w:p w14:paraId="79C82E1C">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简体" w:cs="Times New Roman"/>
          <w:color w:val="auto"/>
          <w:sz w:val="32"/>
          <w:szCs w:val="32"/>
          <w:highlight w:val="cyan"/>
          <w:shd w:val="clear" w:color="auto" w:fill="auto"/>
        </w:rPr>
      </w:pPr>
      <w:r>
        <w:rPr>
          <w:rStyle w:val="8"/>
          <w:rFonts w:hint="default" w:ascii="Times New Roman" w:hAnsi="Times New Roman" w:eastAsia="方正仿宋简体" w:cs="Times New Roman"/>
          <w:color w:val="auto"/>
          <w:sz w:val="32"/>
          <w:szCs w:val="32"/>
          <w:shd w:val="clear" w:color="auto" w:fill="auto"/>
        </w:rPr>
        <w:t xml:space="preserve"> 4.比较情况。</w:t>
      </w:r>
      <w:r>
        <w:rPr>
          <w:rFonts w:hint="default" w:ascii="Times New Roman" w:hAnsi="Times New Roman" w:eastAsia="方正仿宋简体" w:cs="Times New Roman"/>
          <w:color w:val="auto"/>
          <w:sz w:val="32"/>
          <w:szCs w:val="32"/>
          <w:shd w:val="clear" w:color="auto" w:fill="auto"/>
        </w:rPr>
        <w:t>本单位</w:t>
      </w:r>
      <w:r>
        <w:rPr>
          <w:rFonts w:hint="default" w:ascii="Times New Roman" w:hAnsi="Times New Roman" w:eastAsia="方正仿宋简体" w:cs="Times New Roman"/>
          <w:color w:val="auto"/>
          <w:sz w:val="32"/>
          <w:szCs w:val="32"/>
          <w:shd w:val="clear" w:color="auto" w:fill="auto"/>
          <w:lang w:eastAsia="zh-CN"/>
        </w:rPr>
        <w:t>2024年</w:t>
      </w:r>
      <w:r>
        <w:rPr>
          <w:rFonts w:hint="default" w:ascii="Times New Roman" w:hAnsi="Times New Roman" w:eastAsia="方正仿宋简体" w:cs="Times New Roman"/>
          <w:color w:val="auto"/>
          <w:sz w:val="32"/>
          <w:szCs w:val="32"/>
          <w:shd w:val="clear" w:color="auto" w:fill="auto"/>
        </w:rPr>
        <w:t>度一般公共预算财政拨款支出主要用于以下几个方面：</w:t>
      </w:r>
    </w:p>
    <w:p w14:paraId="11FF3744">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Fonts w:hint="default" w:ascii="Times New Roman" w:hAnsi="Times New Roman" w:eastAsia="方正仿宋简体" w:cs="Times New Roman"/>
          <w:color w:val="auto"/>
          <w:sz w:val="32"/>
          <w:szCs w:val="32"/>
          <w:shd w:val="clear" w:color="auto" w:fill="auto"/>
        </w:rPr>
        <w:t>（1）社会保障与就业支出88.25万元，占93.60%，较年初预算数减少10.47万元，下降10.6%，</w:t>
      </w:r>
      <w:r>
        <w:rPr>
          <w:rFonts w:hint="default" w:ascii="Times New Roman" w:hAnsi="Times New Roman" w:eastAsia="方正仿宋简体" w:cs="Times New Roman"/>
          <w:b w:val="0"/>
          <w:bCs/>
          <w:color w:val="auto"/>
          <w:sz w:val="32"/>
          <w:szCs w:val="32"/>
          <w:shd w:val="clear" w:color="auto" w:fill="auto"/>
        </w:rPr>
        <w:t>主要原因是我</w:t>
      </w:r>
      <w:r>
        <w:rPr>
          <w:rFonts w:hint="default" w:ascii="Times New Roman" w:hAnsi="Times New Roman" w:eastAsia="方正仿宋简体" w:cs="Times New Roman"/>
          <w:b w:val="0"/>
          <w:bCs/>
          <w:color w:val="auto"/>
          <w:sz w:val="32"/>
          <w:szCs w:val="32"/>
          <w:shd w:val="clear" w:color="auto" w:fill="auto"/>
          <w:lang w:eastAsia="zh-CN"/>
        </w:rPr>
        <w:t>单位</w:t>
      </w:r>
      <w:r>
        <w:rPr>
          <w:rFonts w:hint="default" w:ascii="Times New Roman" w:hAnsi="Times New Roman" w:eastAsia="方正仿宋简体" w:cs="Times New Roman"/>
          <w:b w:val="0"/>
          <w:bCs/>
          <w:color w:val="auto"/>
          <w:sz w:val="32"/>
          <w:szCs w:val="32"/>
          <w:shd w:val="clear" w:color="auto" w:fill="auto"/>
        </w:rPr>
        <w:t>切实履行过紧日子的相关要求，压减辖区各项开支，同时对辖区各项目的开展进行严格监管，减少非必要的支出。</w:t>
      </w:r>
    </w:p>
    <w:p w14:paraId="2F6DF8DA">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color w:val="auto"/>
          <w:sz w:val="32"/>
          <w:szCs w:val="32"/>
          <w:shd w:val="clear" w:color="auto" w:fill="auto"/>
        </w:rPr>
      </w:pPr>
      <w:r>
        <w:rPr>
          <w:rFonts w:hint="default" w:ascii="Times New Roman" w:hAnsi="Times New Roman" w:eastAsia="方正仿宋简体" w:cs="Times New Roman"/>
          <w:color w:val="auto"/>
          <w:sz w:val="32"/>
          <w:szCs w:val="32"/>
          <w:shd w:val="clear" w:color="auto" w:fill="auto"/>
        </w:rPr>
        <w:t>（</w:t>
      </w:r>
      <w:r>
        <w:rPr>
          <w:rFonts w:hint="default" w:ascii="Times New Roman" w:hAnsi="Times New Roman" w:eastAsia="方正仿宋简体" w:cs="Times New Roman"/>
          <w:color w:val="auto"/>
          <w:sz w:val="32"/>
          <w:szCs w:val="32"/>
          <w:shd w:val="clear" w:color="auto" w:fill="auto"/>
          <w:lang w:val="en-US" w:eastAsia="zh-CN"/>
        </w:rPr>
        <w:t>2</w:t>
      </w:r>
      <w:r>
        <w:rPr>
          <w:rFonts w:hint="default" w:ascii="Times New Roman" w:hAnsi="Times New Roman" w:eastAsia="方正仿宋简体" w:cs="Times New Roman"/>
          <w:color w:val="auto"/>
          <w:sz w:val="32"/>
          <w:szCs w:val="32"/>
          <w:shd w:val="clear" w:color="auto" w:fill="auto"/>
        </w:rPr>
        <w:t>）卫生健康支出2.82万元，占2.99%，较年初预算数减少1.49万元，下降34.6%，</w:t>
      </w:r>
      <w:r>
        <w:rPr>
          <w:rFonts w:hint="default" w:ascii="Times New Roman" w:hAnsi="Times New Roman" w:eastAsia="方正仿宋简体" w:cs="Times New Roman"/>
          <w:b w:val="0"/>
          <w:bCs/>
          <w:color w:val="auto"/>
          <w:sz w:val="32"/>
          <w:szCs w:val="32"/>
          <w:shd w:val="clear" w:color="auto" w:fill="auto"/>
        </w:rPr>
        <w:t>主要原因是我</w:t>
      </w:r>
      <w:r>
        <w:rPr>
          <w:rFonts w:hint="default" w:ascii="Times New Roman" w:hAnsi="Times New Roman" w:eastAsia="方正仿宋简体" w:cs="Times New Roman"/>
          <w:b w:val="0"/>
          <w:bCs/>
          <w:color w:val="auto"/>
          <w:sz w:val="32"/>
          <w:szCs w:val="32"/>
          <w:shd w:val="clear" w:color="auto" w:fill="auto"/>
          <w:lang w:eastAsia="zh-CN"/>
        </w:rPr>
        <w:t>单位</w:t>
      </w:r>
      <w:r>
        <w:rPr>
          <w:rFonts w:hint="default" w:ascii="Times New Roman" w:hAnsi="Times New Roman" w:eastAsia="方正仿宋简体" w:cs="Times New Roman"/>
          <w:b w:val="0"/>
          <w:bCs/>
          <w:color w:val="auto"/>
          <w:sz w:val="32"/>
          <w:szCs w:val="32"/>
          <w:shd w:val="clear" w:color="auto" w:fill="auto"/>
        </w:rPr>
        <w:t>切实履行过紧日子的相关要求，压减辖区各项开支，同时对辖区各项目的开展进行严格监管，减少非必要的支出。</w:t>
      </w:r>
    </w:p>
    <w:p w14:paraId="621A9507">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简体" w:cs="Times New Roman"/>
          <w:color w:val="auto"/>
          <w:sz w:val="32"/>
          <w:szCs w:val="32"/>
          <w:shd w:val="clear" w:color="auto" w:fill="auto"/>
        </w:rPr>
      </w:pPr>
      <w:r>
        <w:rPr>
          <w:rFonts w:hint="default" w:ascii="Times New Roman" w:hAnsi="Times New Roman" w:eastAsia="方正仿宋简体" w:cs="Times New Roman"/>
          <w:color w:val="auto"/>
          <w:sz w:val="32"/>
          <w:szCs w:val="32"/>
          <w:shd w:val="clear" w:color="auto" w:fill="auto"/>
        </w:rPr>
        <w:t> （</w:t>
      </w:r>
      <w:r>
        <w:rPr>
          <w:rFonts w:hint="default" w:ascii="Times New Roman" w:hAnsi="Times New Roman" w:eastAsia="方正仿宋简体" w:cs="Times New Roman"/>
          <w:color w:val="auto"/>
          <w:sz w:val="32"/>
          <w:szCs w:val="32"/>
          <w:shd w:val="clear" w:color="auto" w:fill="auto"/>
          <w:lang w:val="en-US" w:eastAsia="zh-CN"/>
        </w:rPr>
        <w:t>3</w:t>
      </w:r>
      <w:r>
        <w:rPr>
          <w:rFonts w:hint="default" w:ascii="Times New Roman" w:hAnsi="Times New Roman" w:eastAsia="方正仿宋简体" w:cs="Times New Roman"/>
          <w:color w:val="auto"/>
          <w:sz w:val="32"/>
          <w:szCs w:val="32"/>
          <w:shd w:val="clear" w:color="auto" w:fill="auto"/>
        </w:rPr>
        <w:t>）住房保障支出3.21万元，占3.40%，较年初预算数减少0.18万元，下降5.3%，</w:t>
      </w:r>
      <w:r>
        <w:rPr>
          <w:rFonts w:hint="default" w:ascii="Times New Roman" w:hAnsi="Times New Roman" w:eastAsia="方正仿宋简体" w:cs="Times New Roman"/>
          <w:b w:val="0"/>
          <w:bCs/>
          <w:color w:val="auto"/>
          <w:sz w:val="32"/>
          <w:szCs w:val="32"/>
          <w:shd w:val="clear" w:color="auto" w:fill="auto"/>
        </w:rPr>
        <w:t>主要原因是我</w:t>
      </w:r>
      <w:r>
        <w:rPr>
          <w:rFonts w:hint="default" w:ascii="Times New Roman" w:hAnsi="Times New Roman" w:eastAsia="方正仿宋简体" w:cs="Times New Roman"/>
          <w:b w:val="0"/>
          <w:bCs/>
          <w:color w:val="auto"/>
          <w:sz w:val="32"/>
          <w:szCs w:val="32"/>
          <w:shd w:val="clear" w:color="auto" w:fill="auto"/>
          <w:lang w:eastAsia="zh-CN"/>
        </w:rPr>
        <w:t>单位</w:t>
      </w:r>
      <w:r>
        <w:rPr>
          <w:rFonts w:hint="default" w:ascii="Times New Roman" w:hAnsi="Times New Roman" w:eastAsia="方正仿宋简体" w:cs="Times New Roman"/>
          <w:b w:val="0"/>
          <w:bCs/>
          <w:color w:val="auto"/>
          <w:sz w:val="32"/>
          <w:szCs w:val="32"/>
          <w:shd w:val="clear" w:color="auto" w:fill="auto"/>
        </w:rPr>
        <w:t>切实履行过紧日子的相关要求，压减辖区各项开支，同时对辖区各项目的开展进行严格监管，减少非必要的支出。</w:t>
      </w:r>
    </w:p>
    <w:p w14:paraId="57972FE8">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楷体简体" w:cs="Times New Roman"/>
          <w:b w:val="0"/>
          <w:bCs w:val="0"/>
          <w:color w:val="auto"/>
          <w:sz w:val="32"/>
          <w:szCs w:val="32"/>
          <w:shd w:val="clear" w:color="auto" w:fill="auto"/>
        </w:rPr>
      </w:pPr>
      <w:r>
        <w:rPr>
          <w:rFonts w:hint="default" w:ascii="Times New Roman" w:hAnsi="Times New Roman" w:eastAsia="方正楷体简体" w:cs="Times New Roman"/>
          <w:b w:val="0"/>
          <w:bCs w:val="0"/>
          <w:color w:val="auto"/>
          <w:sz w:val="32"/>
          <w:szCs w:val="32"/>
          <w:shd w:val="clear" w:color="auto" w:fill="auto"/>
        </w:rPr>
        <w:t>（四）一般公共预算财政拨款基本支出决算情况说明</w:t>
      </w:r>
    </w:p>
    <w:p w14:paraId="282EF805">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Fonts w:hint="default" w:ascii="Times New Roman" w:hAnsi="Times New Roman" w:eastAsia="方正仿宋简体" w:cs="Times New Roman"/>
          <w:color w:val="auto"/>
          <w:sz w:val="32"/>
          <w:szCs w:val="32"/>
          <w:shd w:val="clear" w:color="auto" w:fill="auto"/>
        </w:rPr>
        <w:t> </w:t>
      </w:r>
      <w:r>
        <w:rPr>
          <w:rFonts w:hint="default" w:ascii="Times New Roman" w:hAnsi="Times New Roman" w:eastAsia="方正仿宋简体" w:cs="Times New Roman"/>
          <w:color w:val="auto"/>
          <w:sz w:val="32"/>
          <w:szCs w:val="32"/>
          <w:shd w:val="clear" w:color="auto" w:fill="auto"/>
          <w:lang w:eastAsia="zh-CN"/>
        </w:rPr>
        <w:t>2024年</w:t>
      </w:r>
      <w:r>
        <w:rPr>
          <w:rFonts w:hint="default" w:ascii="Times New Roman" w:hAnsi="Times New Roman" w:eastAsia="方正仿宋简体" w:cs="Times New Roman"/>
          <w:color w:val="auto"/>
          <w:sz w:val="32"/>
          <w:szCs w:val="32"/>
          <w:shd w:val="clear" w:color="auto" w:fill="auto"/>
        </w:rPr>
        <w:t>度一般公共财政拨款基本支出91.95万元。其中：人员经费80.99万元，与2023年度相比，增加80.99万元，增长100.0%，</w:t>
      </w:r>
      <w:r>
        <w:rPr>
          <w:rFonts w:hint="default" w:ascii="Times New Roman" w:hAnsi="Times New Roman" w:eastAsia="方正仿宋简体" w:cs="Times New Roman"/>
          <w:b w:val="0"/>
          <w:bCs/>
          <w:color w:val="auto"/>
          <w:sz w:val="32"/>
          <w:szCs w:val="32"/>
          <w:shd w:val="clear" w:color="auto" w:fill="auto"/>
        </w:rPr>
        <w:t>主要原因是2024年根据区财政局相关要求，</w:t>
      </w:r>
      <w:r>
        <w:rPr>
          <w:rFonts w:hint="default" w:ascii="Times New Roman" w:hAnsi="Times New Roman" w:eastAsia="方正仿宋简体" w:cs="Times New Roman"/>
          <w:b w:val="0"/>
          <w:bCs/>
          <w:color w:val="auto"/>
          <w:sz w:val="32"/>
          <w:szCs w:val="32"/>
          <w:shd w:val="clear" w:color="auto" w:fill="auto"/>
          <w:lang w:eastAsia="zh-CN"/>
        </w:rPr>
        <w:t>石鱼镇人民政府</w:t>
      </w:r>
      <w:r>
        <w:rPr>
          <w:rFonts w:hint="default" w:ascii="Times New Roman" w:hAnsi="Times New Roman" w:eastAsia="方正仿宋简体" w:cs="Times New Roman"/>
          <w:b w:val="0"/>
          <w:bCs/>
          <w:color w:val="auto"/>
          <w:sz w:val="32"/>
          <w:szCs w:val="32"/>
          <w:shd w:val="clear" w:color="auto" w:fill="auto"/>
        </w:rPr>
        <w:t>将下属事业单位划分为重庆市铜梁区</w:t>
      </w:r>
      <w:r>
        <w:rPr>
          <w:rFonts w:hint="default" w:ascii="Times New Roman" w:hAnsi="Times New Roman" w:eastAsia="方正仿宋简体" w:cs="Times New Roman"/>
          <w:b w:val="0"/>
          <w:bCs/>
          <w:color w:val="auto"/>
          <w:sz w:val="32"/>
          <w:szCs w:val="32"/>
          <w:shd w:val="clear" w:color="auto" w:fill="auto"/>
          <w:lang w:eastAsia="zh-CN"/>
        </w:rPr>
        <w:t>劳动就业和社会保障服务所</w:t>
      </w:r>
      <w:r>
        <w:rPr>
          <w:rFonts w:hint="default" w:ascii="Times New Roman" w:hAnsi="Times New Roman" w:eastAsia="方正仿宋简体" w:cs="Times New Roman"/>
          <w:b w:val="0"/>
          <w:bCs/>
          <w:color w:val="auto"/>
          <w:sz w:val="32"/>
          <w:szCs w:val="32"/>
          <w:shd w:val="clear" w:color="auto" w:fill="auto"/>
        </w:rPr>
        <w:t>等7个账套单独核算</w:t>
      </w:r>
      <w:r>
        <w:rPr>
          <w:rFonts w:hint="default" w:ascii="Times New Roman" w:hAnsi="Times New Roman" w:eastAsia="方正仿宋简体" w:cs="Times New Roman"/>
          <w:b w:val="0"/>
          <w:bCs/>
          <w:color w:val="auto"/>
          <w:sz w:val="32"/>
          <w:szCs w:val="32"/>
          <w:shd w:val="clear" w:color="auto" w:fill="auto"/>
          <w:lang w:eastAsia="zh-CN"/>
        </w:rPr>
        <w:t>，</w:t>
      </w:r>
      <w:r>
        <w:rPr>
          <w:rFonts w:hint="default" w:ascii="Times New Roman" w:hAnsi="Times New Roman" w:eastAsia="方正仿宋简体" w:cs="Times New Roman"/>
          <w:b w:val="0"/>
          <w:bCs/>
          <w:color w:val="auto"/>
          <w:sz w:val="32"/>
          <w:szCs w:val="32"/>
          <w:shd w:val="clear" w:color="auto" w:fill="auto"/>
          <w:lang w:val="en-US" w:eastAsia="zh-CN"/>
        </w:rPr>
        <w:t>2023年无相关数据，</w:t>
      </w:r>
      <w:r>
        <w:rPr>
          <w:rFonts w:hint="default" w:ascii="Times New Roman" w:hAnsi="Times New Roman" w:eastAsia="方正仿宋简体" w:cs="Times New Roman"/>
          <w:b w:val="0"/>
          <w:bCs/>
          <w:color w:val="auto"/>
          <w:sz w:val="32"/>
          <w:szCs w:val="32"/>
          <w:shd w:val="clear" w:color="auto" w:fill="auto"/>
          <w:lang w:eastAsia="zh-CN"/>
        </w:rPr>
        <w:t>所以收支变动较大。</w:t>
      </w:r>
      <w:r>
        <w:rPr>
          <w:rFonts w:hint="default" w:ascii="Times New Roman" w:hAnsi="Times New Roman" w:eastAsia="方正仿宋简体" w:cs="Times New Roman"/>
          <w:b w:val="0"/>
          <w:bCs/>
          <w:color w:val="auto"/>
          <w:sz w:val="32"/>
          <w:szCs w:val="32"/>
          <w:shd w:val="clear" w:color="auto" w:fill="auto"/>
        </w:rPr>
        <w:t>人员经费用途主要包括工资、津贴、平时考核、年终考核、年终一次性奖金、公积金和人员社保费、医保等。</w:t>
      </w:r>
      <w:r>
        <w:rPr>
          <w:rFonts w:hint="default" w:ascii="Times New Roman" w:hAnsi="Times New Roman" w:eastAsia="方正仿宋简体" w:cs="Times New Roman"/>
          <w:color w:val="auto"/>
          <w:sz w:val="32"/>
          <w:szCs w:val="32"/>
          <w:shd w:val="clear" w:color="auto" w:fill="auto"/>
        </w:rPr>
        <w:t>公用经费10.96万元，与2023年度相比，增加10.96万元，增长100.0%，</w:t>
      </w:r>
      <w:r>
        <w:rPr>
          <w:rFonts w:hint="default" w:ascii="Times New Roman" w:hAnsi="Times New Roman" w:eastAsia="方正仿宋简体" w:cs="Times New Roman"/>
          <w:b w:val="0"/>
          <w:bCs/>
          <w:color w:val="auto"/>
          <w:sz w:val="32"/>
          <w:szCs w:val="32"/>
          <w:shd w:val="clear" w:color="auto" w:fill="auto"/>
        </w:rPr>
        <w:t>主要原因是2024年根据区财政局相关要求，</w:t>
      </w:r>
      <w:r>
        <w:rPr>
          <w:rFonts w:hint="default" w:ascii="Times New Roman" w:hAnsi="Times New Roman" w:eastAsia="方正仿宋简体" w:cs="Times New Roman"/>
          <w:b w:val="0"/>
          <w:bCs/>
          <w:color w:val="auto"/>
          <w:sz w:val="32"/>
          <w:szCs w:val="32"/>
          <w:shd w:val="clear" w:color="auto" w:fill="auto"/>
          <w:lang w:eastAsia="zh-CN"/>
        </w:rPr>
        <w:t>石鱼镇人民政府</w:t>
      </w:r>
      <w:r>
        <w:rPr>
          <w:rFonts w:hint="default" w:ascii="Times New Roman" w:hAnsi="Times New Roman" w:eastAsia="方正仿宋简体" w:cs="Times New Roman"/>
          <w:b w:val="0"/>
          <w:bCs/>
          <w:color w:val="auto"/>
          <w:sz w:val="32"/>
          <w:szCs w:val="32"/>
          <w:shd w:val="clear" w:color="auto" w:fill="auto"/>
        </w:rPr>
        <w:t>将下属事业单位划分为重庆市铜梁区</w:t>
      </w:r>
      <w:r>
        <w:rPr>
          <w:rFonts w:hint="default" w:ascii="Times New Roman" w:hAnsi="Times New Roman" w:eastAsia="方正仿宋简体" w:cs="Times New Roman"/>
          <w:b w:val="0"/>
          <w:bCs/>
          <w:color w:val="auto"/>
          <w:sz w:val="32"/>
          <w:szCs w:val="32"/>
          <w:shd w:val="clear" w:color="auto" w:fill="auto"/>
          <w:lang w:eastAsia="zh-CN"/>
        </w:rPr>
        <w:t>劳动就业和社会保障服务所</w:t>
      </w:r>
      <w:r>
        <w:rPr>
          <w:rFonts w:hint="default" w:ascii="Times New Roman" w:hAnsi="Times New Roman" w:eastAsia="方正仿宋简体" w:cs="Times New Roman"/>
          <w:b w:val="0"/>
          <w:bCs/>
          <w:color w:val="auto"/>
          <w:sz w:val="32"/>
          <w:szCs w:val="32"/>
          <w:shd w:val="clear" w:color="auto" w:fill="auto"/>
        </w:rPr>
        <w:t>等7个账套单独核算</w:t>
      </w:r>
      <w:r>
        <w:rPr>
          <w:rFonts w:hint="default" w:ascii="Times New Roman" w:hAnsi="Times New Roman" w:eastAsia="方正仿宋简体" w:cs="Times New Roman"/>
          <w:b w:val="0"/>
          <w:bCs/>
          <w:color w:val="auto"/>
          <w:sz w:val="32"/>
          <w:szCs w:val="32"/>
          <w:shd w:val="clear" w:color="auto" w:fill="auto"/>
          <w:lang w:eastAsia="zh-CN"/>
        </w:rPr>
        <w:t>，</w:t>
      </w:r>
      <w:r>
        <w:rPr>
          <w:rFonts w:hint="default" w:ascii="Times New Roman" w:hAnsi="Times New Roman" w:eastAsia="方正仿宋简体" w:cs="Times New Roman"/>
          <w:b w:val="0"/>
          <w:bCs/>
          <w:color w:val="auto"/>
          <w:sz w:val="32"/>
          <w:szCs w:val="32"/>
          <w:shd w:val="clear" w:color="auto" w:fill="auto"/>
          <w:lang w:val="en-US" w:eastAsia="zh-CN"/>
        </w:rPr>
        <w:t>2023年无相关数据，</w:t>
      </w:r>
      <w:r>
        <w:rPr>
          <w:rFonts w:hint="default" w:ascii="Times New Roman" w:hAnsi="Times New Roman" w:eastAsia="方正仿宋简体" w:cs="Times New Roman"/>
          <w:b w:val="0"/>
          <w:bCs/>
          <w:color w:val="auto"/>
          <w:sz w:val="32"/>
          <w:szCs w:val="32"/>
          <w:shd w:val="clear" w:color="auto" w:fill="auto"/>
          <w:lang w:eastAsia="zh-CN"/>
        </w:rPr>
        <w:t>所以收支变动较大。</w:t>
      </w:r>
      <w:r>
        <w:rPr>
          <w:rFonts w:hint="default" w:ascii="Times New Roman" w:hAnsi="Times New Roman" w:eastAsia="方正仿宋简体" w:cs="Times New Roman"/>
          <w:b w:val="0"/>
          <w:bCs/>
          <w:color w:val="auto"/>
          <w:sz w:val="32"/>
          <w:szCs w:val="32"/>
          <w:shd w:val="clear" w:color="auto" w:fill="auto"/>
        </w:rPr>
        <w:t>公用经费用途主要包括办公费、水电费、邮电费、差旅费、印刷费、公务车运行费、劳务费、其他交通费和其他商品服务支出等。</w:t>
      </w:r>
    </w:p>
    <w:p w14:paraId="03B699C5">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楷体简体" w:cs="Times New Roman"/>
          <w:b w:val="0"/>
          <w:bCs w:val="0"/>
          <w:color w:val="auto"/>
          <w:sz w:val="32"/>
          <w:szCs w:val="32"/>
          <w:shd w:val="clear" w:color="auto" w:fill="auto"/>
        </w:rPr>
      </w:pPr>
      <w:r>
        <w:rPr>
          <w:rFonts w:hint="default" w:ascii="Times New Roman" w:hAnsi="Times New Roman" w:eastAsia="方正楷体简体" w:cs="Times New Roman"/>
          <w:b w:val="0"/>
          <w:bCs w:val="0"/>
          <w:color w:val="auto"/>
          <w:sz w:val="32"/>
          <w:szCs w:val="32"/>
          <w:shd w:val="clear" w:color="auto" w:fill="auto"/>
        </w:rPr>
        <w:t>（五）政府性基金预算收支决算情况说明</w:t>
      </w:r>
    </w:p>
    <w:p w14:paraId="0CBFFB28">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b w:val="0"/>
          <w:bCs w:val="0"/>
          <w:color w:val="auto"/>
          <w:sz w:val="32"/>
          <w:szCs w:val="32"/>
          <w:shd w:val="clear" w:color="auto" w:fill="auto"/>
        </w:rPr>
      </w:pPr>
      <w:r>
        <w:rPr>
          <w:rStyle w:val="8"/>
          <w:rFonts w:hint="default" w:ascii="Times New Roman" w:hAnsi="Times New Roman" w:eastAsia="方正仿宋简体" w:cs="Times New Roman"/>
          <w:b w:val="0"/>
          <w:bCs w:val="0"/>
          <w:color w:val="auto"/>
          <w:sz w:val="32"/>
          <w:szCs w:val="32"/>
          <w:shd w:val="clear" w:color="auto" w:fill="auto"/>
        </w:rPr>
        <w:t>本单位</w:t>
      </w:r>
      <w:r>
        <w:rPr>
          <w:rStyle w:val="8"/>
          <w:rFonts w:hint="default" w:ascii="Times New Roman" w:hAnsi="Times New Roman" w:eastAsia="方正仿宋简体" w:cs="Times New Roman"/>
          <w:b w:val="0"/>
          <w:bCs w:val="0"/>
          <w:color w:val="auto"/>
          <w:sz w:val="32"/>
          <w:szCs w:val="32"/>
          <w:shd w:val="clear" w:color="auto" w:fill="auto"/>
          <w:lang w:eastAsia="zh-CN"/>
        </w:rPr>
        <w:t>2024年</w:t>
      </w:r>
      <w:r>
        <w:rPr>
          <w:rStyle w:val="8"/>
          <w:rFonts w:hint="default" w:ascii="Times New Roman" w:hAnsi="Times New Roman" w:eastAsia="方正仿宋简体" w:cs="Times New Roman"/>
          <w:b w:val="0"/>
          <w:bCs w:val="0"/>
          <w:color w:val="auto"/>
          <w:sz w:val="32"/>
          <w:szCs w:val="32"/>
          <w:shd w:val="clear" w:color="auto" w:fill="auto"/>
        </w:rPr>
        <w:t>度无政府性基金预算财政拨款收支。</w:t>
      </w:r>
    </w:p>
    <w:p w14:paraId="626EF859">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楷体简体" w:cs="Times New Roman"/>
          <w:b w:val="0"/>
          <w:bCs w:val="0"/>
          <w:color w:val="auto"/>
          <w:sz w:val="32"/>
          <w:szCs w:val="32"/>
          <w:shd w:val="clear" w:color="auto" w:fill="auto"/>
        </w:rPr>
      </w:pPr>
      <w:r>
        <w:rPr>
          <w:rFonts w:hint="default" w:ascii="Times New Roman" w:hAnsi="Times New Roman" w:eastAsia="方正楷体简体" w:cs="Times New Roman"/>
          <w:b w:val="0"/>
          <w:bCs w:val="0"/>
          <w:color w:val="auto"/>
          <w:sz w:val="32"/>
          <w:szCs w:val="32"/>
          <w:shd w:val="clear" w:color="auto" w:fill="auto"/>
        </w:rPr>
        <w:t>（六）国有资本经营预算财政拨款支出决算情况说明</w:t>
      </w:r>
    </w:p>
    <w:p w14:paraId="165E2DB8">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b w:val="0"/>
          <w:bCs w:val="0"/>
          <w:color w:val="auto"/>
          <w:sz w:val="32"/>
          <w:szCs w:val="32"/>
          <w:shd w:val="clear" w:color="auto" w:fill="auto"/>
        </w:rPr>
      </w:pPr>
      <w:r>
        <w:rPr>
          <w:rFonts w:hint="default" w:ascii="Times New Roman" w:hAnsi="Times New Roman" w:eastAsia="方正仿宋简体" w:cs="Times New Roman"/>
          <w:b w:val="0"/>
          <w:bCs w:val="0"/>
          <w:color w:val="auto"/>
          <w:sz w:val="32"/>
          <w:szCs w:val="32"/>
          <w:shd w:val="clear" w:color="auto" w:fill="auto"/>
        </w:rPr>
        <w:t> </w:t>
      </w:r>
      <w:r>
        <w:rPr>
          <w:rStyle w:val="8"/>
          <w:rFonts w:hint="default" w:ascii="Times New Roman" w:hAnsi="Times New Roman" w:eastAsia="方正仿宋简体" w:cs="Times New Roman"/>
          <w:b w:val="0"/>
          <w:bCs w:val="0"/>
          <w:color w:val="auto"/>
          <w:sz w:val="32"/>
          <w:szCs w:val="32"/>
          <w:shd w:val="clear" w:color="auto" w:fill="auto"/>
        </w:rPr>
        <w:t>本单位</w:t>
      </w:r>
      <w:r>
        <w:rPr>
          <w:rStyle w:val="8"/>
          <w:rFonts w:hint="default" w:ascii="Times New Roman" w:hAnsi="Times New Roman" w:eastAsia="方正仿宋简体" w:cs="Times New Roman"/>
          <w:b w:val="0"/>
          <w:bCs w:val="0"/>
          <w:color w:val="auto"/>
          <w:sz w:val="32"/>
          <w:szCs w:val="32"/>
          <w:shd w:val="clear" w:color="auto" w:fill="auto"/>
          <w:lang w:eastAsia="zh-CN"/>
        </w:rPr>
        <w:t>2024年</w:t>
      </w:r>
      <w:r>
        <w:rPr>
          <w:rStyle w:val="8"/>
          <w:rFonts w:hint="default" w:ascii="Times New Roman" w:hAnsi="Times New Roman" w:eastAsia="方正仿宋简体" w:cs="Times New Roman"/>
          <w:b w:val="0"/>
          <w:bCs w:val="0"/>
          <w:color w:val="auto"/>
          <w:sz w:val="32"/>
          <w:szCs w:val="32"/>
          <w:shd w:val="clear" w:color="auto" w:fill="auto"/>
        </w:rPr>
        <w:t>度无国有资本经营预算财政拨款支出。</w:t>
      </w:r>
    </w:p>
    <w:p w14:paraId="7365115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方正黑体简体" w:cs="Times New Roman"/>
          <w:b w:val="0"/>
          <w:bCs/>
          <w:color w:val="auto"/>
          <w:sz w:val="32"/>
          <w:szCs w:val="32"/>
          <w:shd w:val="clear" w:color="auto" w:fill="auto"/>
        </w:rPr>
      </w:pPr>
      <w:r>
        <w:rPr>
          <w:rStyle w:val="8"/>
          <w:rFonts w:hint="default" w:ascii="Times New Roman" w:hAnsi="Times New Roman" w:eastAsia="方正黑体简体" w:cs="Times New Roman"/>
          <w:b w:val="0"/>
          <w:bCs/>
          <w:color w:val="auto"/>
          <w:sz w:val="32"/>
          <w:szCs w:val="32"/>
          <w:shd w:val="clear" w:color="auto" w:fill="auto"/>
        </w:rPr>
        <w:t>三、</w:t>
      </w:r>
      <w:r>
        <w:rPr>
          <w:rStyle w:val="8"/>
          <w:rFonts w:hint="default" w:ascii="Times New Roman" w:hAnsi="Times New Roman" w:eastAsia="方正黑体简体" w:cs="Times New Roman"/>
          <w:b w:val="0"/>
          <w:bCs/>
          <w:color w:val="auto"/>
          <w:sz w:val="32"/>
          <w:szCs w:val="32"/>
          <w:shd w:val="clear" w:color="auto" w:fill="auto"/>
          <w:lang w:eastAsia="zh-CN"/>
        </w:rPr>
        <w:t>财政拨款</w:t>
      </w:r>
      <w:r>
        <w:rPr>
          <w:rStyle w:val="8"/>
          <w:rFonts w:hint="default" w:ascii="Times New Roman" w:hAnsi="Times New Roman" w:eastAsia="方正黑体简体" w:cs="Times New Roman"/>
          <w:b w:val="0"/>
          <w:bCs/>
          <w:color w:val="auto"/>
          <w:sz w:val="32"/>
          <w:szCs w:val="32"/>
          <w:shd w:val="clear" w:color="auto" w:fill="auto"/>
        </w:rPr>
        <w:t>“三公”经费情况说明</w:t>
      </w:r>
    </w:p>
    <w:p w14:paraId="14B97626">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firstLineChars="200"/>
        <w:textAlignment w:val="auto"/>
        <w:rPr>
          <w:rFonts w:hint="default" w:ascii="Times New Roman" w:hAnsi="Times New Roman" w:eastAsia="方正楷体简体" w:cs="Times New Roman"/>
          <w:b w:val="0"/>
          <w:bCs/>
          <w:color w:val="auto"/>
          <w:sz w:val="32"/>
          <w:szCs w:val="32"/>
          <w:shd w:val="clear" w:color="auto" w:fill="auto"/>
        </w:rPr>
      </w:pPr>
      <w:r>
        <w:rPr>
          <w:rFonts w:hint="default" w:ascii="Times New Roman" w:hAnsi="Times New Roman" w:eastAsia="方正楷体简体" w:cs="Times New Roman"/>
          <w:b w:val="0"/>
          <w:bCs/>
          <w:color w:val="auto"/>
          <w:sz w:val="32"/>
          <w:szCs w:val="32"/>
          <w:shd w:val="clear" w:color="auto" w:fill="auto"/>
        </w:rPr>
        <w:t>（一）“三公”经费支出总体情况说明</w:t>
      </w:r>
    </w:p>
    <w:p w14:paraId="11B5DD0A">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Fonts w:hint="default" w:ascii="Times New Roman" w:hAnsi="Times New Roman" w:eastAsia="方正仿宋简体" w:cs="Times New Roman"/>
          <w:b w:val="0"/>
          <w:bCs/>
          <w:color w:val="auto"/>
          <w:sz w:val="32"/>
          <w:szCs w:val="32"/>
          <w:shd w:val="clear" w:color="auto" w:fill="auto"/>
          <w:lang w:eastAsia="zh-CN"/>
        </w:rPr>
        <w:t>2024年</w:t>
      </w:r>
      <w:r>
        <w:rPr>
          <w:rFonts w:hint="default" w:ascii="Times New Roman" w:hAnsi="Times New Roman" w:eastAsia="方正仿宋简体" w:cs="Times New Roman"/>
          <w:b w:val="0"/>
          <w:bCs/>
          <w:color w:val="auto"/>
          <w:sz w:val="32"/>
          <w:szCs w:val="32"/>
          <w:shd w:val="clear" w:color="auto" w:fill="auto"/>
        </w:rPr>
        <w:t>度“三公”经费支出共计0.00万元，较年初预算数无增减，主要原因是重庆市铜梁区</w:t>
      </w:r>
      <w:r>
        <w:rPr>
          <w:rFonts w:hint="default" w:ascii="Times New Roman" w:hAnsi="Times New Roman" w:eastAsia="方正仿宋简体" w:cs="Times New Roman"/>
          <w:b w:val="0"/>
          <w:bCs/>
          <w:color w:val="auto"/>
          <w:sz w:val="32"/>
          <w:szCs w:val="32"/>
          <w:shd w:val="clear" w:color="auto" w:fill="auto"/>
          <w:lang w:eastAsia="zh-CN"/>
        </w:rPr>
        <w:t>劳动就业和社会保障服务所是石鱼镇人民政府下属单位，“三公”经费主要体现在石鱼镇人民政府（本级），本单位未涉及“三公”经费支出</w:t>
      </w:r>
      <w:r>
        <w:rPr>
          <w:rFonts w:hint="default" w:ascii="Times New Roman" w:hAnsi="Times New Roman" w:eastAsia="方正仿宋简体" w:cs="Times New Roman"/>
          <w:b w:val="0"/>
          <w:bCs/>
          <w:color w:val="auto"/>
          <w:sz w:val="32"/>
          <w:szCs w:val="32"/>
          <w:shd w:val="clear" w:color="auto" w:fill="auto"/>
        </w:rPr>
        <w:t>。较上年支出数无增减，主要原因是重庆市铜梁区</w:t>
      </w:r>
      <w:r>
        <w:rPr>
          <w:rFonts w:hint="default" w:ascii="Times New Roman" w:hAnsi="Times New Roman" w:eastAsia="方正仿宋简体" w:cs="Times New Roman"/>
          <w:b w:val="0"/>
          <w:bCs/>
          <w:color w:val="auto"/>
          <w:sz w:val="32"/>
          <w:szCs w:val="32"/>
          <w:shd w:val="clear" w:color="auto" w:fill="auto"/>
          <w:lang w:eastAsia="zh-CN"/>
        </w:rPr>
        <w:t>劳动就业和社会保障服务所是石鱼镇人民政府下属单位，“三公”经费主要体现在石鱼镇人民政府（本级），本单位未涉及“三公”经费支出</w:t>
      </w:r>
      <w:r>
        <w:rPr>
          <w:rFonts w:hint="default" w:ascii="Times New Roman" w:hAnsi="Times New Roman" w:eastAsia="方正仿宋简体" w:cs="Times New Roman"/>
          <w:b w:val="0"/>
          <w:bCs/>
          <w:color w:val="auto"/>
          <w:sz w:val="32"/>
          <w:szCs w:val="32"/>
          <w:shd w:val="clear" w:color="auto" w:fill="auto"/>
        </w:rPr>
        <w:t>。</w:t>
      </w:r>
    </w:p>
    <w:p w14:paraId="5C6B24FD">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楷体简体" w:cs="Times New Roman"/>
          <w:b w:val="0"/>
          <w:bCs/>
          <w:color w:val="auto"/>
          <w:sz w:val="32"/>
          <w:szCs w:val="32"/>
          <w:shd w:val="clear" w:color="auto" w:fill="auto"/>
        </w:rPr>
      </w:pPr>
      <w:r>
        <w:rPr>
          <w:rFonts w:hint="default" w:ascii="Times New Roman" w:hAnsi="Times New Roman" w:eastAsia="方正楷体简体" w:cs="Times New Roman"/>
          <w:b w:val="0"/>
          <w:bCs/>
          <w:color w:val="auto"/>
          <w:sz w:val="32"/>
          <w:szCs w:val="32"/>
          <w:shd w:val="clear" w:color="auto" w:fill="auto"/>
        </w:rPr>
        <w:t>（二）“三公”经费分项支出情况</w:t>
      </w:r>
    </w:p>
    <w:p w14:paraId="14ADF9DA">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b w:val="0"/>
          <w:bCs/>
          <w:color w:val="auto"/>
          <w:sz w:val="32"/>
          <w:szCs w:val="32"/>
          <w:shd w:val="clear" w:color="auto" w:fill="auto"/>
          <w:lang w:eastAsia="zh-CN"/>
        </w:rPr>
      </w:pPr>
      <w:r>
        <w:rPr>
          <w:rFonts w:hint="default" w:ascii="Times New Roman" w:hAnsi="Times New Roman" w:eastAsia="方正仿宋简体" w:cs="Times New Roman"/>
          <w:b w:val="0"/>
          <w:bCs/>
          <w:color w:val="auto"/>
          <w:sz w:val="32"/>
          <w:szCs w:val="32"/>
          <w:shd w:val="clear" w:color="auto" w:fill="auto"/>
          <w:lang w:eastAsia="zh-CN"/>
        </w:rPr>
        <w:t>2024年</w:t>
      </w:r>
      <w:r>
        <w:rPr>
          <w:rFonts w:hint="default" w:ascii="Times New Roman" w:hAnsi="Times New Roman" w:eastAsia="方正仿宋简体" w:cs="Times New Roman"/>
          <w:b w:val="0"/>
          <w:bCs/>
          <w:color w:val="auto"/>
          <w:sz w:val="32"/>
          <w:szCs w:val="32"/>
          <w:shd w:val="clear" w:color="auto" w:fill="auto"/>
        </w:rPr>
        <w:t>度本单位因公出国（境）费用0.00万元，主要是用于单位公务出国（境）的国际旅费、国外城市间交通 费、住宿费、伙食费、培训费、公杂费等支出。费用支出较年初预算数无增减，主要原因是202</w:t>
      </w:r>
      <w:r>
        <w:rPr>
          <w:rFonts w:hint="default" w:ascii="Times New Roman" w:hAnsi="Times New Roman" w:eastAsia="方正仿宋简体" w:cs="Times New Roman"/>
          <w:b w:val="0"/>
          <w:bCs/>
          <w:color w:val="auto"/>
          <w:sz w:val="32"/>
          <w:szCs w:val="32"/>
          <w:shd w:val="clear" w:color="auto" w:fill="auto"/>
          <w:lang w:val="en-US" w:eastAsia="zh-CN"/>
        </w:rPr>
        <w:t>4</w:t>
      </w:r>
      <w:r>
        <w:rPr>
          <w:rFonts w:hint="default" w:ascii="Times New Roman" w:hAnsi="Times New Roman" w:eastAsia="方正仿宋简体" w:cs="Times New Roman"/>
          <w:b w:val="0"/>
          <w:bCs/>
          <w:color w:val="auto"/>
          <w:sz w:val="32"/>
          <w:szCs w:val="32"/>
          <w:shd w:val="clear" w:color="auto" w:fill="auto"/>
        </w:rPr>
        <w:t>年度我单位无因公出国（境）支出</w:t>
      </w:r>
      <w:r>
        <w:rPr>
          <w:rFonts w:hint="default" w:ascii="Times New Roman" w:hAnsi="Times New Roman" w:eastAsia="方正仿宋简体" w:cs="Times New Roman"/>
          <w:b w:val="0"/>
          <w:bCs/>
          <w:color w:val="auto"/>
          <w:sz w:val="32"/>
          <w:szCs w:val="32"/>
          <w:shd w:val="clear" w:color="auto" w:fill="auto"/>
          <w:lang w:eastAsia="zh-CN"/>
        </w:rPr>
        <w:t>预算。</w:t>
      </w:r>
      <w:r>
        <w:rPr>
          <w:rFonts w:hint="default" w:ascii="Times New Roman" w:hAnsi="Times New Roman" w:eastAsia="方正仿宋简体" w:cs="Times New Roman"/>
          <w:b w:val="0"/>
          <w:bCs/>
          <w:color w:val="auto"/>
          <w:sz w:val="32"/>
          <w:szCs w:val="32"/>
          <w:shd w:val="clear" w:color="auto" w:fill="auto"/>
        </w:rPr>
        <w:t>与2023年度相比，无增减，主要原因是202</w:t>
      </w:r>
      <w:r>
        <w:rPr>
          <w:rFonts w:hint="default" w:ascii="Times New Roman" w:hAnsi="Times New Roman" w:eastAsia="方正仿宋简体" w:cs="Times New Roman"/>
          <w:b w:val="0"/>
          <w:bCs/>
          <w:color w:val="auto"/>
          <w:sz w:val="32"/>
          <w:szCs w:val="32"/>
          <w:shd w:val="clear" w:color="auto" w:fill="auto"/>
          <w:lang w:val="en-US" w:eastAsia="zh-CN"/>
        </w:rPr>
        <w:t>4</w:t>
      </w:r>
      <w:r>
        <w:rPr>
          <w:rFonts w:hint="default" w:ascii="Times New Roman" w:hAnsi="Times New Roman" w:eastAsia="方正仿宋简体" w:cs="Times New Roman"/>
          <w:b w:val="0"/>
          <w:bCs/>
          <w:color w:val="auto"/>
          <w:sz w:val="32"/>
          <w:szCs w:val="32"/>
          <w:shd w:val="clear" w:color="auto" w:fill="auto"/>
        </w:rPr>
        <w:t>年度我单位无因公出国（境）支出</w:t>
      </w:r>
      <w:r>
        <w:rPr>
          <w:rFonts w:hint="default" w:ascii="Times New Roman" w:hAnsi="Times New Roman" w:eastAsia="方正仿宋简体" w:cs="Times New Roman"/>
          <w:b w:val="0"/>
          <w:bCs/>
          <w:color w:val="auto"/>
          <w:sz w:val="32"/>
          <w:szCs w:val="32"/>
          <w:shd w:val="clear" w:color="auto" w:fill="auto"/>
          <w:lang w:eastAsia="zh-CN"/>
        </w:rPr>
        <w:t>。</w:t>
      </w:r>
    </w:p>
    <w:p w14:paraId="1D2D48C8">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Fonts w:hint="default" w:ascii="Times New Roman" w:hAnsi="Times New Roman" w:eastAsia="方正仿宋简体" w:cs="Times New Roman"/>
          <w:b w:val="0"/>
          <w:bCs/>
          <w:color w:val="auto"/>
          <w:sz w:val="32"/>
          <w:szCs w:val="32"/>
          <w:shd w:val="clear" w:color="auto" w:fill="auto"/>
        </w:rPr>
        <w:t>公务车购置费0.00万元，主要用于单位公务用车购置支出（含车辆购置税）。费用支出较年初预算数无增减，主要原因是</w:t>
      </w:r>
      <w:r>
        <w:rPr>
          <w:rFonts w:hint="default" w:ascii="Times New Roman" w:hAnsi="Times New Roman" w:eastAsia="方正仿宋简体" w:cs="Times New Roman"/>
          <w:b w:val="0"/>
          <w:bCs/>
          <w:color w:val="auto"/>
          <w:sz w:val="32"/>
          <w:szCs w:val="32"/>
          <w:shd w:val="clear" w:color="auto" w:fill="auto"/>
          <w:lang w:val="en-US" w:eastAsia="zh-CN"/>
        </w:rPr>
        <w:t>2024年我单位没有安排购置公务车相关支出</w:t>
      </w:r>
      <w:r>
        <w:rPr>
          <w:rFonts w:hint="default" w:ascii="Times New Roman" w:hAnsi="Times New Roman" w:eastAsia="方正仿宋简体" w:cs="Times New Roman"/>
          <w:b w:val="0"/>
          <w:bCs/>
          <w:color w:val="auto"/>
          <w:sz w:val="32"/>
          <w:szCs w:val="32"/>
          <w:shd w:val="clear" w:color="auto" w:fill="auto"/>
        </w:rPr>
        <w:t>。较上年支出数无增减，主要原因是</w:t>
      </w:r>
      <w:r>
        <w:rPr>
          <w:rFonts w:hint="default" w:ascii="Times New Roman" w:hAnsi="Times New Roman" w:eastAsia="方正仿宋简体" w:cs="Times New Roman"/>
          <w:b w:val="0"/>
          <w:bCs/>
          <w:color w:val="auto"/>
          <w:sz w:val="32"/>
          <w:szCs w:val="32"/>
          <w:shd w:val="clear" w:color="auto" w:fill="auto"/>
          <w:lang w:val="en-US" w:eastAsia="zh-CN"/>
        </w:rPr>
        <w:t>2024年我单位没有安排购置公务车相关支出</w:t>
      </w:r>
      <w:r>
        <w:rPr>
          <w:rFonts w:hint="default" w:ascii="Times New Roman" w:hAnsi="Times New Roman" w:eastAsia="方正仿宋简体" w:cs="Times New Roman"/>
          <w:b w:val="0"/>
          <w:bCs/>
          <w:color w:val="auto"/>
          <w:sz w:val="32"/>
          <w:szCs w:val="32"/>
          <w:shd w:val="clear" w:color="auto" w:fill="auto"/>
        </w:rPr>
        <w:t>。</w:t>
      </w:r>
    </w:p>
    <w:p w14:paraId="5627845F">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Fonts w:hint="default" w:ascii="Times New Roman" w:hAnsi="Times New Roman" w:eastAsia="方正仿宋简体" w:cs="Times New Roman"/>
          <w:b w:val="0"/>
          <w:bCs/>
          <w:color w:val="auto"/>
          <w:sz w:val="32"/>
          <w:szCs w:val="32"/>
          <w:shd w:val="clear" w:color="auto" w:fill="auto"/>
        </w:rPr>
        <w:t>公务车运行维护费0.00万元，主要用于单位按规定保留的公务用车燃料费、维修费、过路过桥费、保险费、安全奖励费用等支出</w:t>
      </w:r>
      <w:r>
        <w:rPr>
          <w:rFonts w:hint="default" w:ascii="Times New Roman" w:hAnsi="Times New Roman" w:eastAsia="方正仿宋简体" w:cs="Times New Roman"/>
          <w:b w:val="0"/>
          <w:bCs/>
          <w:color w:val="auto"/>
          <w:sz w:val="32"/>
          <w:szCs w:val="32"/>
          <w:shd w:val="clear" w:color="auto" w:fill="auto"/>
          <w:lang w:eastAsia="zh-CN"/>
        </w:rPr>
        <w:t>。</w:t>
      </w:r>
      <w:r>
        <w:rPr>
          <w:rFonts w:hint="default" w:ascii="Times New Roman" w:hAnsi="Times New Roman" w:eastAsia="方正仿宋简体" w:cs="Times New Roman"/>
          <w:b w:val="0"/>
          <w:bCs/>
          <w:color w:val="auto"/>
          <w:sz w:val="32"/>
          <w:szCs w:val="32"/>
          <w:shd w:val="clear" w:color="auto" w:fill="auto"/>
        </w:rPr>
        <w:t>费用支出较年初预算数无增减，主要原因是</w:t>
      </w:r>
      <w:r>
        <w:rPr>
          <w:rFonts w:hint="default" w:ascii="Times New Roman" w:hAnsi="Times New Roman" w:eastAsia="方正仿宋简体" w:cs="Times New Roman"/>
          <w:b w:val="0"/>
          <w:bCs/>
          <w:color w:val="auto"/>
          <w:sz w:val="32"/>
          <w:szCs w:val="32"/>
          <w:shd w:val="clear" w:color="auto" w:fill="auto"/>
          <w:lang w:eastAsia="zh-CN"/>
        </w:rPr>
        <w:t>我单位没有公务车，所以就没有相关支出预算</w:t>
      </w:r>
      <w:r>
        <w:rPr>
          <w:rFonts w:hint="default" w:ascii="Times New Roman" w:hAnsi="Times New Roman" w:eastAsia="方正仿宋简体" w:cs="Times New Roman"/>
          <w:b w:val="0"/>
          <w:bCs/>
          <w:color w:val="auto"/>
          <w:sz w:val="32"/>
          <w:szCs w:val="32"/>
          <w:shd w:val="clear" w:color="auto" w:fill="auto"/>
        </w:rPr>
        <w:t>。与2023年度相比，无增减，主要原因是</w:t>
      </w:r>
      <w:r>
        <w:rPr>
          <w:rFonts w:hint="default" w:ascii="Times New Roman" w:hAnsi="Times New Roman" w:eastAsia="方正仿宋简体" w:cs="Times New Roman"/>
          <w:b w:val="0"/>
          <w:bCs/>
          <w:color w:val="auto"/>
          <w:sz w:val="32"/>
          <w:szCs w:val="32"/>
          <w:shd w:val="clear" w:color="auto" w:fill="auto"/>
          <w:lang w:eastAsia="zh-CN"/>
        </w:rPr>
        <w:t>我单位没有公务车，所以就没有相关支出</w:t>
      </w:r>
      <w:r>
        <w:rPr>
          <w:rFonts w:hint="default" w:ascii="Times New Roman" w:hAnsi="Times New Roman" w:eastAsia="方正仿宋简体" w:cs="Times New Roman"/>
          <w:b w:val="0"/>
          <w:bCs/>
          <w:color w:val="auto"/>
          <w:sz w:val="32"/>
          <w:szCs w:val="32"/>
          <w:shd w:val="clear" w:color="auto" w:fill="auto"/>
        </w:rPr>
        <w:t>。</w:t>
      </w:r>
    </w:p>
    <w:p w14:paraId="38DEA402">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Fonts w:hint="default" w:ascii="Times New Roman" w:hAnsi="Times New Roman" w:eastAsia="方正仿宋简体" w:cs="Times New Roman"/>
          <w:b w:val="0"/>
          <w:bCs/>
          <w:color w:val="auto"/>
          <w:sz w:val="32"/>
          <w:szCs w:val="32"/>
          <w:shd w:val="clear" w:color="auto" w:fill="auto"/>
        </w:rPr>
        <w:t>公务接待费0.00万元，主要用于接待主要用于单位按规定开支的各类公务接待（含外宾接待）支出。费用支出较年初预算数无增减，主要原因是我</w:t>
      </w:r>
      <w:r>
        <w:rPr>
          <w:rFonts w:hint="default" w:ascii="Times New Roman" w:hAnsi="Times New Roman" w:eastAsia="方正仿宋简体" w:cs="Times New Roman"/>
          <w:b w:val="0"/>
          <w:bCs/>
          <w:color w:val="auto"/>
          <w:sz w:val="32"/>
          <w:szCs w:val="32"/>
          <w:shd w:val="clear" w:color="auto" w:fill="auto"/>
          <w:lang w:eastAsia="zh-CN"/>
        </w:rPr>
        <w:t>单位</w:t>
      </w:r>
      <w:r>
        <w:rPr>
          <w:rFonts w:hint="default" w:ascii="Times New Roman" w:hAnsi="Times New Roman" w:eastAsia="方正仿宋简体" w:cs="Times New Roman"/>
          <w:b w:val="0"/>
          <w:bCs/>
          <w:color w:val="auto"/>
          <w:sz w:val="32"/>
          <w:szCs w:val="32"/>
          <w:shd w:val="clear" w:color="auto" w:fill="auto"/>
        </w:rPr>
        <w:t>切实履行过紧日子的相关要求，压减辖区各项开支，同时对辖区各项目的开展进行严格监管，减少非必要的支出。与2023年度相比，无增减，主要原因是我</w:t>
      </w:r>
      <w:r>
        <w:rPr>
          <w:rFonts w:hint="default" w:ascii="Times New Roman" w:hAnsi="Times New Roman" w:eastAsia="方正仿宋简体" w:cs="Times New Roman"/>
          <w:b w:val="0"/>
          <w:bCs/>
          <w:color w:val="auto"/>
          <w:sz w:val="32"/>
          <w:szCs w:val="32"/>
          <w:shd w:val="clear" w:color="auto" w:fill="auto"/>
          <w:lang w:eastAsia="zh-CN"/>
        </w:rPr>
        <w:t>单位是</w:t>
      </w:r>
      <w:r>
        <w:rPr>
          <w:rFonts w:hint="default" w:ascii="Times New Roman" w:hAnsi="Times New Roman" w:eastAsia="方正仿宋简体" w:cs="Times New Roman"/>
          <w:b w:val="0"/>
          <w:bCs/>
          <w:color w:val="auto"/>
          <w:sz w:val="32"/>
          <w:szCs w:val="32"/>
          <w:shd w:val="clear" w:color="auto" w:fill="auto"/>
          <w:lang w:val="en-US" w:eastAsia="zh-CN"/>
        </w:rPr>
        <w:t>2024年新增独立核算单位，2023年无相关数据，同时，</w:t>
      </w:r>
      <w:r>
        <w:rPr>
          <w:rFonts w:hint="default" w:ascii="Times New Roman" w:hAnsi="Times New Roman" w:eastAsia="方正仿宋简体" w:cs="Times New Roman"/>
          <w:b w:val="0"/>
          <w:bCs/>
          <w:color w:val="auto"/>
          <w:sz w:val="32"/>
          <w:szCs w:val="32"/>
          <w:shd w:val="clear" w:color="auto" w:fill="auto"/>
        </w:rPr>
        <w:t>我</w:t>
      </w:r>
      <w:r>
        <w:rPr>
          <w:rFonts w:hint="default" w:ascii="Times New Roman" w:hAnsi="Times New Roman" w:eastAsia="方正仿宋简体" w:cs="Times New Roman"/>
          <w:b w:val="0"/>
          <w:bCs/>
          <w:color w:val="auto"/>
          <w:sz w:val="32"/>
          <w:szCs w:val="32"/>
          <w:shd w:val="clear" w:color="auto" w:fill="auto"/>
          <w:lang w:eastAsia="zh-CN"/>
        </w:rPr>
        <w:t>单位</w:t>
      </w:r>
      <w:r>
        <w:rPr>
          <w:rFonts w:hint="default" w:ascii="Times New Roman" w:hAnsi="Times New Roman" w:eastAsia="方正仿宋简体" w:cs="Times New Roman"/>
          <w:b w:val="0"/>
          <w:bCs/>
          <w:color w:val="auto"/>
          <w:sz w:val="32"/>
          <w:szCs w:val="32"/>
          <w:shd w:val="clear" w:color="auto" w:fill="auto"/>
        </w:rPr>
        <w:t>切实履行过紧日子的相关要求，压减辖区各项开支，同时对辖区各项目的开展进行严格监管，减少非必要的支出。</w:t>
      </w:r>
    </w:p>
    <w:p w14:paraId="11655ADA">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楷体简体" w:cs="Times New Roman"/>
          <w:b w:val="0"/>
          <w:bCs/>
          <w:color w:val="auto"/>
          <w:sz w:val="32"/>
          <w:szCs w:val="32"/>
          <w:shd w:val="clear" w:color="auto" w:fill="auto"/>
        </w:rPr>
      </w:pPr>
      <w:r>
        <w:rPr>
          <w:rFonts w:hint="default" w:ascii="Times New Roman" w:hAnsi="Times New Roman" w:eastAsia="方正楷体简体" w:cs="Times New Roman"/>
          <w:b w:val="0"/>
          <w:bCs/>
          <w:color w:val="auto"/>
          <w:sz w:val="32"/>
          <w:szCs w:val="32"/>
          <w:shd w:val="clear" w:color="auto" w:fill="auto"/>
        </w:rPr>
        <w:t>（三）“三公”经费实物量情况</w:t>
      </w:r>
    </w:p>
    <w:p w14:paraId="0EFEFFC6">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Fonts w:hint="default" w:ascii="Times New Roman" w:hAnsi="Times New Roman" w:eastAsia="方正仿宋简体" w:cs="Times New Roman"/>
          <w:b w:val="0"/>
          <w:bCs/>
          <w:color w:val="auto"/>
          <w:sz w:val="32"/>
          <w:szCs w:val="32"/>
          <w:shd w:val="clear" w:color="auto" w:fill="auto"/>
          <w:lang w:eastAsia="zh-CN"/>
        </w:rPr>
        <w:t>2024年</w:t>
      </w:r>
      <w:r>
        <w:rPr>
          <w:rFonts w:hint="default" w:ascii="Times New Roman" w:hAnsi="Times New Roman" w:eastAsia="方正仿宋简体" w:cs="Times New Roman"/>
          <w:b w:val="0"/>
          <w:bCs/>
          <w:color w:val="auto"/>
          <w:sz w:val="32"/>
          <w:szCs w:val="32"/>
          <w:shd w:val="clear" w:color="auto" w:fill="auto"/>
        </w:rPr>
        <w:t>度本单位因公出国（境）共计0个团组，0人；公务用车购置0辆，公务车保有量为0辆；国内公务接待0批次0人，其中：国内外事接待0批次，0人；国（境）外公务接待0批次，0人。</w:t>
      </w:r>
      <w:r>
        <w:rPr>
          <w:rFonts w:hint="default" w:ascii="Times New Roman" w:hAnsi="Times New Roman" w:eastAsia="方正仿宋简体" w:cs="Times New Roman"/>
          <w:b w:val="0"/>
          <w:bCs/>
          <w:color w:val="auto"/>
          <w:sz w:val="32"/>
          <w:szCs w:val="32"/>
          <w:shd w:val="clear" w:color="auto" w:fill="auto"/>
          <w:lang w:eastAsia="zh-CN"/>
        </w:rPr>
        <w:t>2024年</w:t>
      </w:r>
      <w:r>
        <w:rPr>
          <w:rFonts w:hint="default" w:ascii="Times New Roman" w:hAnsi="Times New Roman" w:eastAsia="方正仿宋简体" w:cs="Times New Roman"/>
          <w:b w:val="0"/>
          <w:bCs/>
          <w:color w:val="auto"/>
          <w:sz w:val="32"/>
          <w:szCs w:val="32"/>
          <w:shd w:val="clear" w:color="auto" w:fill="auto"/>
        </w:rPr>
        <w:t>本单位人均接待费0元，车均购置费0万元，车均维护费0万元。</w:t>
      </w:r>
    </w:p>
    <w:p w14:paraId="338F6EC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方正黑体简体" w:cs="Times New Roman"/>
          <w:b w:val="0"/>
          <w:bCs/>
          <w:color w:val="auto"/>
          <w:sz w:val="32"/>
          <w:szCs w:val="32"/>
          <w:shd w:val="clear" w:color="auto" w:fill="auto"/>
        </w:rPr>
      </w:pPr>
      <w:r>
        <w:rPr>
          <w:rStyle w:val="8"/>
          <w:rFonts w:hint="default" w:ascii="Times New Roman" w:hAnsi="Times New Roman" w:eastAsia="方正黑体简体" w:cs="Times New Roman"/>
          <w:b w:val="0"/>
          <w:bCs/>
          <w:color w:val="auto"/>
          <w:sz w:val="32"/>
          <w:szCs w:val="32"/>
          <w:shd w:val="clear" w:color="auto" w:fill="auto"/>
        </w:rPr>
        <w:t>四、其他需要说明的事项</w:t>
      </w:r>
    </w:p>
    <w:p w14:paraId="41CE8005">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楷体简体" w:cs="Times New Roman"/>
          <w:b w:val="0"/>
          <w:bCs/>
          <w:color w:val="auto"/>
          <w:sz w:val="32"/>
          <w:szCs w:val="32"/>
          <w:shd w:val="clear" w:color="auto" w:fill="auto"/>
        </w:rPr>
      </w:pPr>
      <w:r>
        <w:rPr>
          <w:rFonts w:hint="default" w:ascii="Times New Roman" w:hAnsi="Times New Roman" w:eastAsia="方正楷体简体" w:cs="Times New Roman"/>
          <w:b w:val="0"/>
          <w:bCs/>
          <w:color w:val="auto"/>
          <w:sz w:val="32"/>
          <w:szCs w:val="32"/>
          <w:shd w:val="clear" w:color="auto" w:fill="auto"/>
        </w:rPr>
        <w:t xml:space="preserve"> （一）财政拨款会议费和培训费情况说明</w:t>
      </w:r>
    </w:p>
    <w:p w14:paraId="339DE186">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Fonts w:hint="default" w:ascii="Times New Roman" w:hAnsi="Times New Roman" w:eastAsia="方正仿宋简体" w:cs="Times New Roman"/>
          <w:b w:val="0"/>
          <w:bCs/>
          <w:color w:val="auto"/>
          <w:sz w:val="32"/>
          <w:szCs w:val="32"/>
          <w:shd w:val="clear" w:color="auto" w:fill="auto"/>
        </w:rPr>
        <w:t>本年度会议费支出0.00万元，与2023年度相比，无增减，主要原因是我</w:t>
      </w:r>
      <w:r>
        <w:rPr>
          <w:rFonts w:hint="default" w:ascii="Times New Roman" w:hAnsi="Times New Roman" w:eastAsia="方正仿宋简体" w:cs="Times New Roman"/>
          <w:b w:val="0"/>
          <w:bCs/>
          <w:color w:val="auto"/>
          <w:sz w:val="32"/>
          <w:szCs w:val="32"/>
          <w:shd w:val="clear" w:color="auto" w:fill="auto"/>
          <w:lang w:eastAsia="zh-CN"/>
        </w:rPr>
        <w:t>单位是</w:t>
      </w:r>
      <w:r>
        <w:rPr>
          <w:rFonts w:hint="default" w:ascii="Times New Roman" w:hAnsi="Times New Roman" w:eastAsia="方正仿宋简体" w:cs="Times New Roman"/>
          <w:b w:val="0"/>
          <w:bCs/>
          <w:color w:val="auto"/>
          <w:sz w:val="32"/>
          <w:szCs w:val="32"/>
          <w:shd w:val="clear" w:color="auto" w:fill="auto"/>
          <w:lang w:val="en-US" w:eastAsia="zh-CN"/>
        </w:rPr>
        <w:t>2024年新增独立核算单位，2023年无相关数据，同时，</w:t>
      </w:r>
      <w:r>
        <w:rPr>
          <w:rFonts w:hint="default" w:ascii="Times New Roman" w:hAnsi="Times New Roman" w:eastAsia="方正仿宋简体" w:cs="Times New Roman"/>
          <w:b w:val="0"/>
          <w:bCs/>
          <w:color w:val="auto"/>
          <w:sz w:val="32"/>
          <w:szCs w:val="32"/>
          <w:shd w:val="clear" w:color="auto" w:fill="auto"/>
        </w:rPr>
        <w:t>我</w:t>
      </w:r>
      <w:r>
        <w:rPr>
          <w:rFonts w:hint="default" w:ascii="Times New Roman" w:hAnsi="Times New Roman" w:eastAsia="方正仿宋简体" w:cs="Times New Roman"/>
          <w:b w:val="0"/>
          <w:bCs/>
          <w:color w:val="auto"/>
          <w:sz w:val="32"/>
          <w:szCs w:val="32"/>
          <w:shd w:val="clear" w:color="auto" w:fill="auto"/>
          <w:lang w:eastAsia="zh-CN"/>
        </w:rPr>
        <w:t>单位</w:t>
      </w:r>
      <w:r>
        <w:rPr>
          <w:rFonts w:hint="default" w:ascii="Times New Roman" w:hAnsi="Times New Roman" w:eastAsia="方正仿宋简体" w:cs="Times New Roman"/>
          <w:b w:val="0"/>
          <w:bCs/>
          <w:color w:val="auto"/>
          <w:sz w:val="32"/>
          <w:szCs w:val="32"/>
          <w:shd w:val="clear" w:color="auto" w:fill="auto"/>
        </w:rPr>
        <w:t>切实履行过紧日子的相关要求，压减辖区各项开支，同时对辖区各项目的开展进行严格监管，减少非必要的支出。本年度培训费支出0.00万元，与2023年度相比，无变化，主要原因是我</w:t>
      </w:r>
      <w:r>
        <w:rPr>
          <w:rFonts w:hint="default" w:ascii="Times New Roman" w:hAnsi="Times New Roman" w:eastAsia="方正仿宋简体" w:cs="Times New Roman"/>
          <w:b w:val="0"/>
          <w:bCs/>
          <w:color w:val="auto"/>
          <w:sz w:val="32"/>
          <w:szCs w:val="32"/>
          <w:shd w:val="clear" w:color="auto" w:fill="auto"/>
          <w:lang w:eastAsia="zh-CN"/>
        </w:rPr>
        <w:t>单位是</w:t>
      </w:r>
      <w:r>
        <w:rPr>
          <w:rFonts w:hint="default" w:ascii="Times New Roman" w:hAnsi="Times New Roman" w:eastAsia="方正仿宋简体" w:cs="Times New Roman"/>
          <w:b w:val="0"/>
          <w:bCs/>
          <w:color w:val="auto"/>
          <w:sz w:val="32"/>
          <w:szCs w:val="32"/>
          <w:shd w:val="clear" w:color="auto" w:fill="auto"/>
          <w:lang w:val="en-US" w:eastAsia="zh-CN"/>
        </w:rPr>
        <w:t>2024年新增独立核算单位，2023年无相关数据，同时，我单位</w:t>
      </w:r>
      <w:r>
        <w:rPr>
          <w:rFonts w:hint="default" w:ascii="Times New Roman" w:hAnsi="Times New Roman" w:eastAsia="方正仿宋简体" w:cs="Times New Roman"/>
          <w:b w:val="0"/>
          <w:bCs/>
          <w:color w:val="auto"/>
          <w:sz w:val="32"/>
          <w:szCs w:val="32"/>
          <w:shd w:val="clear" w:color="auto" w:fill="auto"/>
        </w:rPr>
        <w:t>切实履行过紧日子的相关要求，压减辖区各项开支，同时对辖区各项目的开展进行严格监管，减少非必要的支出。</w:t>
      </w:r>
    </w:p>
    <w:p w14:paraId="274E0E48">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楷体简体" w:cs="Times New Roman"/>
          <w:b w:val="0"/>
          <w:bCs/>
          <w:color w:val="auto"/>
          <w:sz w:val="32"/>
          <w:szCs w:val="32"/>
          <w:shd w:val="clear" w:color="auto" w:fill="auto"/>
        </w:rPr>
      </w:pPr>
      <w:r>
        <w:rPr>
          <w:rFonts w:hint="default" w:ascii="Times New Roman" w:hAnsi="Times New Roman" w:eastAsia="方正楷体简体" w:cs="Times New Roman"/>
          <w:b w:val="0"/>
          <w:bCs/>
          <w:color w:val="auto"/>
          <w:sz w:val="32"/>
          <w:szCs w:val="32"/>
          <w:shd w:val="clear" w:color="auto" w:fill="auto"/>
        </w:rPr>
        <w:t>（二）机关运行经费情况说明</w:t>
      </w:r>
    </w:p>
    <w:p w14:paraId="75DCE71F">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Fonts w:hint="default" w:ascii="Times New Roman" w:hAnsi="Times New Roman" w:eastAsia="方正仿宋简体" w:cs="Times New Roman"/>
          <w:b w:val="0"/>
          <w:bCs/>
          <w:color w:val="auto"/>
          <w:sz w:val="32"/>
          <w:szCs w:val="32"/>
          <w:shd w:val="clear" w:color="auto" w:fill="auto"/>
          <w:lang w:eastAsia="zh-CN"/>
        </w:rPr>
        <w:t>2024年</w:t>
      </w:r>
      <w:r>
        <w:rPr>
          <w:rFonts w:hint="default" w:ascii="Times New Roman" w:hAnsi="Times New Roman" w:eastAsia="方正仿宋简体" w:cs="Times New Roman"/>
          <w:b w:val="0"/>
          <w:bCs/>
          <w:color w:val="auto"/>
          <w:sz w:val="32"/>
          <w:szCs w:val="32"/>
          <w:shd w:val="clear" w:color="auto" w:fill="auto"/>
        </w:rPr>
        <w:t>度本单位机关运行经费支出0.00万元，机关运行经费主要用于</w:t>
      </w:r>
      <w:r>
        <w:rPr>
          <w:rFonts w:hint="default" w:ascii="Times New Roman" w:hAnsi="Times New Roman" w:eastAsia="方正仿宋简体" w:cs="Times New Roman"/>
          <w:b w:val="0"/>
          <w:bCs/>
          <w:color w:val="auto"/>
          <w:sz w:val="32"/>
          <w:szCs w:val="32"/>
          <w:shd w:val="clear" w:color="auto" w:fill="auto"/>
          <w:lang w:eastAsia="zh-CN"/>
        </w:rPr>
        <w:t>开支</w:t>
      </w:r>
      <w:r>
        <w:rPr>
          <w:rFonts w:hint="default" w:ascii="Times New Roman" w:hAnsi="Times New Roman" w:eastAsia="方正仿宋简体" w:cs="Times New Roman"/>
          <w:b w:val="0"/>
          <w:bCs/>
          <w:color w:val="auto"/>
          <w:sz w:val="32"/>
          <w:szCs w:val="32"/>
          <w:shd w:val="clear" w:color="auto" w:fill="auto"/>
        </w:rPr>
        <w:t>办公费、印刷费、水电费、邮电费、差旅费、劳务费、专用材料费、公务车运行费、其他交通费和其他商品服务支出</w:t>
      </w:r>
      <w:r>
        <w:rPr>
          <w:rFonts w:hint="default" w:ascii="Times New Roman" w:hAnsi="Times New Roman" w:eastAsia="方正仿宋简体" w:cs="Times New Roman"/>
          <w:b w:val="0"/>
          <w:bCs/>
          <w:color w:val="auto"/>
          <w:sz w:val="32"/>
          <w:szCs w:val="32"/>
          <w:shd w:val="clear" w:color="auto" w:fill="auto"/>
          <w:lang w:eastAsia="zh-CN"/>
        </w:rPr>
        <w:t>，</w:t>
      </w:r>
      <w:r>
        <w:rPr>
          <w:rFonts w:hint="default" w:ascii="Times New Roman" w:hAnsi="Times New Roman" w:eastAsia="方正仿宋简体" w:cs="Times New Roman"/>
          <w:b w:val="0"/>
          <w:bCs/>
          <w:color w:val="auto"/>
          <w:sz w:val="32"/>
          <w:szCs w:val="32"/>
          <w:shd w:val="clear" w:color="auto" w:fill="auto"/>
        </w:rPr>
        <w:t>机关运行经费较上年支出数无增减，主要原因是我</w:t>
      </w:r>
      <w:r>
        <w:rPr>
          <w:rFonts w:hint="default" w:ascii="Times New Roman" w:hAnsi="Times New Roman" w:eastAsia="方正仿宋简体" w:cs="Times New Roman"/>
          <w:b w:val="0"/>
          <w:bCs/>
          <w:color w:val="auto"/>
          <w:sz w:val="32"/>
          <w:szCs w:val="32"/>
          <w:shd w:val="clear" w:color="auto" w:fill="auto"/>
          <w:lang w:eastAsia="zh-CN"/>
        </w:rPr>
        <w:t>单位是</w:t>
      </w:r>
      <w:r>
        <w:rPr>
          <w:rFonts w:hint="default" w:ascii="Times New Roman" w:hAnsi="Times New Roman" w:eastAsia="方正仿宋简体" w:cs="Times New Roman"/>
          <w:b w:val="0"/>
          <w:bCs/>
          <w:color w:val="auto"/>
          <w:sz w:val="32"/>
          <w:szCs w:val="32"/>
          <w:shd w:val="clear" w:color="auto" w:fill="auto"/>
          <w:lang w:val="en-US" w:eastAsia="zh-CN"/>
        </w:rPr>
        <w:t>2024年新增独立核算单位，2023年无相关数据，同时，我单位</w:t>
      </w:r>
      <w:r>
        <w:rPr>
          <w:rFonts w:hint="default" w:ascii="Times New Roman" w:hAnsi="Times New Roman" w:eastAsia="方正仿宋简体" w:cs="Times New Roman"/>
          <w:b w:val="0"/>
          <w:bCs/>
          <w:color w:val="auto"/>
          <w:sz w:val="32"/>
          <w:szCs w:val="32"/>
          <w:shd w:val="clear" w:color="auto" w:fill="auto"/>
        </w:rPr>
        <w:t>切实履行过紧日子的相关要求，压减辖区各项开支，同时对辖区各项目的开展进行严格监管，减少非必要的支出。</w:t>
      </w:r>
    </w:p>
    <w:p w14:paraId="3F6675F2">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楷体简体" w:cs="Times New Roman"/>
          <w:b w:val="0"/>
          <w:bCs/>
          <w:color w:val="auto"/>
          <w:sz w:val="32"/>
          <w:szCs w:val="32"/>
          <w:shd w:val="clear" w:color="auto" w:fill="auto"/>
        </w:rPr>
      </w:pPr>
      <w:r>
        <w:rPr>
          <w:rFonts w:hint="default" w:ascii="Times New Roman" w:hAnsi="Times New Roman" w:eastAsia="方正楷体简体" w:cs="Times New Roman"/>
          <w:b w:val="0"/>
          <w:bCs/>
          <w:color w:val="auto"/>
          <w:sz w:val="32"/>
          <w:szCs w:val="32"/>
          <w:shd w:val="clear" w:color="auto" w:fill="auto"/>
        </w:rPr>
        <w:t>（三）国有资产占用情况说明</w:t>
      </w:r>
    </w:p>
    <w:p w14:paraId="114910E8">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Fonts w:hint="default" w:ascii="Times New Roman" w:hAnsi="Times New Roman" w:eastAsia="方正仿宋简体" w:cs="Times New Roman"/>
          <w:b w:val="0"/>
          <w:bCs/>
          <w:color w:val="auto"/>
          <w:sz w:val="32"/>
          <w:szCs w:val="32"/>
          <w:shd w:val="clear" w:color="auto" w:fill="auto"/>
        </w:rPr>
        <w:t>截至</w:t>
      </w:r>
      <w:r>
        <w:rPr>
          <w:rFonts w:hint="default" w:ascii="Times New Roman" w:hAnsi="Times New Roman" w:eastAsia="方正仿宋简体" w:cs="Times New Roman"/>
          <w:b w:val="0"/>
          <w:bCs/>
          <w:color w:val="auto"/>
          <w:sz w:val="32"/>
          <w:szCs w:val="32"/>
          <w:shd w:val="clear" w:color="auto" w:fill="auto"/>
          <w:lang w:eastAsia="zh-CN"/>
        </w:rPr>
        <w:t>2024年</w:t>
      </w:r>
      <w:r>
        <w:rPr>
          <w:rFonts w:hint="default" w:ascii="Times New Roman" w:hAnsi="Times New Roman" w:eastAsia="方正仿宋简体" w:cs="Times New Roman"/>
          <w:b w:val="0"/>
          <w:bCs/>
          <w:color w:val="auto"/>
          <w:sz w:val="32"/>
          <w:szCs w:val="32"/>
          <w:shd w:val="clear" w:color="auto" w:fill="auto"/>
        </w:rPr>
        <w:t>12月31日，本单位共有车辆0辆，其中，副部（省）级及以上领导用车0辆、主要负责人用车0辆、机要通信用车0辆、应急保障用车0辆、执法执勤用车0辆，特种专业技术用车0辆，离退休干部用车0辆。单价100万元（含）以上专用设备0台（套）。</w:t>
      </w:r>
    </w:p>
    <w:p w14:paraId="2A648FC7">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楷体简体" w:cs="Times New Roman"/>
          <w:b w:val="0"/>
          <w:bCs/>
          <w:color w:val="auto"/>
          <w:sz w:val="32"/>
          <w:szCs w:val="32"/>
          <w:shd w:val="clear" w:color="auto" w:fill="auto"/>
        </w:rPr>
      </w:pPr>
      <w:r>
        <w:rPr>
          <w:rFonts w:hint="default" w:ascii="Times New Roman" w:hAnsi="Times New Roman" w:eastAsia="方正楷体简体" w:cs="Times New Roman"/>
          <w:b w:val="0"/>
          <w:bCs/>
          <w:color w:val="auto"/>
          <w:sz w:val="32"/>
          <w:szCs w:val="32"/>
          <w:shd w:val="clear" w:color="auto" w:fill="auto"/>
        </w:rPr>
        <w:t>（四）政府采购支出情况说明</w:t>
      </w:r>
    </w:p>
    <w:p w14:paraId="2C604DE9">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Fonts w:hint="default" w:ascii="Times New Roman" w:hAnsi="Times New Roman" w:eastAsia="方正仿宋简体" w:cs="Times New Roman"/>
          <w:b w:val="0"/>
          <w:bCs/>
          <w:color w:val="auto"/>
          <w:sz w:val="32"/>
          <w:szCs w:val="32"/>
          <w:shd w:val="clear" w:color="auto" w:fill="auto"/>
          <w:lang w:eastAsia="zh-CN"/>
        </w:rPr>
        <w:t>2024年</w:t>
      </w:r>
      <w:r>
        <w:rPr>
          <w:rFonts w:hint="default" w:ascii="Times New Roman" w:hAnsi="Times New Roman" w:eastAsia="方正仿宋简体" w:cs="Times New Roman"/>
          <w:b w:val="0"/>
          <w:bCs/>
          <w:color w:val="auto"/>
          <w:sz w:val="32"/>
          <w:szCs w:val="32"/>
          <w:shd w:val="clear" w:color="auto" w:fill="auto"/>
        </w:rPr>
        <w:t>度我单位未发生政府采购事项，无相关经费支出。</w:t>
      </w:r>
    </w:p>
    <w:p w14:paraId="122AA7B0">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方正黑体简体" w:cs="Times New Roman"/>
          <w:b w:val="0"/>
          <w:bCs/>
          <w:color w:val="auto"/>
          <w:sz w:val="32"/>
          <w:szCs w:val="32"/>
          <w:shd w:val="clear" w:color="auto" w:fill="auto"/>
          <w:lang w:val="en-US" w:eastAsia="zh-CN" w:bidi="ar-SA"/>
        </w:rPr>
      </w:pPr>
      <w:r>
        <w:rPr>
          <w:rStyle w:val="8"/>
          <w:rFonts w:hint="default" w:ascii="Times New Roman" w:hAnsi="Times New Roman" w:eastAsia="方正黑体简体" w:cs="Times New Roman"/>
          <w:b w:val="0"/>
          <w:bCs/>
          <w:color w:val="auto"/>
          <w:sz w:val="32"/>
          <w:szCs w:val="32"/>
          <w:shd w:val="clear" w:color="auto" w:fill="auto"/>
          <w:lang w:val="en-US" w:eastAsia="zh-CN" w:bidi="ar-SA"/>
        </w:rPr>
        <w:t>五、2024年度预算绩效管理情况说明</w:t>
      </w:r>
    </w:p>
    <w:p w14:paraId="2982CB93">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default" w:ascii="Times New Roman" w:hAnsi="Times New Roman" w:eastAsia="方正楷体简体" w:cs="Times New Roman"/>
          <w:b w:val="0"/>
          <w:bCs w:val="0"/>
          <w:color w:val="auto"/>
          <w:kern w:val="0"/>
          <w:sz w:val="32"/>
          <w:szCs w:val="32"/>
          <w:shd w:val="clear" w:color="auto" w:fill="auto"/>
        </w:rPr>
      </w:pPr>
      <w:r>
        <w:rPr>
          <w:rFonts w:hint="default" w:ascii="Times New Roman" w:hAnsi="Times New Roman" w:eastAsia="方正楷体简体" w:cs="Times New Roman"/>
          <w:b w:val="0"/>
          <w:bCs w:val="0"/>
          <w:color w:val="auto"/>
          <w:kern w:val="0"/>
          <w:sz w:val="32"/>
          <w:szCs w:val="32"/>
          <w:shd w:val="clear" w:color="auto" w:fill="auto"/>
        </w:rPr>
        <w:t>（一）预算绩效管理工作开展情况</w:t>
      </w:r>
    </w:p>
    <w:p w14:paraId="0E007374">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default" w:ascii="Times New Roman" w:hAnsi="Times New Roman" w:eastAsia="方正仿宋简体" w:cs="Times New Roman"/>
          <w:color w:val="auto"/>
          <w:kern w:val="0"/>
          <w:sz w:val="32"/>
          <w:szCs w:val="32"/>
          <w:shd w:val="clear" w:color="auto" w:fill="auto"/>
        </w:rPr>
      </w:pPr>
      <w:r>
        <w:rPr>
          <w:rFonts w:hint="default" w:ascii="Times New Roman" w:hAnsi="Times New Roman" w:eastAsia="方正仿宋简体" w:cs="Times New Roman"/>
          <w:color w:val="auto"/>
          <w:kern w:val="0"/>
          <w:sz w:val="32"/>
          <w:szCs w:val="32"/>
          <w:shd w:val="clear" w:color="auto" w:fill="auto"/>
        </w:rPr>
        <w:t>根据预算绩效管理要求，我单位对</w:t>
      </w:r>
      <w:r>
        <w:rPr>
          <w:rFonts w:hint="default" w:ascii="Times New Roman" w:hAnsi="Times New Roman" w:eastAsia="方正仿宋简体" w:cs="Times New Roman"/>
          <w:color w:val="auto"/>
          <w:kern w:val="0"/>
          <w:sz w:val="32"/>
          <w:szCs w:val="32"/>
          <w:shd w:val="clear" w:color="auto" w:fill="auto"/>
          <w:lang w:val="en-US" w:eastAsia="zh-CN"/>
        </w:rPr>
        <w:t>1</w:t>
      </w:r>
      <w:r>
        <w:rPr>
          <w:rFonts w:hint="default" w:ascii="Times New Roman" w:hAnsi="Times New Roman" w:eastAsia="方正仿宋简体" w:cs="Times New Roman"/>
          <w:color w:val="auto"/>
          <w:kern w:val="0"/>
          <w:sz w:val="32"/>
          <w:szCs w:val="32"/>
          <w:shd w:val="clear" w:color="auto" w:fill="auto"/>
        </w:rPr>
        <w:t>个项目开展了绩效自评，其中，以填报自评表形式开展自评</w:t>
      </w:r>
      <w:r>
        <w:rPr>
          <w:rFonts w:hint="default" w:ascii="Times New Roman" w:hAnsi="Times New Roman" w:eastAsia="方正仿宋简体" w:cs="Times New Roman"/>
          <w:color w:val="auto"/>
          <w:kern w:val="0"/>
          <w:sz w:val="32"/>
          <w:szCs w:val="32"/>
          <w:shd w:val="clear" w:color="auto" w:fill="auto"/>
          <w:lang w:val="en-US" w:eastAsia="zh-CN"/>
        </w:rPr>
        <w:t>1</w:t>
      </w:r>
      <w:r>
        <w:rPr>
          <w:rFonts w:hint="default" w:ascii="Times New Roman" w:hAnsi="Times New Roman" w:eastAsia="方正仿宋简体" w:cs="Times New Roman"/>
          <w:color w:val="auto"/>
          <w:kern w:val="0"/>
          <w:sz w:val="32"/>
          <w:szCs w:val="32"/>
          <w:shd w:val="clear" w:color="auto" w:fill="auto"/>
        </w:rPr>
        <w:t>项，涉及资金</w:t>
      </w:r>
      <w:r>
        <w:rPr>
          <w:rFonts w:hint="default" w:ascii="Times New Roman" w:hAnsi="Times New Roman" w:eastAsia="方正仿宋简体" w:cs="Times New Roman"/>
          <w:color w:val="auto"/>
          <w:kern w:val="0"/>
          <w:sz w:val="32"/>
          <w:szCs w:val="32"/>
          <w:shd w:val="clear" w:color="auto" w:fill="auto"/>
          <w:lang w:val="en-US" w:eastAsia="zh-CN"/>
        </w:rPr>
        <w:t>2.33</w:t>
      </w:r>
      <w:r>
        <w:rPr>
          <w:rFonts w:hint="default" w:ascii="Times New Roman" w:hAnsi="Times New Roman" w:eastAsia="方正仿宋简体" w:cs="Times New Roman"/>
          <w:color w:val="auto"/>
          <w:kern w:val="0"/>
          <w:sz w:val="32"/>
          <w:szCs w:val="32"/>
          <w:shd w:val="clear" w:color="auto" w:fill="auto"/>
        </w:rPr>
        <w:t>万元。</w:t>
      </w:r>
    </w:p>
    <w:p w14:paraId="1DBC037E">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default" w:ascii="Times New Roman" w:hAnsi="Times New Roman" w:eastAsia="方正楷体简体" w:cs="Times New Roman"/>
          <w:b w:val="0"/>
          <w:bCs/>
          <w:color w:val="auto"/>
          <w:kern w:val="0"/>
          <w:sz w:val="32"/>
          <w:szCs w:val="32"/>
          <w:shd w:val="clear" w:color="auto" w:fill="auto"/>
        </w:rPr>
      </w:pPr>
      <w:r>
        <w:rPr>
          <w:rFonts w:hint="default" w:ascii="Times New Roman" w:hAnsi="Times New Roman" w:eastAsia="方正楷体简体" w:cs="Times New Roman"/>
          <w:b w:val="0"/>
          <w:bCs/>
          <w:color w:val="auto"/>
          <w:kern w:val="0"/>
          <w:sz w:val="32"/>
          <w:szCs w:val="32"/>
          <w:shd w:val="clear" w:color="auto" w:fill="auto"/>
        </w:rPr>
        <w:t>（二）绩效自评结果</w:t>
      </w:r>
    </w:p>
    <w:p w14:paraId="07FD8800">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简体" w:cs="Times New Roman"/>
          <w:b w:val="0"/>
          <w:bCs/>
          <w:color w:val="auto"/>
          <w:kern w:val="0"/>
          <w:sz w:val="32"/>
          <w:szCs w:val="32"/>
          <w:shd w:val="clear" w:color="auto" w:fill="auto"/>
        </w:rPr>
      </w:pPr>
      <w:r>
        <w:rPr>
          <w:rFonts w:hint="default" w:ascii="Times New Roman" w:hAnsi="Times New Roman" w:eastAsia="方正仿宋简体" w:cs="Times New Roman"/>
          <w:b w:val="0"/>
          <w:bCs/>
          <w:color w:val="auto"/>
          <w:kern w:val="0"/>
          <w:sz w:val="32"/>
          <w:szCs w:val="32"/>
          <w:shd w:val="clear" w:color="auto" w:fill="auto"/>
        </w:rPr>
        <w:t>1.项目绩效自评表。</w:t>
      </w:r>
    </w:p>
    <w:p w14:paraId="25F33998">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简体" w:cs="Times New Roman"/>
          <w:b w:val="0"/>
          <w:bCs/>
          <w:color w:val="auto"/>
          <w:kern w:val="0"/>
          <w:sz w:val="32"/>
          <w:szCs w:val="32"/>
          <w:shd w:val="clear" w:color="auto" w:fill="auto"/>
        </w:rPr>
      </w:pPr>
      <w:r>
        <w:rPr>
          <w:rFonts w:hint="default" w:ascii="Times New Roman" w:hAnsi="Times New Roman" w:eastAsia="方正仿宋简体" w:cs="Times New Roman"/>
          <w:b w:val="0"/>
          <w:bCs/>
          <w:color w:val="auto"/>
          <w:kern w:val="0"/>
          <w:sz w:val="32"/>
          <w:szCs w:val="32"/>
          <w:shd w:val="clear" w:color="auto" w:fill="auto"/>
        </w:rPr>
        <w:t>详见附件。</w:t>
      </w:r>
    </w:p>
    <w:p w14:paraId="4F0758C1">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简体" w:cs="Times New Roman"/>
          <w:b w:val="0"/>
          <w:bCs/>
          <w:color w:val="auto"/>
          <w:kern w:val="0"/>
          <w:sz w:val="32"/>
          <w:szCs w:val="32"/>
          <w:shd w:val="clear" w:color="auto" w:fill="auto"/>
        </w:rPr>
      </w:pPr>
      <w:r>
        <w:rPr>
          <w:rFonts w:hint="default" w:ascii="Times New Roman" w:hAnsi="Times New Roman" w:eastAsia="方正仿宋简体" w:cs="Times New Roman"/>
          <w:b w:val="0"/>
          <w:bCs/>
          <w:color w:val="auto"/>
          <w:kern w:val="0"/>
          <w:sz w:val="32"/>
          <w:szCs w:val="32"/>
          <w:shd w:val="clear" w:color="auto" w:fill="auto"/>
        </w:rPr>
        <w:t>2.项目绩效自评报告或案例。</w:t>
      </w:r>
    </w:p>
    <w:p w14:paraId="3BE809FE">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简体" w:cs="Times New Roman"/>
          <w:b w:val="0"/>
          <w:bCs/>
          <w:color w:val="auto"/>
          <w:kern w:val="0"/>
          <w:sz w:val="32"/>
          <w:szCs w:val="32"/>
          <w:shd w:val="clear" w:color="auto" w:fill="auto"/>
        </w:rPr>
      </w:pPr>
      <w:r>
        <w:rPr>
          <w:rFonts w:hint="default" w:ascii="Times New Roman" w:hAnsi="Times New Roman" w:eastAsia="方正仿宋简体" w:cs="Times New Roman"/>
          <w:b w:val="0"/>
          <w:bCs/>
          <w:color w:val="auto"/>
          <w:kern w:val="0"/>
          <w:sz w:val="32"/>
          <w:szCs w:val="32"/>
          <w:shd w:val="clear" w:color="auto" w:fill="auto"/>
        </w:rPr>
        <w:t>我单位未委托第三方开展绩效评价。</w:t>
      </w:r>
    </w:p>
    <w:p w14:paraId="6874AA37">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简体" w:cs="Times New Roman"/>
          <w:b w:val="0"/>
          <w:bCs/>
          <w:color w:val="auto"/>
          <w:kern w:val="0"/>
          <w:sz w:val="32"/>
          <w:szCs w:val="32"/>
          <w:shd w:val="clear" w:color="auto" w:fill="auto"/>
        </w:rPr>
      </w:pPr>
      <w:r>
        <w:rPr>
          <w:rFonts w:hint="default" w:ascii="Times New Roman" w:hAnsi="Times New Roman" w:eastAsia="方正仿宋简体" w:cs="Times New Roman"/>
          <w:b w:val="0"/>
          <w:bCs/>
          <w:color w:val="auto"/>
          <w:kern w:val="0"/>
          <w:sz w:val="32"/>
          <w:szCs w:val="32"/>
          <w:shd w:val="clear" w:color="auto" w:fill="auto"/>
        </w:rPr>
        <w:t>3.关于绩效自评结果的说明。</w:t>
      </w:r>
    </w:p>
    <w:p w14:paraId="557CBF68">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简体" w:cs="Times New Roman"/>
          <w:b w:val="0"/>
          <w:bCs/>
          <w:color w:val="auto"/>
          <w:kern w:val="0"/>
          <w:sz w:val="32"/>
          <w:szCs w:val="32"/>
          <w:shd w:val="clear" w:color="auto" w:fill="auto"/>
        </w:rPr>
      </w:pPr>
      <w:r>
        <w:rPr>
          <w:rFonts w:hint="default" w:ascii="Times New Roman" w:hAnsi="Times New Roman" w:eastAsia="方正仿宋简体" w:cs="Times New Roman"/>
          <w:b w:val="0"/>
          <w:bCs/>
          <w:color w:val="auto"/>
          <w:kern w:val="0"/>
          <w:sz w:val="32"/>
          <w:szCs w:val="32"/>
          <w:shd w:val="clear" w:color="auto" w:fill="auto"/>
        </w:rPr>
        <w:t>我单位对</w:t>
      </w:r>
      <w:r>
        <w:rPr>
          <w:rFonts w:hint="default" w:ascii="Times New Roman" w:hAnsi="Times New Roman" w:eastAsia="方正仿宋简体" w:cs="Times New Roman"/>
          <w:b w:val="0"/>
          <w:bCs/>
          <w:color w:val="auto"/>
          <w:kern w:val="0"/>
          <w:sz w:val="32"/>
          <w:szCs w:val="32"/>
          <w:shd w:val="clear" w:color="auto" w:fill="auto"/>
          <w:lang w:val="en-US" w:eastAsia="zh-CN"/>
        </w:rPr>
        <w:t>1</w:t>
      </w:r>
      <w:r>
        <w:rPr>
          <w:rFonts w:hint="default" w:ascii="Times New Roman" w:hAnsi="Times New Roman" w:eastAsia="方正仿宋简体" w:cs="Times New Roman"/>
          <w:b w:val="0"/>
          <w:bCs/>
          <w:color w:val="auto"/>
          <w:kern w:val="0"/>
          <w:sz w:val="32"/>
          <w:szCs w:val="32"/>
          <w:shd w:val="clear" w:color="auto" w:fill="auto"/>
        </w:rPr>
        <w:t>项目进行绩效自评，其中</w:t>
      </w:r>
      <w:r>
        <w:rPr>
          <w:rFonts w:hint="default" w:ascii="Times New Roman" w:hAnsi="Times New Roman" w:eastAsia="方正仿宋简体" w:cs="Times New Roman"/>
          <w:b w:val="0"/>
          <w:bCs/>
          <w:color w:val="auto"/>
          <w:kern w:val="0"/>
          <w:sz w:val="32"/>
          <w:szCs w:val="32"/>
          <w:shd w:val="clear" w:color="auto" w:fill="auto"/>
          <w:lang w:val="en-US" w:eastAsia="zh-CN"/>
        </w:rPr>
        <w:t>1</w:t>
      </w:r>
      <w:r>
        <w:rPr>
          <w:rFonts w:hint="default" w:ascii="Times New Roman" w:hAnsi="Times New Roman" w:eastAsia="方正仿宋简体" w:cs="Times New Roman"/>
          <w:b w:val="0"/>
          <w:bCs/>
          <w:color w:val="auto"/>
          <w:kern w:val="0"/>
          <w:sz w:val="32"/>
          <w:szCs w:val="32"/>
          <w:shd w:val="clear" w:color="auto" w:fill="auto"/>
        </w:rPr>
        <w:t>个已完成年度绩效目标。</w:t>
      </w:r>
    </w:p>
    <w:p w14:paraId="4EBE5B52">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楷体简体" w:cs="Times New Roman"/>
          <w:b w:val="0"/>
          <w:bCs/>
          <w:color w:val="auto"/>
          <w:kern w:val="0"/>
          <w:sz w:val="32"/>
          <w:szCs w:val="32"/>
          <w:shd w:val="clear" w:color="auto" w:fill="auto"/>
          <w:lang w:val="en-US" w:eastAsia="zh-CN" w:bidi="ar"/>
        </w:rPr>
      </w:pPr>
      <w:r>
        <w:rPr>
          <w:rFonts w:hint="default" w:ascii="Times New Roman" w:hAnsi="Times New Roman" w:eastAsia="方正楷体简体" w:cs="Times New Roman"/>
          <w:b w:val="0"/>
          <w:bCs/>
          <w:color w:val="auto"/>
          <w:kern w:val="0"/>
          <w:sz w:val="32"/>
          <w:szCs w:val="32"/>
          <w:shd w:val="clear" w:color="auto" w:fill="auto"/>
          <w:lang w:val="en-US" w:eastAsia="zh-CN" w:bidi="ar"/>
        </w:rPr>
        <w:t xml:space="preserve">（三）财政重点绩效评价情况 </w:t>
      </w:r>
    </w:p>
    <w:p w14:paraId="405D48D0">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firstLine="880" w:firstLineChars="275"/>
        <w:textAlignment w:val="auto"/>
        <w:rPr>
          <w:rFonts w:hint="default" w:ascii="Times New Roman" w:hAnsi="Times New Roman" w:eastAsia="方正仿宋简体" w:cs="Times New Roman"/>
          <w:b w:val="0"/>
          <w:bCs/>
          <w:color w:val="auto"/>
          <w:kern w:val="0"/>
          <w:sz w:val="32"/>
          <w:szCs w:val="32"/>
          <w:shd w:val="clear" w:color="auto" w:fill="auto"/>
          <w:lang w:val="en-US" w:eastAsia="zh-CN"/>
        </w:rPr>
      </w:pPr>
      <w:r>
        <w:rPr>
          <w:rFonts w:hint="default" w:ascii="Times New Roman" w:hAnsi="Times New Roman" w:eastAsia="方正仿宋简体" w:cs="Times New Roman"/>
          <w:b w:val="0"/>
          <w:bCs/>
          <w:color w:val="auto"/>
          <w:kern w:val="0"/>
          <w:sz w:val="32"/>
          <w:szCs w:val="32"/>
          <w:shd w:val="clear" w:color="auto" w:fill="auto"/>
          <w:lang w:val="en-US" w:eastAsia="zh-CN"/>
        </w:rPr>
        <w:t>我单位无财政重点绩效评价项目。</w:t>
      </w:r>
    </w:p>
    <w:p w14:paraId="1A1F6940">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textAlignment w:val="auto"/>
        <w:rPr>
          <w:rFonts w:hint="default" w:ascii="Times New Roman" w:hAnsi="Times New Roman" w:eastAsia="方正黑体简体" w:cs="Times New Roman"/>
          <w:color w:val="auto"/>
          <w:kern w:val="0"/>
          <w:sz w:val="32"/>
          <w:szCs w:val="32"/>
          <w:shd w:val="clear" w:color="auto" w:fill="auto"/>
        </w:rPr>
      </w:pPr>
      <w:r>
        <w:rPr>
          <w:rStyle w:val="11"/>
          <w:rFonts w:hint="default" w:ascii="Times New Roman" w:hAnsi="Times New Roman" w:eastAsia="方正黑体简体" w:cs="Times New Roman"/>
          <w:b/>
          <w:bCs/>
          <w:color w:val="auto"/>
          <w:sz w:val="32"/>
          <w:szCs w:val="32"/>
          <w:shd w:val="clear" w:color="auto" w:fill="auto"/>
        </w:rPr>
        <w:t xml:space="preserve"> </w:t>
      </w:r>
      <w:r>
        <w:rPr>
          <w:rStyle w:val="11"/>
          <w:rFonts w:hint="default" w:ascii="Times New Roman" w:hAnsi="Times New Roman" w:eastAsia="方正黑体简体" w:cs="Times New Roman"/>
          <w:b/>
          <w:bCs/>
          <w:color w:val="auto"/>
          <w:sz w:val="32"/>
          <w:szCs w:val="32"/>
          <w:shd w:val="clear" w:color="auto" w:fill="auto"/>
          <w:lang w:val="en-US" w:eastAsia="zh-CN"/>
        </w:rPr>
        <w:t xml:space="preserve">  </w:t>
      </w:r>
      <w:r>
        <w:rPr>
          <w:rStyle w:val="8"/>
          <w:rFonts w:hint="default" w:ascii="Times New Roman" w:hAnsi="Times New Roman" w:eastAsia="方正黑体简体" w:cs="Times New Roman"/>
          <w:color w:val="auto"/>
          <w:sz w:val="32"/>
          <w:szCs w:val="32"/>
          <w:shd w:val="clear" w:color="auto" w:fill="auto"/>
          <w:lang w:val="en-US" w:eastAsia="zh-CN" w:bidi="ar-SA"/>
        </w:rPr>
        <w:t xml:space="preserve"> 六、专业名词解释</w:t>
      </w:r>
    </w:p>
    <w:p w14:paraId="76592C52">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lang w:val="en-US" w:eastAsia="zh-CN" w:bidi="ar-SA"/>
        </w:rPr>
        <w:t>（一）财政拨款收入：</w:t>
      </w:r>
      <w:r>
        <w:rPr>
          <w:rFonts w:hint="default" w:ascii="Times New Roman" w:hAnsi="Times New Roman" w:eastAsia="方正仿宋简体" w:cs="Times New Roman"/>
          <w:color w:val="auto"/>
          <w:kern w:val="0"/>
          <w:sz w:val="32"/>
          <w:szCs w:val="32"/>
          <w:shd w:val="clear" w:color="auto" w:fill="auto"/>
        </w:rPr>
        <w:t>指本年度从本级财政部门取得的财政拨款，包括一般公共预算财政拨款和政府性基金预算财政拨款。</w:t>
      </w:r>
    </w:p>
    <w:p w14:paraId="7D9A4E92">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lang w:val="en-US" w:eastAsia="zh-CN" w:bidi="ar-SA"/>
        </w:rPr>
        <w:t>（二）事业收入：</w:t>
      </w:r>
      <w:r>
        <w:rPr>
          <w:rFonts w:hint="default" w:ascii="Times New Roman" w:hAnsi="Times New Roman" w:eastAsia="方正仿宋简体" w:cs="Times New Roman"/>
          <w:color w:val="auto"/>
          <w:kern w:val="0"/>
          <w:sz w:val="32"/>
          <w:szCs w:val="32"/>
          <w:shd w:val="clear" w:color="auto" w:fill="auto"/>
        </w:rPr>
        <w:t>指事业单位开展专业业务活动及其辅助活动取得的现金流入；事业单位收到的财政专户实际核拨的教育收费等资金在此反映。</w:t>
      </w:r>
    </w:p>
    <w:p w14:paraId="13A627CE">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lang w:val="en-US" w:eastAsia="zh-CN" w:bidi="ar-SA"/>
        </w:rPr>
        <w:t>（三）经营收入：</w:t>
      </w:r>
      <w:r>
        <w:rPr>
          <w:rFonts w:hint="default" w:ascii="Times New Roman" w:hAnsi="Times New Roman" w:eastAsia="方正仿宋简体" w:cs="Times New Roman"/>
          <w:color w:val="auto"/>
          <w:kern w:val="0"/>
          <w:sz w:val="32"/>
          <w:szCs w:val="32"/>
          <w:shd w:val="clear" w:color="auto" w:fill="auto"/>
        </w:rPr>
        <w:t>指事业单位在专业业务活动及其辅助活动之外开展非独立核算经营活动取得的现金流入。</w:t>
      </w:r>
    </w:p>
    <w:p w14:paraId="56D501E6">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lang w:val="en-US" w:eastAsia="zh-CN" w:bidi="ar-SA"/>
        </w:rPr>
        <w:t>（四）其他收入：</w:t>
      </w:r>
      <w:r>
        <w:rPr>
          <w:rFonts w:hint="default" w:ascii="Times New Roman" w:hAnsi="Times New Roman" w:eastAsia="方正仿宋简体" w:cs="Times New Roman"/>
          <w:color w:val="auto"/>
          <w:kern w:val="0"/>
          <w:sz w:val="32"/>
          <w:szCs w:val="32"/>
          <w:shd w:val="clear" w:color="auto" w:fill="auto"/>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9EA9DCD">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lang w:val="en-US" w:eastAsia="zh-CN" w:bidi="ar-SA"/>
        </w:rPr>
        <w:t>（五）使用非财政拨款结余：</w:t>
      </w:r>
      <w:r>
        <w:rPr>
          <w:rFonts w:hint="default" w:ascii="Times New Roman" w:hAnsi="Times New Roman" w:eastAsia="方正仿宋简体" w:cs="Times New Roman"/>
          <w:color w:val="auto"/>
          <w:kern w:val="0"/>
          <w:sz w:val="32"/>
          <w:szCs w:val="32"/>
          <w:shd w:val="clear" w:color="auto" w:fill="auto"/>
        </w:rPr>
        <w:t>指单位在当年的“财政拨款收入”、“事业收入”、“经营收入”、“其他收入”等不足以安排当年支出的情况下，使用以前年度积累的非财政拨款结余弥补本年度收支缺口的资金。</w:t>
      </w:r>
    </w:p>
    <w:p w14:paraId="3AC07E2A">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lang w:val="en-US" w:eastAsia="zh-CN" w:bidi="ar-SA"/>
        </w:rPr>
        <w:t>（六）年初结转和结余：</w:t>
      </w:r>
      <w:r>
        <w:rPr>
          <w:rFonts w:hint="default" w:ascii="Times New Roman" w:hAnsi="Times New Roman" w:eastAsia="方正仿宋简体" w:cs="Times New Roman"/>
          <w:color w:val="auto"/>
          <w:kern w:val="0"/>
          <w:sz w:val="32"/>
          <w:szCs w:val="32"/>
          <w:shd w:val="clear" w:color="auto" w:fill="auto"/>
        </w:rPr>
        <w:t>指单位上年结转本年使用的基本支出结转、项目支出结转和结余、经营结余。</w:t>
      </w:r>
    </w:p>
    <w:p w14:paraId="458B2A66">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lang w:val="en-US" w:eastAsia="zh-CN" w:bidi="ar-SA"/>
        </w:rPr>
        <w:t>（七）结余分配：</w:t>
      </w:r>
      <w:r>
        <w:rPr>
          <w:rFonts w:hint="default" w:ascii="Times New Roman" w:hAnsi="Times New Roman" w:eastAsia="方正仿宋简体" w:cs="Times New Roman"/>
          <w:color w:val="auto"/>
          <w:kern w:val="0"/>
          <w:sz w:val="32"/>
          <w:szCs w:val="32"/>
          <w:shd w:val="clear" w:color="auto" w:fill="auto"/>
        </w:rPr>
        <w:t>指单位按照国家有关规定，缴纳所得税、提取专用基金、转入非财政拨款结余等当年结余的分配情况。</w:t>
      </w:r>
    </w:p>
    <w:p w14:paraId="741F7AA1">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lang w:val="en-US" w:eastAsia="zh-CN" w:bidi="ar-SA"/>
        </w:rPr>
        <w:t>（八）年末结转和结余：</w:t>
      </w:r>
      <w:r>
        <w:rPr>
          <w:rFonts w:hint="default" w:ascii="Times New Roman" w:hAnsi="Times New Roman" w:eastAsia="方正仿宋简体" w:cs="Times New Roman"/>
          <w:color w:val="auto"/>
          <w:kern w:val="0"/>
          <w:sz w:val="32"/>
          <w:szCs w:val="32"/>
          <w:shd w:val="clear" w:color="auto" w:fill="auto"/>
        </w:rPr>
        <w:t>指单位结转下年的基本支出结转、项目支出结转和结余、经营结余。</w:t>
      </w:r>
    </w:p>
    <w:p w14:paraId="57C1E43C">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lang w:val="en-US" w:eastAsia="zh-CN" w:bidi="ar-SA"/>
        </w:rPr>
        <w:t>（九）基本支出：</w:t>
      </w:r>
      <w:r>
        <w:rPr>
          <w:rFonts w:hint="default" w:ascii="Times New Roman" w:hAnsi="Times New Roman" w:eastAsia="方正仿宋简体" w:cs="Times New Roman"/>
          <w:color w:val="auto"/>
          <w:kern w:val="0"/>
          <w:sz w:val="32"/>
          <w:szCs w:val="32"/>
          <w:shd w:val="clear" w:color="auto" w:fill="auto"/>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416F2CF">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lang w:val="en-US" w:eastAsia="zh-CN" w:bidi="ar-SA"/>
        </w:rPr>
        <w:t>（十）项目支出：</w:t>
      </w:r>
      <w:r>
        <w:rPr>
          <w:rFonts w:hint="default" w:ascii="Times New Roman" w:hAnsi="Times New Roman" w:eastAsia="方正仿宋简体" w:cs="Times New Roman"/>
          <w:color w:val="auto"/>
          <w:kern w:val="0"/>
          <w:sz w:val="32"/>
          <w:szCs w:val="32"/>
          <w:shd w:val="clear" w:color="auto" w:fill="auto"/>
        </w:rPr>
        <w:t>指在基本支出之外为完成特定行政任务和事业发展目标所发生的支出。</w:t>
      </w:r>
    </w:p>
    <w:p w14:paraId="0A7A69BE">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lang w:val="en-US" w:eastAsia="zh-CN" w:bidi="ar-SA"/>
        </w:rPr>
        <w:t>（十一）经营支出：</w:t>
      </w:r>
      <w:r>
        <w:rPr>
          <w:rFonts w:hint="default" w:ascii="Times New Roman" w:hAnsi="Times New Roman" w:eastAsia="方正仿宋简体" w:cs="Times New Roman"/>
          <w:color w:val="auto"/>
          <w:kern w:val="0"/>
          <w:sz w:val="32"/>
          <w:szCs w:val="32"/>
          <w:shd w:val="clear" w:color="auto" w:fill="auto"/>
        </w:rPr>
        <w:t>指事业单位在专业业务活动及其辅助活动之外开展非独立核算经营活动发生的支出。</w:t>
      </w:r>
    </w:p>
    <w:p w14:paraId="4F7495E1">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lang w:val="en-US" w:eastAsia="zh-CN" w:bidi="ar-SA"/>
        </w:rPr>
        <w:t>（十二）“三公”经费：</w:t>
      </w:r>
      <w:r>
        <w:rPr>
          <w:rFonts w:hint="default" w:ascii="Times New Roman" w:hAnsi="Times New Roman" w:eastAsia="方正仿宋简体" w:cs="Times New Roman"/>
          <w:color w:val="auto"/>
          <w:kern w:val="0"/>
          <w:sz w:val="32"/>
          <w:szCs w:val="32"/>
          <w:shd w:val="clear" w:color="auto" w:fill="auto"/>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4514514">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lang w:val="en-US" w:eastAsia="zh-CN" w:bidi="ar-SA"/>
        </w:rPr>
        <w:t>（十三）机关运行经费：</w:t>
      </w:r>
      <w:r>
        <w:rPr>
          <w:rFonts w:hint="default" w:ascii="Times New Roman" w:hAnsi="Times New Roman" w:eastAsia="方正仿宋简体" w:cs="Times New Roman"/>
          <w:color w:val="auto"/>
          <w:kern w:val="0"/>
          <w:sz w:val="32"/>
          <w:szCs w:val="32"/>
          <w:shd w:val="clear" w:color="auto" w:fill="auto"/>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167BC479">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lang w:val="en-US" w:eastAsia="zh-CN" w:bidi="ar-SA"/>
        </w:rPr>
        <w:t>（十四）工资福利支出（支出经济分类科目类级）：</w:t>
      </w:r>
      <w:r>
        <w:rPr>
          <w:rFonts w:hint="default" w:ascii="Times New Roman" w:hAnsi="Times New Roman" w:eastAsia="方正仿宋简体" w:cs="Times New Roman"/>
          <w:color w:val="auto"/>
          <w:kern w:val="0"/>
          <w:sz w:val="32"/>
          <w:szCs w:val="32"/>
          <w:shd w:val="clear" w:color="auto" w:fill="auto"/>
        </w:rPr>
        <w:t>反映单位开支的在职职工和编制外长期聘用人员的各类劳动报酬，以及为上述人员缴纳的各项社会保险费等。</w:t>
      </w:r>
    </w:p>
    <w:p w14:paraId="3BDDE4F5">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lang w:val="en-US" w:eastAsia="zh-CN" w:bidi="ar-SA"/>
        </w:rPr>
        <w:t>（十五）商品和服务支出（支出经济分类科目类级）：</w:t>
      </w:r>
      <w:r>
        <w:rPr>
          <w:rFonts w:hint="default" w:ascii="Times New Roman" w:hAnsi="Times New Roman" w:eastAsia="方正仿宋简体" w:cs="Times New Roman"/>
          <w:color w:val="auto"/>
          <w:kern w:val="0"/>
          <w:sz w:val="32"/>
          <w:szCs w:val="32"/>
          <w:shd w:val="clear" w:color="auto" w:fill="auto"/>
        </w:rPr>
        <w:t>反映单位购买商品和服务的支出（不包括用于购置固定资产的支出、战略性和应急储备支出）。</w:t>
      </w:r>
    </w:p>
    <w:p w14:paraId="36A2574D">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lang w:val="en-US" w:eastAsia="zh-CN" w:bidi="ar-SA"/>
        </w:rPr>
        <w:t>（十六）对个人和家庭的补助（支出经济分类科目类级）：</w:t>
      </w:r>
      <w:r>
        <w:rPr>
          <w:rFonts w:hint="default" w:ascii="Times New Roman" w:hAnsi="Times New Roman" w:eastAsia="方正仿宋简体" w:cs="Times New Roman"/>
          <w:color w:val="auto"/>
          <w:kern w:val="0"/>
          <w:sz w:val="32"/>
          <w:szCs w:val="32"/>
          <w:shd w:val="clear" w:color="auto" w:fill="auto"/>
        </w:rPr>
        <w:t>反映用于对个人和家庭的补助支出。</w:t>
      </w:r>
      <w:bookmarkStart w:id="0" w:name="_GoBack"/>
      <w:bookmarkEnd w:id="0"/>
    </w:p>
    <w:p w14:paraId="7F84381D">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lang w:val="en-US" w:eastAsia="zh-CN" w:bidi="ar-SA"/>
        </w:rPr>
        <w:t>（十七）其他资本性支出（支出经济分类科目类级）：</w:t>
      </w:r>
      <w:r>
        <w:rPr>
          <w:rFonts w:hint="default" w:ascii="Times New Roman" w:hAnsi="Times New Roman" w:eastAsia="方正仿宋简体" w:cs="Times New Roman"/>
          <w:color w:val="auto"/>
          <w:kern w:val="0"/>
          <w:sz w:val="32"/>
          <w:szCs w:val="32"/>
          <w:shd w:val="clear" w:color="auto" w:fill="auto"/>
        </w:rPr>
        <w:t>反映非各级发展与改革部门集中安排的用于购置固定资产、战略性和应急性储备、土地和无形资产，以及构建基础设施、大型修缮和财政支持企业更新改造所发生的支出。</w:t>
      </w:r>
    </w:p>
    <w:p w14:paraId="10823A8C">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黑体简体" w:cs="Times New Roman"/>
          <w:b w:val="0"/>
          <w:bCs/>
          <w:color w:val="auto"/>
          <w:kern w:val="0"/>
          <w:sz w:val="32"/>
          <w:szCs w:val="32"/>
          <w:shd w:val="clear" w:color="auto" w:fill="auto"/>
        </w:rPr>
      </w:pPr>
      <w:r>
        <w:rPr>
          <w:rStyle w:val="8"/>
          <w:rFonts w:hint="default" w:ascii="Times New Roman" w:hAnsi="Times New Roman" w:eastAsia="方正黑体简体" w:cs="Times New Roman"/>
          <w:b w:val="0"/>
          <w:bCs/>
          <w:color w:val="auto"/>
          <w:sz w:val="32"/>
          <w:szCs w:val="32"/>
          <w:shd w:val="clear" w:color="auto" w:fill="auto"/>
          <w:lang w:val="en-US" w:eastAsia="zh-CN" w:bidi="ar-SA"/>
        </w:rPr>
        <w:t>七、决算公开联系方式及信息反馈渠道</w:t>
      </w:r>
    </w:p>
    <w:p w14:paraId="082CFA19">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简体" w:cs="Times New Roman"/>
          <w:b w:val="0"/>
          <w:bCs/>
          <w:color w:val="auto"/>
          <w:kern w:val="0"/>
          <w:sz w:val="32"/>
          <w:szCs w:val="32"/>
          <w:shd w:val="clear" w:color="auto" w:fill="auto"/>
          <w:lang w:val="en-US" w:eastAsia="zh-CN"/>
        </w:rPr>
      </w:pPr>
      <w:r>
        <w:rPr>
          <w:rFonts w:hint="default" w:ascii="Times New Roman" w:hAnsi="Times New Roman" w:eastAsia="方正仿宋简体" w:cs="Times New Roman"/>
          <w:b w:val="0"/>
          <w:bCs/>
          <w:color w:val="auto"/>
          <w:kern w:val="0"/>
          <w:sz w:val="32"/>
          <w:szCs w:val="32"/>
          <w:shd w:val="clear" w:color="auto" w:fill="auto"/>
        </w:rPr>
        <w:t>本单位决算公开信息反馈和联系方式：</w:t>
      </w:r>
      <w:r>
        <w:rPr>
          <w:rFonts w:hint="default" w:ascii="Times New Roman" w:hAnsi="Times New Roman" w:eastAsia="方正仿宋简体" w:cs="Times New Roman"/>
          <w:b w:val="0"/>
          <w:bCs/>
          <w:color w:val="auto"/>
          <w:kern w:val="0"/>
          <w:sz w:val="32"/>
          <w:szCs w:val="32"/>
          <w:shd w:val="clear" w:color="auto" w:fill="auto"/>
          <w:lang w:eastAsia="zh-CN"/>
        </w:rPr>
        <w:t>张星</w:t>
      </w:r>
      <w:r>
        <w:rPr>
          <w:rFonts w:hint="default" w:ascii="Times New Roman" w:hAnsi="Times New Roman" w:eastAsia="方正仿宋简体" w:cs="Times New Roman"/>
          <w:b w:val="0"/>
          <w:bCs/>
          <w:color w:val="auto"/>
          <w:kern w:val="0"/>
          <w:sz w:val="32"/>
          <w:szCs w:val="32"/>
          <w:shd w:val="clear" w:color="auto" w:fill="auto"/>
          <w:lang w:val="en-US" w:eastAsia="zh-CN"/>
        </w:rPr>
        <w:t xml:space="preserve"> 0</w:t>
      </w:r>
      <w:r>
        <w:rPr>
          <w:rFonts w:hint="default" w:ascii="Times New Roman" w:hAnsi="Times New Roman" w:eastAsia="方正仿宋简体" w:cs="Times New Roman"/>
          <w:b w:val="0"/>
          <w:bCs/>
          <w:color w:val="auto"/>
          <w:kern w:val="0"/>
          <w:sz w:val="32"/>
          <w:szCs w:val="32"/>
          <w:shd w:val="clear" w:color="auto" w:fill="auto"/>
        </w:rPr>
        <w:t>23-45581186</w:t>
      </w:r>
    </w:p>
    <w:sectPr>
      <w:headerReference r:id="rId3" w:type="default"/>
      <w:footerReference r:id="rId4" w:type="default"/>
      <w:pgSz w:w="11850" w:h="16783"/>
      <w:pgMar w:top="2098" w:right="1474" w:bottom="1984" w:left="1587" w:header="0" w:footer="283" w:gutter="0"/>
      <w:pgNumType w:fmt="numberInDash"/>
      <w:cols w:space="0" w:num="1"/>
      <w:rtlGutter w:val="0"/>
      <w:docGrid w:type="lines" w:linePitch="3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简体">
    <w:altName w:val="方正黑体_GBK"/>
    <w:panose1 w:val="02010601030101010101"/>
    <w:charset w:val="86"/>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简体">
    <w:altName w:val="方正楷体_GBK"/>
    <w:panose1 w:val="02010601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简体">
    <w:altName w:val="方正仿宋_GBK"/>
    <w:panose1 w:val="02010601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3FA76">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F32B5F0">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2F32B5F0">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CEB459C">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2CEB459C">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F0E98">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7"/>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84F60"/>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8D17247"/>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932670"/>
    <w:rsid w:val="24B92327"/>
    <w:rsid w:val="2533755C"/>
    <w:rsid w:val="26396DF4"/>
    <w:rsid w:val="270642A6"/>
    <w:rsid w:val="27167136"/>
    <w:rsid w:val="27B23302"/>
    <w:rsid w:val="28871AE4"/>
    <w:rsid w:val="29310A5F"/>
    <w:rsid w:val="29C37A35"/>
    <w:rsid w:val="29C95E09"/>
    <w:rsid w:val="2A076083"/>
    <w:rsid w:val="2A73162E"/>
    <w:rsid w:val="2B167953"/>
    <w:rsid w:val="2B200583"/>
    <w:rsid w:val="2B8209DE"/>
    <w:rsid w:val="2C161D32"/>
    <w:rsid w:val="2C2D3EC7"/>
    <w:rsid w:val="2C6762A3"/>
    <w:rsid w:val="2D8D2A49"/>
    <w:rsid w:val="2E0745FC"/>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BF6D9E"/>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6FC41C7"/>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8230A6"/>
    <w:rsid w:val="62944DD7"/>
    <w:rsid w:val="62AB52B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91F70E"/>
    <w:rsid w:val="77EA362A"/>
    <w:rsid w:val="7875383E"/>
    <w:rsid w:val="796D60A4"/>
    <w:rsid w:val="79A031D5"/>
    <w:rsid w:val="7A1525F7"/>
    <w:rsid w:val="7A3E6CB6"/>
    <w:rsid w:val="7A680D2D"/>
    <w:rsid w:val="7B260559"/>
    <w:rsid w:val="7B420052"/>
    <w:rsid w:val="7BD06A28"/>
    <w:rsid w:val="7C1E4CD7"/>
    <w:rsid w:val="7C3A7C0B"/>
    <w:rsid w:val="7C5248E4"/>
    <w:rsid w:val="7C566698"/>
    <w:rsid w:val="7FA960B8"/>
    <w:rsid w:val="BFFCA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7711</Words>
  <Characters>21008</Characters>
  <Lines>161</Lines>
  <Paragraphs>45</Paragraphs>
  <TotalTime>6</TotalTime>
  <ScaleCrop>false</ScaleCrop>
  <LinksUpToDate>false</LinksUpToDate>
  <CharactersWithSpaces>21460</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酸奶girl</cp:lastModifiedBy>
  <dcterms:modified xsi:type="dcterms:W3CDTF">2025-10-29T11:12:28Z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9EDAFD8FD9424A54844071572B3E9A06_13</vt:lpwstr>
  </property>
</Properties>
</file>