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bCs w:val="0"/>
        </w:rPr>
      </w:pPr>
    </w:p>
    <w:p>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25</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22</w:t>
      </w:r>
      <w:r>
        <w:rPr>
          <w:rFonts w:hint="default" w:ascii="Times New Roman" w:hAnsi="Times New Roman" w:eastAsia="方正仿宋_GBK" w:cs="Times New Roman"/>
          <w:b w:val="0"/>
          <w:bCs w:val="0"/>
          <w:color w:val="auto"/>
          <w:sz w:val="32"/>
          <w:szCs w:val="32"/>
        </w:rPr>
        <w:t>号</w:t>
      </w:r>
    </w:p>
    <w:p>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 w:val="0"/>
          <w:bCs w:val="0"/>
          <w:sz w:val="44"/>
          <w:szCs w:val="44"/>
          <w:lang w:val="en-US" w:eastAsia="zh-CN"/>
        </w:rPr>
      </w:pPr>
    </w:p>
    <w:p>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r>
        <w:rPr>
          <w:rFonts w:hint="default" w:ascii="Times New Roman" w:hAnsi="Times New Roman" w:eastAsia="方正小标宋_GBK" w:cs="Times New Roman"/>
          <w:bCs/>
          <w:snapToGrid/>
          <w:kern w:val="2"/>
          <w:sz w:val="44"/>
          <w:szCs w:val="44"/>
          <w:lang w:val="en-US" w:eastAsia="zh-CN"/>
        </w:rPr>
        <w:t>重庆市铜梁区石鱼镇人民政府</w:t>
      </w:r>
      <w:bookmarkStart w:id="0" w:name="（三）加强信息报送。各地、各部门活动方案、总结和素材资料，请分别于10月30日、"/>
      <w:bookmarkEnd w:id="0"/>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color w:val="auto"/>
          <w:sz w:val="44"/>
          <w:szCs w:val="44"/>
        </w:rPr>
      </w:pPr>
      <w:r>
        <w:rPr>
          <w:rFonts w:hint="eastAsia" w:ascii="Times New Roman" w:hAnsi="Times New Roman" w:eastAsia="方正小标宋_GBK" w:cs="方正小标宋_GBK"/>
          <w:color w:val="auto"/>
          <w:sz w:val="44"/>
          <w:szCs w:val="44"/>
        </w:rPr>
        <w:t>关于</w:t>
      </w:r>
      <w:r>
        <w:rPr>
          <w:rFonts w:hint="eastAsia" w:ascii="Times New Roman" w:hAnsi="Times New Roman" w:eastAsia="方正小标宋_GBK" w:cs="方正小标宋_GBK"/>
          <w:color w:val="auto"/>
          <w:sz w:val="44"/>
          <w:szCs w:val="44"/>
          <w:lang w:val="en-US" w:eastAsia="zh-CN"/>
        </w:rPr>
        <w:t>印发</w:t>
      </w:r>
      <w:r>
        <w:rPr>
          <w:rFonts w:hint="eastAsia" w:ascii="Times New Roman" w:hAnsi="Times New Roman" w:eastAsia="方正小标宋_GBK" w:cs="方正小标宋_GBK"/>
          <w:color w:val="auto"/>
          <w:sz w:val="44"/>
          <w:szCs w:val="44"/>
          <w:lang w:eastAsia="zh-CN"/>
        </w:rPr>
        <w:t>《</w:t>
      </w:r>
      <w:r>
        <w:rPr>
          <w:rFonts w:hint="eastAsia" w:ascii="Times New Roman" w:hAnsi="Times New Roman" w:eastAsia="方正小标宋_GBK" w:cs="方正小标宋_GBK"/>
          <w:color w:val="auto"/>
          <w:sz w:val="44"/>
          <w:szCs w:val="44"/>
          <w:lang w:val="en-US" w:eastAsia="zh-CN"/>
        </w:rPr>
        <w:t>石鱼镇</w:t>
      </w:r>
      <w:r>
        <w:rPr>
          <w:rFonts w:hint="eastAsia" w:ascii="Times New Roman" w:hAnsi="Times New Roman" w:eastAsia="方正小标宋_GBK" w:cs="方正小标宋_GBK"/>
          <w:color w:val="auto"/>
          <w:sz w:val="44"/>
          <w:szCs w:val="44"/>
          <w:lang w:eastAsia="zh-CN"/>
        </w:rPr>
        <w:t>政府领导干部安全生产职责清单》《</w:t>
      </w:r>
      <w:r>
        <w:rPr>
          <w:rFonts w:hint="eastAsia" w:eastAsia="方正小标宋_GBK" w:cs="方正小标宋_GBK"/>
          <w:color w:val="auto"/>
          <w:sz w:val="44"/>
          <w:szCs w:val="44"/>
          <w:lang w:val="en-US" w:eastAsia="zh-CN"/>
        </w:rPr>
        <w:t>石鱼镇</w:t>
      </w:r>
      <w:r>
        <w:rPr>
          <w:rFonts w:hint="eastAsia" w:ascii="Times New Roman" w:hAnsi="Times New Roman" w:eastAsia="方正小标宋_GBK" w:cs="方正小标宋_GBK"/>
          <w:color w:val="auto"/>
          <w:sz w:val="44"/>
          <w:szCs w:val="44"/>
          <w:lang w:eastAsia="zh-CN"/>
        </w:rPr>
        <w:t>2025年安全生产与防灾减灾救灾重点任务清单》的通知</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bCs/>
          <w:snapToGrid/>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各村（社区），镇属各板块、办公室（中心、大队）</w:t>
      </w:r>
      <w:r>
        <w:rPr>
          <w:rFonts w:hint="default" w:ascii="Times New Roman" w:hAnsi="Times New Roman" w:eastAsia="方正仿宋_GBK" w:cs="Times New Roman"/>
          <w:b w:val="0"/>
          <w:bCs/>
          <w:snapToGrid w:val="0"/>
          <w:kern w:val="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为深入贯彻落实习近平总书记关于安全生产与防灾减灾救灾重要指示批示精神，经镇政府</w:t>
      </w:r>
      <w:r>
        <w:rPr>
          <w:rFonts w:hint="eastAsia" w:ascii="方正仿宋_GBK" w:hAnsi="方正仿宋_GBK" w:eastAsia="方正仿宋_GBK" w:cs="方正仿宋_GBK"/>
          <w:sz w:val="32"/>
          <w:szCs w:val="32"/>
          <w:lang w:val="en-US" w:eastAsia="zh-CN"/>
        </w:rPr>
        <w:t>研究</w:t>
      </w:r>
      <w:r>
        <w:rPr>
          <w:rFonts w:hint="eastAsia" w:ascii="Times New Roman" w:hAnsi="Times New Roman" w:eastAsia="方正仿宋_GBK" w:cs="方正仿宋_GBK"/>
          <w:sz w:val="32"/>
          <w:szCs w:val="32"/>
          <w:lang w:val="en-US" w:eastAsia="zh-CN"/>
        </w:rPr>
        <w:t>同意，现将《</w:t>
      </w:r>
      <w:r>
        <w:rPr>
          <w:rFonts w:hint="eastAsia" w:eastAsia="方正仿宋_GBK" w:cs="方正仿宋_GBK"/>
          <w:sz w:val="32"/>
          <w:szCs w:val="32"/>
          <w:lang w:val="en-US" w:eastAsia="zh-CN"/>
        </w:rPr>
        <w:t>石鱼</w:t>
      </w:r>
      <w:r>
        <w:rPr>
          <w:rFonts w:hint="eastAsia" w:ascii="Times New Roman" w:hAnsi="Times New Roman" w:eastAsia="方正仿宋_GBK" w:cs="方正仿宋_GBK"/>
          <w:sz w:val="32"/>
          <w:szCs w:val="32"/>
          <w:lang w:val="en-US" w:eastAsia="zh-CN"/>
        </w:rPr>
        <w:t>镇政府领导干部安全生产职责清单》《</w:t>
      </w:r>
      <w:r>
        <w:rPr>
          <w:rFonts w:hint="eastAsia" w:eastAsia="方正仿宋_GBK" w:cs="方正仿宋_GBK"/>
          <w:sz w:val="32"/>
          <w:szCs w:val="32"/>
          <w:lang w:val="en-US" w:eastAsia="zh-CN"/>
        </w:rPr>
        <w:t>石鱼镇</w:t>
      </w:r>
      <w:r>
        <w:rPr>
          <w:rFonts w:hint="eastAsia" w:ascii="Times New Roman" w:hAnsi="Times New Roman" w:eastAsia="方正仿宋_GBK" w:cs="方正仿宋_GBK"/>
          <w:sz w:val="32"/>
          <w:szCs w:val="32"/>
          <w:lang w:val="en-US" w:eastAsia="zh-CN"/>
        </w:rPr>
        <w:t>2025年安全生产与防灾减灾救灾重点任务清单》印发给你们，请认真贯彻执行。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00" w:firstLineChars="200"/>
        <w:jc w:val="left"/>
        <w:textAlignment w:val="auto"/>
        <w:rPr>
          <w:rFonts w:hint="eastAsia" w:ascii="Times New Roman" w:hAnsi="Times New Roman" w:eastAsia="方正仿宋_GBK" w:cs="方正仿宋_GBK"/>
          <w:sz w:val="30"/>
          <w:szCs w:val="30"/>
          <w:lang w:val="en-US" w:eastAsia="zh-CN"/>
        </w:rPr>
      </w:pPr>
      <w:r>
        <w:rPr>
          <w:rFonts w:hint="eastAsia" w:ascii="Times New Roman" w:hAnsi="Times New Roman" w:eastAsia="方正仿宋_GBK" w:cs="方正仿宋_GBK"/>
          <w:sz w:val="30"/>
          <w:szCs w:val="30"/>
          <w:lang w:val="en-US" w:eastAsia="zh-CN"/>
        </w:rPr>
        <w:t>附件：1.</w:t>
      </w:r>
      <w:r>
        <w:rPr>
          <w:rFonts w:hint="eastAsia" w:eastAsia="方正仿宋_GBK" w:cs="方正仿宋_GBK"/>
          <w:sz w:val="30"/>
          <w:szCs w:val="30"/>
          <w:lang w:val="en-US" w:eastAsia="zh-CN"/>
        </w:rPr>
        <w:t>石鱼</w:t>
      </w:r>
      <w:r>
        <w:rPr>
          <w:rFonts w:hint="eastAsia" w:ascii="Times New Roman" w:hAnsi="Times New Roman" w:eastAsia="方正仿宋_GBK" w:cs="方正仿宋_GBK"/>
          <w:sz w:val="30"/>
          <w:szCs w:val="30"/>
          <w:lang w:val="en-US" w:eastAsia="zh-CN"/>
        </w:rPr>
        <w:t>镇政府领导干部安全生产职责清单</w:t>
      </w:r>
    </w:p>
    <w:p>
      <w:pPr>
        <w:keepNext w:val="0"/>
        <w:keepLines w:val="0"/>
        <w:pageBreakBefore w:val="0"/>
        <w:widowControl w:val="0"/>
        <w:kinsoku/>
        <w:wordWrap/>
        <w:overflowPunct/>
        <w:topLinePunct w:val="0"/>
        <w:autoSpaceDE/>
        <w:autoSpaceDN/>
        <w:bidi w:val="0"/>
        <w:adjustRightInd/>
        <w:snapToGrid/>
        <w:spacing w:line="579" w:lineRule="exact"/>
        <w:ind w:firstLine="60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0"/>
          <w:szCs w:val="30"/>
          <w:lang w:val="en-US" w:eastAsia="zh-CN"/>
        </w:rPr>
        <w:t xml:space="preserve">      2.</w:t>
      </w:r>
      <w:r>
        <w:rPr>
          <w:rFonts w:hint="eastAsia" w:eastAsia="方正仿宋_GBK" w:cs="方正仿宋_GBK"/>
          <w:sz w:val="30"/>
          <w:szCs w:val="30"/>
          <w:lang w:val="en-US" w:eastAsia="zh-CN"/>
        </w:rPr>
        <w:t>石鱼镇</w:t>
      </w:r>
      <w:r>
        <w:rPr>
          <w:rFonts w:hint="eastAsia" w:ascii="Times New Roman" w:hAnsi="Times New Roman" w:eastAsia="方正仿宋_GBK" w:cs="方正仿宋_GBK"/>
          <w:sz w:val="30"/>
          <w:szCs w:val="30"/>
          <w:lang w:val="en-US" w:eastAsia="zh-CN"/>
        </w:rPr>
        <w:t>2025年安全生产与防灾减灾救灾重点任务清单</w:t>
      </w:r>
    </w:p>
    <w:p>
      <w:pPr>
        <w:pStyle w:val="35"/>
        <w:keepNext w:val="0"/>
        <w:keepLines w:val="0"/>
        <w:pageBreakBefore w:val="0"/>
        <w:widowControl w:val="0"/>
        <w:kinsoku/>
        <w:wordWrap/>
        <w:overflowPunct/>
        <w:topLinePunct w:val="0"/>
        <w:bidi w:val="0"/>
        <w:snapToGrid/>
        <w:spacing w:line="594" w:lineRule="exact"/>
        <w:textAlignment w:val="auto"/>
        <w:rPr>
          <w:rFonts w:hint="eastAsia" w:ascii="Times New Roman" w:hAnsi="Times New Roman" w:eastAsia="方正仿宋_GBK" w:cs="Times New Roman"/>
          <w:b w:val="0"/>
          <w:bCs w:val="0"/>
          <w:snapToGrid w:val="0"/>
          <w:kern w:val="0"/>
          <w:sz w:val="32"/>
          <w:szCs w:val="32"/>
          <w:lang w:val="en-US" w:eastAsia="zh-CN" w:bidi="ar-SA"/>
        </w:rPr>
      </w:pPr>
    </w:p>
    <w:p>
      <w:pPr>
        <w:pStyle w:val="8"/>
        <w:rPr>
          <w:rFonts w:hint="eastAsia"/>
          <w:lang w:val="en-US" w:eastAsia="zh-CN"/>
        </w:rPr>
      </w:pPr>
    </w:p>
    <w:p>
      <w:pPr>
        <w:pStyle w:val="35"/>
        <w:keepNext w:val="0"/>
        <w:keepLines w:val="0"/>
        <w:pageBreakBefore w:val="0"/>
        <w:widowControl w:val="0"/>
        <w:kinsoku/>
        <w:wordWrap/>
        <w:overflowPunct/>
        <w:topLinePunct w:val="0"/>
        <w:bidi w:val="0"/>
        <w:snapToGrid/>
        <w:spacing w:line="594"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rPr>
        <w:t xml:space="preserve">铜梁区石鱼镇人民政府        </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p>
    <w:p>
      <w:pPr>
        <w:pStyle w:val="34"/>
        <w:rPr>
          <w:rFonts w:hint="default" w:ascii="Times New Roman" w:hAnsi="Times New Roman" w:cs="Times New Roman"/>
          <w:lang w:val="en-US" w:eastAsia="zh-CN"/>
        </w:rPr>
      </w:pP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0" w:firstLineChars="0"/>
        <w:jc w:val="both"/>
        <w:textAlignment w:val="auto"/>
        <w:outlineLvl w:val="9"/>
        <w:rPr>
          <w:rFonts w:hint="eastAsia" w:ascii="方正黑体_GBK" w:hAnsi="方正黑体_GBK" w:eastAsia="方正黑体_GBK" w:cs="方正黑体_GBK"/>
          <w:color w:val="auto"/>
          <w:spacing w:val="0"/>
          <w:kern w:val="0"/>
          <w:sz w:val="32"/>
          <w:szCs w:val="32"/>
          <w:lang w:val="en-US" w:eastAsia="zh-CN"/>
        </w:rPr>
      </w:pPr>
      <w:r>
        <w:rPr>
          <w:rFonts w:hint="eastAsia" w:ascii="方正黑体_GBK" w:hAnsi="方正黑体_GBK" w:eastAsia="方正黑体_GBK" w:cs="方正黑体_GBK"/>
          <w:color w:val="auto"/>
          <w:spacing w:val="0"/>
          <w:kern w:val="0"/>
          <w:sz w:val="32"/>
          <w:szCs w:val="32"/>
          <w:lang w:val="en-US" w:eastAsia="zh-CN"/>
        </w:rPr>
        <w:t>附件1</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0" w:firstLineChars="0"/>
        <w:jc w:val="both"/>
        <w:textAlignment w:val="auto"/>
        <w:outlineLvl w:val="9"/>
        <w:rPr>
          <w:rFonts w:hint="eastAsia" w:ascii="方正黑体_GBK" w:hAnsi="方正黑体_GBK" w:eastAsia="方正黑体_GBK" w:cs="方正黑体_GBK"/>
          <w:color w:val="auto"/>
          <w:spacing w:val="0"/>
          <w:kern w:val="0"/>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val="0"/>
        <w:snapToGrid w:val="0"/>
        <w:spacing w:line="580" w:lineRule="exact"/>
        <w:ind w:left="0" w:leftChars="0"/>
        <w:jc w:val="center"/>
        <w:textAlignment w:val="auto"/>
        <w:rPr>
          <w:rFonts w:hint="default" w:ascii="Times New Roman" w:hAnsi="Times New Roman" w:eastAsia="方正小标宋_GBK" w:cs="Times New Roman"/>
          <w:color w:val="auto"/>
          <w:spacing w:val="0"/>
          <w:kern w:val="0"/>
          <w:sz w:val="44"/>
          <w:szCs w:val="44"/>
        </w:rPr>
      </w:pPr>
      <w:r>
        <w:rPr>
          <w:rFonts w:hint="eastAsia" w:ascii="Times New Roman" w:hAnsi="Times New Roman" w:eastAsia="方正小标宋_GBK" w:cs="Times New Roman"/>
          <w:color w:val="auto"/>
          <w:spacing w:val="0"/>
          <w:kern w:val="0"/>
          <w:sz w:val="44"/>
          <w:szCs w:val="44"/>
          <w:lang w:val="en-US" w:eastAsia="zh-CN"/>
        </w:rPr>
        <w:t>石鱼镇</w:t>
      </w:r>
      <w:r>
        <w:rPr>
          <w:rFonts w:hint="default" w:ascii="Times New Roman" w:hAnsi="Times New Roman" w:eastAsia="方正小标宋_GBK" w:cs="Times New Roman"/>
          <w:color w:val="auto"/>
          <w:spacing w:val="0"/>
          <w:kern w:val="0"/>
          <w:sz w:val="44"/>
          <w:szCs w:val="44"/>
        </w:rPr>
        <w:t>政府领导干部安全生产职责清单</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1600" w:firstLineChars="500"/>
        <w:jc w:val="both"/>
        <w:textAlignment w:val="auto"/>
        <w:outlineLvl w:val="9"/>
        <w:rPr>
          <w:rFonts w:hint="default" w:ascii="Times New Roman" w:hAnsi="Times New Roman" w:eastAsia="方正黑体_GBK" w:cs="Times New Roman"/>
          <w:color w:val="auto"/>
          <w:spacing w:val="0"/>
          <w:kern w:val="0"/>
          <w:sz w:val="32"/>
          <w:szCs w:val="32"/>
        </w:rPr>
      </w:pP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1600" w:firstLineChars="500"/>
        <w:jc w:val="both"/>
        <w:textAlignment w:val="auto"/>
        <w:outlineLvl w:val="9"/>
        <w:rPr>
          <w:rFonts w:hint="default" w:ascii="Times New Roman" w:hAnsi="Times New Roman" w:eastAsia="方正黑体_GBK" w:cs="Times New Roman"/>
          <w:color w:val="auto"/>
          <w:spacing w:val="0"/>
          <w:kern w:val="0"/>
          <w:sz w:val="32"/>
          <w:szCs w:val="32"/>
        </w:rPr>
      </w:pPr>
      <w:r>
        <w:rPr>
          <w:rFonts w:hint="default" w:ascii="Times New Roman" w:hAnsi="Times New Roman" w:eastAsia="方正黑体_GBK" w:cs="Times New Roman"/>
          <w:color w:val="auto"/>
          <w:spacing w:val="0"/>
          <w:kern w:val="0"/>
          <w:sz w:val="32"/>
          <w:szCs w:val="32"/>
        </w:rPr>
        <w:t>镇政府主要负责人安全生产履职清单</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firstLine="640" w:firstLineChars="200"/>
        <w:jc w:val="both"/>
        <w:textAlignment w:val="auto"/>
        <w:outlineLvl w:val="9"/>
        <w:rPr>
          <w:rFonts w:hint="default" w:ascii="Times New Roman" w:hAnsi="Times New Roman" w:eastAsia="方正仿宋_GBK" w:cs="Times New Roman"/>
          <w:color w:val="auto"/>
          <w:spacing w:val="0"/>
          <w:kern w:val="0"/>
          <w:sz w:val="32"/>
          <w:szCs w:val="32"/>
          <w:lang w:eastAsia="zh-CN"/>
        </w:rPr>
      </w:pPr>
      <w:r>
        <w:rPr>
          <w:rFonts w:hint="default" w:ascii="Times New Roman" w:hAnsi="Times New Roman" w:eastAsia="方正仿宋_GBK" w:cs="Times New Roman"/>
          <w:color w:val="auto"/>
          <w:spacing w:val="0"/>
          <w:kern w:val="0"/>
          <w:sz w:val="32"/>
          <w:szCs w:val="32"/>
          <w:lang w:val="en-US" w:eastAsia="zh-CN"/>
        </w:rPr>
        <w:t>（一）</w:t>
      </w:r>
      <w:r>
        <w:rPr>
          <w:rFonts w:hint="default" w:ascii="Times New Roman" w:hAnsi="Times New Roman" w:eastAsia="方正仿宋_GBK" w:cs="Times New Roman"/>
          <w:color w:val="auto"/>
          <w:spacing w:val="0"/>
          <w:kern w:val="0"/>
          <w:sz w:val="32"/>
          <w:szCs w:val="32"/>
        </w:rPr>
        <w:t>深入贯彻习近平总书记关于安全生产的重要论述和重要指示批示精神，全面落实党中央、国务院关于安全生产的决策部署和指示精神</w:t>
      </w:r>
      <w:r>
        <w:rPr>
          <w:rFonts w:hint="default"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以及市委</w:t>
      </w:r>
      <w:r>
        <w:rPr>
          <w:rFonts w:hint="default"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lang w:val="en-US" w:eastAsia="zh-CN"/>
        </w:rPr>
        <w:t>市政府的工作要求</w:t>
      </w:r>
      <w:r>
        <w:rPr>
          <w:rFonts w:hint="default" w:ascii="Times New Roman" w:hAnsi="Times New Roman" w:eastAsia="方正仿宋_GBK" w:cs="Times New Roman"/>
          <w:color w:val="auto"/>
          <w:spacing w:val="0"/>
          <w:kern w:val="0"/>
          <w:sz w:val="32"/>
          <w:szCs w:val="32"/>
        </w:rPr>
        <w:t>，</w:t>
      </w:r>
      <w:r>
        <w:rPr>
          <w:rFonts w:hint="default" w:ascii="Times New Roman" w:hAnsi="Times New Roman" w:eastAsia="方正仿宋_GBK" w:cs="Times New Roman"/>
          <w:color w:val="auto"/>
          <w:spacing w:val="0"/>
          <w:kern w:val="0"/>
          <w:sz w:val="32"/>
          <w:szCs w:val="32"/>
          <w:lang w:eastAsia="zh-CN"/>
        </w:rPr>
        <w:t>严格落实</w:t>
      </w:r>
      <w:r>
        <w:rPr>
          <w:rFonts w:hint="default" w:ascii="Times New Roman" w:hAnsi="Times New Roman" w:eastAsia="方正仿宋_GBK" w:cs="Times New Roman"/>
          <w:color w:val="auto"/>
          <w:spacing w:val="0"/>
          <w:kern w:val="0"/>
          <w:sz w:val="32"/>
          <w:szCs w:val="32"/>
        </w:rPr>
        <w:t>安全生产方针政策、法律法规，持续推进安全生产领域改革发展，努力推动</w:t>
      </w:r>
      <w:r>
        <w:rPr>
          <w:rFonts w:hint="default" w:ascii="Times New Roman" w:hAnsi="Times New Roman" w:eastAsia="方正仿宋_GBK" w:cs="Times New Roman"/>
          <w:color w:val="auto"/>
          <w:spacing w:val="0"/>
          <w:kern w:val="0"/>
          <w:sz w:val="32"/>
          <w:szCs w:val="32"/>
          <w:lang w:val="en-US" w:eastAsia="zh-CN"/>
        </w:rPr>
        <w:t>安</w:t>
      </w:r>
      <w:r>
        <w:rPr>
          <w:rFonts w:hint="default" w:ascii="Times New Roman" w:hAnsi="Times New Roman" w:eastAsia="方正仿宋_GBK" w:cs="Times New Roman"/>
          <w:color w:val="auto"/>
          <w:spacing w:val="0"/>
          <w:kern w:val="0"/>
          <w:sz w:val="32"/>
          <w:szCs w:val="32"/>
        </w:rPr>
        <w:t>全生产治理体系和治理能力现代化建设</w:t>
      </w:r>
      <w:r>
        <w:rPr>
          <w:rFonts w:hint="default" w:ascii="Times New Roman" w:hAnsi="Times New Roman" w:eastAsia="方正仿宋_GBK" w:cs="Times New Roman"/>
          <w:color w:val="auto"/>
          <w:spacing w:val="0"/>
          <w:kern w:val="0"/>
          <w:sz w:val="32"/>
          <w:szCs w:val="32"/>
          <w:lang w:eastAsia="zh-CN"/>
        </w:rPr>
        <w:t>。</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方正仿宋_GBK" w:cs="Times New Roman"/>
          <w:color w:val="auto"/>
          <w:spacing w:val="0"/>
          <w:kern w:val="0"/>
          <w:sz w:val="32"/>
          <w:szCs w:val="32"/>
          <w:lang w:eastAsia="zh-CN"/>
        </w:rPr>
      </w:pPr>
      <w:r>
        <w:rPr>
          <w:rFonts w:hint="default" w:ascii="Times New Roman" w:hAnsi="Times New Roman" w:eastAsia="方正仿宋_GBK" w:cs="Times New Roman"/>
          <w:color w:val="auto"/>
          <w:spacing w:val="0"/>
          <w:kern w:val="0"/>
          <w:sz w:val="32"/>
          <w:szCs w:val="32"/>
          <w:lang w:val="en-US" w:eastAsia="zh-CN"/>
        </w:rPr>
        <w:t>（二）</w:t>
      </w:r>
      <w:r>
        <w:rPr>
          <w:rFonts w:hint="default" w:ascii="Times New Roman" w:hAnsi="Times New Roman" w:eastAsia="方正仿宋_GBK" w:cs="Times New Roman"/>
          <w:color w:val="auto"/>
          <w:spacing w:val="0"/>
          <w:kern w:val="0"/>
          <w:sz w:val="32"/>
          <w:szCs w:val="32"/>
        </w:rPr>
        <w:t>把安全生产纳入政府重点工作和政府工作报告的重要内容，组织制定安全生产规划并纳入国民经济和社会发展规划，每季度至少研究</w:t>
      </w:r>
      <w:r>
        <w:rPr>
          <w:rFonts w:hint="default" w:ascii="Times New Roman" w:hAnsi="Times New Roman" w:eastAsia="方正仿宋_GBK" w:cs="Times New Roman"/>
          <w:color w:val="auto"/>
          <w:spacing w:val="0"/>
          <w:kern w:val="0"/>
          <w:sz w:val="32"/>
          <w:szCs w:val="32"/>
          <w:lang w:val="en-US" w:eastAsia="zh-CN"/>
        </w:rPr>
        <w:t>1</w:t>
      </w:r>
      <w:r>
        <w:rPr>
          <w:rFonts w:hint="default" w:ascii="Times New Roman" w:hAnsi="Times New Roman" w:eastAsia="方正仿宋_GBK" w:cs="Times New Roman"/>
          <w:color w:val="auto"/>
          <w:spacing w:val="0"/>
          <w:kern w:val="0"/>
          <w:sz w:val="32"/>
          <w:szCs w:val="32"/>
        </w:rPr>
        <w:t>次安全生产工作，组织解决安全生产突出问题，每年向上一级政府汇报</w:t>
      </w:r>
      <w:r>
        <w:rPr>
          <w:rFonts w:hint="default" w:ascii="Times New Roman" w:hAnsi="Times New Roman" w:eastAsia="方正仿宋_GBK" w:cs="Times New Roman"/>
          <w:color w:val="auto"/>
          <w:spacing w:val="0"/>
          <w:kern w:val="0"/>
          <w:sz w:val="32"/>
          <w:szCs w:val="32"/>
          <w:lang w:val="en-US" w:eastAsia="zh-CN"/>
        </w:rPr>
        <w:t>1</w:t>
      </w:r>
      <w:r>
        <w:rPr>
          <w:rFonts w:hint="default" w:ascii="Times New Roman" w:hAnsi="Times New Roman" w:eastAsia="方正仿宋_GBK" w:cs="Times New Roman"/>
          <w:color w:val="auto"/>
          <w:spacing w:val="0"/>
          <w:kern w:val="0"/>
          <w:sz w:val="32"/>
          <w:szCs w:val="32"/>
        </w:rPr>
        <w:t>次安全生产工作情况</w:t>
      </w:r>
      <w:r>
        <w:rPr>
          <w:rFonts w:hint="default" w:ascii="Times New Roman" w:hAnsi="Times New Roman" w:eastAsia="方正仿宋_GBK" w:cs="Times New Roman"/>
          <w:color w:val="auto"/>
          <w:spacing w:val="0"/>
          <w:kern w:val="0"/>
          <w:sz w:val="32"/>
          <w:szCs w:val="32"/>
          <w:lang w:eastAsia="zh-CN"/>
        </w:rPr>
        <w:t>。</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方正仿宋_GBK" w:cs="Times New Roman"/>
          <w:color w:val="auto"/>
          <w:spacing w:val="0"/>
          <w:kern w:val="0"/>
          <w:sz w:val="32"/>
          <w:szCs w:val="32"/>
          <w:lang w:eastAsia="zh-CN"/>
        </w:rPr>
      </w:pPr>
      <w:r>
        <w:rPr>
          <w:rFonts w:hint="default" w:ascii="Times New Roman" w:hAnsi="Times New Roman" w:eastAsia="方正仿宋_GBK" w:cs="Times New Roman"/>
          <w:color w:val="auto"/>
          <w:spacing w:val="0"/>
          <w:kern w:val="0"/>
          <w:sz w:val="32"/>
          <w:szCs w:val="32"/>
          <w:lang w:val="en-US" w:eastAsia="zh-CN"/>
        </w:rPr>
        <w:t>（三）</w:t>
      </w:r>
      <w:r>
        <w:rPr>
          <w:rFonts w:hint="default" w:ascii="Times New Roman" w:hAnsi="Times New Roman" w:eastAsia="方正仿宋_GBK" w:cs="Times New Roman"/>
          <w:color w:val="auto"/>
          <w:spacing w:val="0"/>
          <w:kern w:val="0"/>
          <w:sz w:val="32"/>
          <w:szCs w:val="32"/>
        </w:rPr>
        <w:t>组织制定</w:t>
      </w:r>
      <w:r>
        <w:rPr>
          <w:rFonts w:hint="default" w:ascii="Times New Roman" w:hAnsi="Times New Roman" w:eastAsia="方正仿宋_GBK" w:cs="Times New Roman"/>
          <w:color w:val="auto"/>
          <w:spacing w:val="0"/>
          <w:kern w:val="0"/>
          <w:sz w:val="32"/>
          <w:szCs w:val="32"/>
          <w:lang w:val="en-US" w:eastAsia="zh-CN"/>
        </w:rPr>
        <w:t>镇</w:t>
      </w:r>
      <w:r>
        <w:rPr>
          <w:rFonts w:hint="default" w:ascii="Times New Roman" w:hAnsi="Times New Roman" w:eastAsia="方正仿宋_GBK" w:cs="Times New Roman"/>
          <w:color w:val="auto"/>
          <w:spacing w:val="0"/>
          <w:kern w:val="0"/>
          <w:sz w:val="32"/>
          <w:szCs w:val="32"/>
        </w:rPr>
        <w:t>政府领导干部年度安全生产重点工作责任清单，每半年在</w:t>
      </w:r>
      <w:r>
        <w:rPr>
          <w:rFonts w:hint="default" w:ascii="Times New Roman" w:hAnsi="Times New Roman" w:eastAsia="方正仿宋_GBK" w:cs="Times New Roman"/>
          <w:color w:val="auto"/>
          <w:spacing w:val="0"/>
          <w:kern w:val="0"/>
          <w:sz w:val="32"/>
          <w:szCs w:val="32"/>
          <w:lang w:val="en-US" w:eastAsia="zh-CN"/>
        </w:rPr>
        <w:t>镇</w:t>
      </w:r>
      <w:r>
        <w:rPr>
          <w:rFonts w:hint="default" w:ascii="Times New Roman" w:hAnsi="Times New Roman" w:eastAsia="方正仿宋_GBK" w:cs="Times New Roman"/>
          <w:color w:val="auto"/>
          <w:spacing w:val="0"/>
          <w:kern w:val="0"/>
          <w:sz w:val="32"/>
          <w:szCs w:val="32"/>
        </w:rPr>
        <w:t>政府常务会议上听取</w:t>
      </w:r>
      <w:r>
        <w:rPr>
          <w:rFonts w:hint="default" w:ascii="Times New Roman" w:hAnsi="Times New Roman" w:eastAsia="方正仿宋_GBK" w:cs="Times New Roman"/>
          <w:color w:val="auto"/>
          <w:spacing w:val="0"/>
          <w:kern w:val="0"/>
          <w:sz w:val="32"/>
          <w:szCs w:val="32"/>
          <w:lang w:val="en-US" w:eastAsia="zh-CN"/>
        </w:rPr>
        <w:t>1</w:t>
      </w:r>
      <w:r>
        <w:rPr>
          <w:rFonts w:hint="default" w:ascii="Times New Roman" w:hAnsi="Times New Roman" w:eastAsia="方正仿宋_GBK" w:cs="Times New Roman"/>
          <w:color w:val="auto"/>
          <w:spacing w:val="0"/>
          <w:kern w:val="0"/>
          <w:sz w:val="32"/>
          <w:szCs w:val="32"/>
        </w:rPr>
        <w:t>次班子成员安全生产履职</w:t>
      </w:r>
      <w:r>
        <w:rPr>
          <w:rFonts w:hint="default" w:ascii="Times New Roman" w:hAnsi="Times New Roman" w:eastAsia="方正仿宋_GBK" w:cs="Times New Roman"/>
          <w:color w:val="auto"/>
          <w:spacing w:val="0"/>
          <w:kern w:val="0"/>
          <w:sz w:val="32"/>
          <w:szCs w:val="32"/>
          <w:lang w:eastAsia="zh-CN"/>
        </w:rPr>
        <w:t>情况</w:t>
      </w:r>
      <w:r>
        <w:rPr>
          <w:rFonts w:hint="default" w:ascii="Times New Roman" w:hAnsi="Times New Roman" w:eastAsia="方正仿宋_GBK" w:cs="Times New Roman"/>
          <w:color w:val="auto"/>
          <w:spacing w:val="0"/>
          <w:kern w:val="0"/>
          <w:sz w:val="32"/>
          <w:szCs w:val="32"/>
        </w:rPr>
        <w:t>专题汇报并进行检查考核</w:t>
      </w:r>
      <w:r>
        <w:rPr>
          <w:rFonts w:hint="default" w:ascii="Times New Roman" w:hAnsi="Times New Roman" w:eastAsia="方正仿宋_GBK" w:cs="Times New Roman"/>
          <w:color w:val="auto"/>
          <w:spacing w:val="0"/>
          <w:kern w:val="0"/>
          <w:sz w:val="32"/>
          <w:szCs w:val="32"/>
          <w:lang w:eastAsia="zh-CN"/>
        </w:rPr>
        <w:t>。</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color w:val="auto"/>
          <w:spacing w:val="0"/>
          <w:kern w:val="0"/>
          <w:sz w:val="32"/>
          <w:szCs w:val="32"/>
          <w:lang w:val="en-US" w:eastAsia="zh-CN"/>
        </w:rPr>
        <w:t>（四）</w:t>
      </w:r>
      <w:r>
        <w:rPr>
          <w:rFonts w:hint="default" w:ascii="Times New Roman" w:hAnsi="Times New Roman" w:eastAsia="方正仿宋_GBK" w:cs="Times New Roman"/>
          <w:color w:val="auto"/>
          <w:spacing w:val="0"/>
          <w:kern w:val="0"/>
          <w:sz w:val="32"/>
          <w:szCs w:val="32"/>
        </w:rPr>
        <w:t>组织设立安全生产专项资金并列入本级财政预算，加强安全生产基础建设和监管能力建设，保障监管执法必需的人员、经费和车辆等装备，推动加强高素质专业化安全监管执法队伍建设。</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color w:val="auto"/>
          <w:spacing w:val="0"/>
          <w:kern w:val="0"/>
          <w:sz w:val="32"/>
          <w:szCs w:val="32"/>
          <w:lang w:val="en-US" w:eastAsia="zh-CN"/>
        </w:rPr>
        <w:t>（五）</w:t>
      </w:r>
      <w:r>
        <w:rPr>
          <w:rFonts w:hint="default" w:ascii="Times New Roman" w:hAnsi="Times New Roman" w:eastAsia="方正仿宋_GBK" w:cs="Times New Roman"/>
          <w:color w:val="auto"/>
          <w:spacing w:val="0"/>
          <w:kern w:val="0"/>
          <w:sz w:val="32"/>
          <w:szCs w:val="32"/>
        </w:rPr>
        <w:t>严格安全准入标准，推动构建安全风险分级管控和隐患排查治理预防工作机制，按照分级属地管理原则明确本行政区域各类生产经营单位的安全生产监管部门，依法领导和组织生产安全事故应急救援、调查处理及信息公开工作。</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方正仿宋_GBK" w:cs="Times New Roman"/>
          <w:color w:val="auto"/>
          <w:spacing w:val="0"/>
          <w:kern w:val="0"/>
          <w:sz w:val="32"/>
          <w:szCs w:val="32"/>
          <w:lang w:eastAsia="zh-CN"/>
        </w:rPr>
      </w:pPr>
      <w:r>
        <w:rPr>
          <w:rFonts w:hint="default" w:ascii="Times New Roman" w:hAnsi="Times New Roman" w:eastAsia="方正仿宋_GBK" w:cs="Times New Roman"/>
          <w:color w:val="auto"/>
          <w:spacing w:val="0"/>
          <w:kern w:val="0"/>
          <w:sz w:val="32"/>
          <w:szCs w:val="32"/>
          <w:lang w:val="en-US" w:eastAsia="zh-CN"/>
        </w:rPr>
        <w:t>（六）</w:t>
      </w:r>
      <w:r>
        <w:rPr>
          <w:rFonts w:hint="default" w:ascii="Times New Roman" w:hAnsi="Times New Roman" w:eastAsia="方正仿宋_GBK" w:cs="Times New Roman"/>
          <w:color w:val="auto"/>
          <w:spacing w:val="0"/>
          <w:kern w:val="0"/>
          <w:sz w:val="32"/>
          <w:szCs w:val="32"/>
        </w:rPr>
        <w:t>领导本行政区域安全生产委员会工作，每季度主持或者委托分管负责人召开</w:t>
      </w:r>
      <w:r>
        <w:rPr>
          <w:rFonts w:hint="default" w:ascii="Times New Roman" w:hAnsi="Times New Roman" w:eastAsia="方正仿宋_GBK" w:cs="Times New Roman"/>
          <w:color w:val="auto"/>
          <w:spacing w:val="0"/>
          <w:kern w:val="0"/>
          <w:sz w:val="32"/>
          <w:szCs w:val="32"/>
          <w:lang w:val="en-US" w:eastAsia="zh-CN"/>
        </w:rPr>
        <w:t>1</w:t>
      </w:r>
      <w:r>
        <w:rPr>
          <w:rFonts w:hint="default" w:ascii="Times New Roman" w:hAnsi="Times New Roman" w:eastAsia="方正仿宋_GBK" w:cs="Times New Roman"/>
          <w:color w:val="auto"/>
          <w:spacing w:val="0"/>
          <w:kern w:val="0"/>
          <w:sz w:val="32"/>
          <w:szCs w:val="32"/>
        </w:rPr>
        <w:t>次安全生产委员会工作会议，统筹协调安全生产工作，推动构建安全生产责任体系，组织开展安全生产巡查、考核等工作。</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方正仿宋_GBK" w:cs="Times New Roman"/>
          <w:color w:val="auto"/>
          <w:spacing w:val="0"/>
          <w:kern w:val="0"/>
          <w:sz w:val="32"/>
          <w:szCs w:val="32"/>
        </w:rPr>
      </w:pP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0" w:firstLineChars="0"/>
        <w:jc w:val="center"/>
        <w:textAlignment w:val="auto"/>
        <w:outlineLvl w:val="9"/>
        <w:rPr>
          <w:rFonts w:hint="default" w:ascii="Times New Roman" w:hAnsi="Times New Roman" w:eastAsia="方正黑体_GBK" w:cs="Times New Roman"/>
          <w:color w:val="auto"/>
          <w:spacing w:val="0"/>
          <w:kern w:val="0"/>
          <w:sz w:val="32"/>
          <w:szCs w:val="32"/>
        </w:rPr>
      </w:pPr>
      <w:r>
        <w:rPr>
          <w:rFonts w:hint="eastAsia" w:ascii="Times New Roman" w:hAnsi="Times New Roman" w:eastAsia="方正黑体_GBK" w:cs="Times New Roman"/>
          <w:color w:val="auto"/>
          <w:spacing w:val="0"/>
          <w:kern w:val="0"/>
          <w:sz w:val="32"/>
          <w:szCs w:val="32"/>
          <w:lang w:val="en-US" w:eastAsia="zh-CN"/>
        </w:rPr>
        <w:t>镇</w:t>
      </w:r>
      <w:r>
        <w:rPr>
          <w:rFonts w:hint="default" w:ascii="Times New Roman" w:hAnsi="Times New Roman" w:eastAsia="方正黑体_GBK" w:cs="Times New Roman"/>
          <w:color w:val="auto"/>
          <w:spacing w:val="0"/>
          <w:kern w:val="0"/>
          <w:sz w:val="32"/>
          <w:szCs w:val="32"/>
        </w:rPr>
        <w:t>政府分管负责人安全生产履职清单</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eastAsia" w:ascii="Times New Roman" w:hAnsi="Times New Roman" w:eastAsia="方正仿宋_GBK" w:cs="Times New Roman"/>
          <w:color w:val="auto"/>
          <w:spacing w:val="0"/>
          <w:kern w:val="0"/>
          <w:sz w:val="32"/>
          <w:szCs w:val="32"/>
        </w:rPr>
      </w:pPr>
      <w:r>
        <w:rPr>
          <w:rFonts w:hint="eastAsia" w:ascii="Times New Roman" w:hAnsi="Times New Roman" w:eastAsia="方正仿宋_GBK" w:cs="Times New Roman"/>
          <w:color w:val="auto"/>
          <w:spacing w:val="0"/>
          <w:kern w:val="0"/>
          <w:sz w:val="32"/>
          <w:szCs w:val="32"/>
          <w:lang w:val="en-US" w:eastAsia="zh-CN"/>
        </w:rPr>
        <w:t>（一）</w:t>
      </w:r>
      <w:r>
        <w:rPr>
          <w:rFonts w:hint="eastAsia" w:ascii="Times New Roman" w:hAnsi="Times New Roman" w:eastAsia="方正仿宋_GBK" w:cs="Times New Roman"/>
          <w:color w:val="auto"/>
          <w:spacing w:val="0"/>
          <w:kern w:val="0"/>
          <w:sz w:val="32"/>
          <w:szCs w:val="32"/>
        </w:rPr>
        <w:t>深入贯彻习近平总书记关于安全生产的重要论述和重要指示批示精神，组织制定贯彻落实党中央、国务院以及市委、市政府关于安全生产决策部署、方针政策、法律法规的具体措施。</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eastAsia" w:ascii="Times New Roman" w:hAnsi="Times New Roman" w:eastAsia="方正仿宋_GBK" w:cs="Times New Roman"/>
          <w:color w:val="auto"/>
          <w:spacing w:val="0"/>
          <w:kern w:val="0"/>
          <w:sz w:val="32"/>
          <w:szCs w:val="32"/>
        </w:rPr>
      </w:pPr>
      <w:r>
        <w:rPr>
          <w:rFonts w:hint="eastAsia" w:ascii="Times New Roman" w:hAnsi="Times New Roman" w:eastAsia="方正仿宋_GBK" w:cs="Times New Roman"/>
          <w:color w:val="auto"/>
          <w:spacing w:val="0"/>
          <w:kern w:val="0"/>
          <w:sz w:val="32"/>
          <w:szCs w:val="32"/>
          <w:lang w:val="en-US" w:eastAsia="zh-CN"/>
        </w:rPr>
        <w:t>（二）</w:t>
      </w:r>
      <w:r>
        <w:rPr>
          <w:rFonts w:hint="eastAsia" w:ascii="Times New Roman" w:hAnsi="Times New Roman" w:eastAsia="方正仿宋_GBK" w:cs="Times New Roman"/>
          <w:color w:val="auto"/>
          <w:spacing w:val="0"/>
          <w:kern w:val="0"/>
          <w:sz w:val="32"/>
          <w:szCs w:val="32"/>
        </w:rPr>
        <w:t>协助</w:t>
      </w:r>
      <w:r>
        <w:rPr>
          <w:rFonts w:hint="eastAsia" w:ascii="Times New Roman" w:hAnsi="Times New Roman" w:eastAsia="方正仿宋_GBK" w:cs="Times New Roman"/>
          <w:color w:val="auto"/>
          <w:spacing w:val="0"/>
          <w:kern w:val="0"/>
          <w:sz w:val="32"/>
          <w:szCs w:val="32"/>
          <w:lang w:val="en-US" w:eastAsia="zh-CN"/>
        </w:rPr>
        <w:t>镇</w:t>
      </w:r>
      <w:r>
        <w:rPr>
          <w:rFonts w:hint="eastAsia" w:ascii="Times New Roman" w:hAnsi="Times New Roman" w:eastAsia="方正仿宋_GBK" w:cs="Times New Roman"/>
          <w:color w:val="auto"/>
          <w:spacing w:val="0"/>
          <w:kern w:val="0"/>
          <w:sz w:val="32"/>
          <w:szCs w:val="32"/>
        </w:rPr>
        <w:t>政府主要负责人统筹推进全</w:t>
      </w:r>
      <w:r>
        <w:rPr>
          <w:rFonts w:hint="eastAsia" w:ascii="Times New Roman" w:hAnsi="Times New Roman" w:eastAsia="方正仿宋_GBK" w:cs="Times New Roman"/>
          <w:color w:val="auto"/>
          <w:spacing w:val="0"/>
          <w:kern w:val="0"/>
          <w:sz w:val="32"/>
          <w:szCs w:val="32"/>
          <w:lang w:val="en-US" w:eastAsia="zh-CN"/>
        </w:rPr>
        <w:t>镇</w:t>
      </w:r>
      <w:r>
        <w:rPr>
          <w:rFonts w:hint="eastAsia" w:ascii="Times New Roman" w:hAnsi="Times New Roman" w:eastAsia="方正仿宋_GBK" w:cs="Times New Roman"/>
          <w:color w:val="auto"/>
          <w:spacing w:val="0"/>
          <w:kern w:val="0"/>
          <w:sz w:val="32"/>
          <w:szCs w:val="32"/>
        </w:rPr>
        <w:t>安全生产工作，负责领导安全生产委员会日常工作，每月至少组织研究分析</w:t>
      </w:r>
      <w:r>
        <w:rPr>
          <w:rFonts w:hint="eastAsia" w:ascii="Times New Roman" w:hAnsi="Times New Roman" w:eastAsia="方正仿宋_GBK" w:cs="Times New Roman"/>
          <w:color w:val="auto"/>
          <w:spacing w:val="0"/>
          <w:kern w:val="0"/>
          <w:sz w:val="32"/>
          <w:szCs w:val="32"/>
          <w:lang w:val="en-US" w:eastAsia="zh-CN"/>
        </w:rPr>
        <w:t>1</w:t>
      </w:r>
      <w:r>
        <w:rPr>
          <w:rFonts w:hint="eastAsia" w:ascii="Times New Roman" w:hAnsi="Times New Roman" w:eastAsia="方正仿宋_GBK" w:cs="Times New Roman"/>
          <w:color w:val="auto"/>
          <w:spacing w:val="0"/>
          <w:kern w:val="0"/>
          <w:sz w:val="32"/>
          <w:szCs w:val="32"/>
        </w:rPr>
        <w:t>次安全生产工作形势，组织实施安全生产监督检查、巡查、考核等工作，协调解决重点难点问题。</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eastAsia"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（三）</w:t>
      </w:r>
      <w:r>
        <w:rPr>
          <w:rFonts w:hint="eastAsia" w:ascii="Times New Roman" w:hAnsi="Times New Roman" w:eastAsia="方正仿宋_GBK" w:cs="Times New Roman"/>
          <w:color w:val="auto"/>
          <w:spacing w:val="0"/>
          <w:kern w:val="0"/>
          <w:sz w:val="32"/>
          <w:szCs w:val="32"/>
        </w:rPr>
        <w:t>组织实施安全风险分级管控和隐患排查治理预防工作机制建设，部署重点行业安全生产专项整治和联合执法行动，督促部门严格执行年度监督检查计划，组织查处各类违法违规行为，并对执法情况进行督导。</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eastAsia" w:ascii="Times New Roman" w:hAnsi="Times New Roman" w:eastAsia="方正仿宋_GBK" w:cs="Times New Roman"/>
          <w:color w:val="auto"/>
          <w:spacing w:val="0"/>
          <w:kern w:val="0"/>
          <w:sz w:val="32"/>
          <w:szCs w:val="32"/>
        </w:rPr>
      </w:pPr>
      <w:r>
        <w:rPr>
          <w:rFonts w:hint="eastAsia" w:ascii="Times New Roman" w:hAnsi="Times New Roman" w:eastAsia="方正仿宋_GBK" w:cs="Times New Roman"/>
          <w:color w:val="auto"/>
          <w:spacing w:val="0"/>
          <w:kern w:val="0"/>
          <w:sz w:val="32"/>
          <w:szCs w:val="32"/>
          <w:lang w:val="en-US" w:eastAsia="zh-CN"/>
        </w:rPr>
        <w:t>（四）</w:t>
      </w:r>
      <w:r>
        <w:rPr>
          <w:rFonts w:hint="eastAsia" w:ascii="Times New Roman" w:hAnsi="Times New Roman" w:eastAsia="方正仿宋_GBK" w:cs="Times New Roman"/>
          <w:color w:val="auto"/>
          <w:spacing w:val="0"/>
          <w:kern w:val="0"/>
          <w:sz w:val="32"/>
          <w:szCs w:val="32"/>
        </w:rPr>
        <w:t>加强安全生产应急管理、指挥、救援队伍体系建设，依法组织或者参与生产安全事故抢险救援和调查处理，组织开展生产安全事故责任追究和整改措施落实情况评估。</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eastAsia" w:ascii="Times New Roman" w:hAnsi="Times New Roman" w:eastAsia="方正仿宋_GBK" w:cs="Times New Roman"/>
          <w:color w:val="auto"/>
          <w:spacing w:val="0"/>
          <w:kern w:val="0"/>
          <w:sz w:val="32"/>
          <w:szCs w:val="32"/>
        </w:rPr>
      </w:pPr>
      <w:r>
        <w:rPr>
          <w:rFonts w:hint="eastAsia" w:ascii="Times New Roman" w:hAnsi="Times New Roman" w:eastAsia="方正仿宋_GBK" w:cs="Times New Roman"/>
          <w:color w:val="auto"/>
          <w:spacing w:val="0"/>
          <w:kern w:val="0"/>
          <w:sz w:val="32"/>
          <w:szCs w:val="32"/>
          <w:lang w:val="en-US" w:eastAsia="zh-CN"/>
        </w:rPr>
        <w:t>（五）</w:t>
      </w:r>
      <w:r>
        <w:rPr>
          <w:rFonts w:hint="eastAsia" w:ascii="Times New Roman" w:hAnsi="Times New Roman" w:eastAsia="方正仿宋_GBK" w:cs="Times New Roman"/>
          <w:color w:val="auto"/>
          <w:spacing w:val="0"/>
          <w:kern w:val="0"/>
          <w:sz w:val="32"/>
          <w:szCs w:val="32"/>
        </w:rPr>
        <w:t>统筹推进安全生产社会化服务体系建设、信息化建设、诚信体系建设和教育培训、科技支撑等工作。</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eastAsia" w:ascii="Times New Roman" w:hAnsi="Times New Roman" w:eastAsia="方正仿宋_GBK" w:cs="Times New Roman"/>
          <w:color w:val="auto"/>
          <w:spacing w:val="0"/>
          <w:kern w:val="0"/>
          <w:sz w:val="32"/>
          <w:szCs w:val="32"/>
        </w:rPr>
      </w:pPr>
      <w:r>
        <w:rPr>
          <w:rFonts w:hint="eastAsia" w:ascii="Times New Roman" w:hAnsi="Times New Roman" w:eastAsia="方正仿宋_GBK" w:cs="Times New Roman"/>
          <w:color w:val="auto"/>
          <w:spacing w:val="0"/>
          <w:kern w:val="0"/>
          <w:sz w:val="32"/>
          <w:szCs w:val="32"/>
          <w:lang w:val="en-US" w:eastAsia="zh-CN"/>
        </w:rPr>
        <w:t>（六）</w:t>
      </w:r>
      <w:r>
        <w:rPr>
          <w:rFonts w:hint="eastAsia" w:ascii="Times New Roman" w:hAnsi="Times New Roman" w:eastAsia="方正仿宋_GBK" w:cs="Times New Roman"/>
          <w:color w:val="auto"/>
          <w:spacing w:val="0"/>
          <w:kern w:val="0"/>
          <w:sz w:val="32"/>
          <w:szCs w:val="32"/>
        </w:rPr>
        <w:t>定期或不定期带队开展安全生产工作检查，坚持问题导向，对检查中发现的问题进行督导。</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0" w:firstLineChars="0"/>
        <w:jc w:val="both"/>
        <w:textAlignment w:val="auto"/>
        <w:outlineLvl w:val="9"/>
        <w:rPr>
          <w:rFonts w:hint="default" w:ascii="Times New Roman" w:hAnsi="Times New Roman" w:eastAsia="方正黑体_GBK" w:cs="Times New Roman"/>
          <w:color w:val="auto"/>
          <w:spacing w:val="0"/>
          <w:kern w:val="0"/>
          <w:sz w:val="32"/>
          <w:szCs w:val="32"/>
        </w:rPr>
      </w:pP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0" w:firstLineChars="0"/>
        <w:jc w:val="center"/>
        <w:textAlignment w:val="auto"/>
        <w:outlineLvl w:val="9"/>
        <w:rPr>
          <w:rFonts w:hint="default" w:ascii="Times New Roman" w:hAnsi="Times New Roman" w:eastAsia="方正黑体_GBK" w:cs="Times New Roman"/>
          <w:color w:val="auto"/>
          <w:spacing w:val="0"/>
          <w:kern w:val="0"/>
          <w:sz w:val="32"/>
          <w:szCs w:val="32"/>
        </w:rPr>
      </w:pPr>
      <w:r>
        <w:rPr>
          <w:rFonts w:hint="eastAsia" w:ascii="Times New Roman" w:hAnsi="Times New Roman" w:eastAsia="方正黑体_GBK" w:cs="Times New Roman"/>
          <w:color w:val="auto"/>
          <w:spacing w:val="0"/>
          <w:kern w:val="0"/>
          <w:sz w:val="32"/>
          <w:szCs w:val="32"/>
          <w:lang w:val="en-US" w:eastAsia="zh-CN"/>
        </w:rPr>
        <w:t>镇</w:t>
      </w:r>
      <w:r>
        <w:rPr>
          <w:rFonts w:hint="default" w:ascii="Times New Roman" w:hAnsi="Times New Roman" w:eastAsia="方正黑体_GBK" w:cs="Times New Roman"/>
          <w:color w:val="auto"/>
          <w:spacing w:val="0"/>
          <w:kern w:val="0"/>
          <w:sz w:val="32"/>
          <w:szCs w:val="32"/>
        </w:rPr>
        <w:t>政府其他负责人安全生产履职清单</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eastAsia" w:ascii="Times New Roman" w:hAnsi="Times New Roman" w:eastAsia="方正仿宋_GBK" w:cs="Times New Roman"/>
          <w:color w:val="auto"/>
          <w:spacing w:val="0"/>
          <w:kern w:val="0"/>
          <w:sz w:val="32"/>
          <w:szCs w:val="32"/>
        </w:rPr>
      </w:pPr>
      <w:r>
        <w:rPr>
          <w:rFonts w:hint="eastAsia" w:ascii="Times New Roman" w:hAnsi="Times New Roman" w:eastAsia="方正仿宋_GBK" w:cs="Times New Roman"/>
          <w:color w:val="auto"/>
          <w:spacing w:val="0"/>
          <w:kern w:val="0"/>
          <w:sz w:val="32"/>
          <w:szCs w:val="32"/>
          <w:lang w:val="en-US" w:eastAsia="zh-CN"/>
        </w:rPr>
        <w:t>（一）</w:t>
      </w:r>
      <w:r>
        <w:rPr>
          <w:rFonts w:hint="eastAsia" w:ascii="Times New Roman" w:hAnsi="Times New Roman" w:eastAsia="方正仿宋_GBK" w:cs="Times New Roman"/>
          <w:color w:val="auto"/>
          <w:spacing w:val="0"/>
          <w:kern w:val="0"/>
          <w:sz w:val="32"/>
          <w:szCs w:val="32"/>
        </w:rPr>
        <w:t>深入贯彻习近平总书记关于安全生产的重要论述和重要指示批示精神，组织分管行业（领域）、部门（单位）贯彻执行党中央、国务院关于安全生产的决策部署、方针政策、法律法规</w:t>
      </w:r>
      <w:r>
        <w:rPr>
          <w:rFonts w:hint="eastAsia" w:ascii="Times New Roman" w:hAnsi="Times New Roman" w:eastAsia="方正仿宋_GBK" w:cs="Times New Roman"/>
          <w:color w:val="auto"/>
          <w:spacing w:val="0"/>
          <w:kern w:val="0"/>
          <w:sz w:val="32"/>
          <w:szCs w:val="32"/>
          <w:lang w:eastAsia="zh-CN"/>
        </w:rPr>
        <w:t>，</w:t>
      </w:r>
      <w:r>
        <w:rPr>
          <w:rFonts w:hint="eastAsia" w:ascii="Times New Roman" w:hAnsi="Times New Roman" w:eastAsia="方正仿宋_GBK" w:cs="Times New Roman"/>
          <w:color w:val="auto"/>
          <w:spacing w:val="0"/>
          <w:kern w:val="0"/>
          <w:sz w:val="32"/>
          <w:szCs w:val="32"/>
        </w:rPr>
        <w:t>以及市委、市政府</w:t>
      </w:r>
      <w:r>
        <w:rPr>
          <w:rFonts w:hint="eastAsia" w:ascii="Times New Roman" w:hAnsi="Times New Roman" w:eastAsia="方正仿宋_GBK" w:cs="Times New Roman"/>
          <w:color w:val="auto"/>
          <w:spacing w:val="0"/>
          <w:kern w:val="0"/>
          <w:sz w:val="32"/>
          <w:szCs w:val="32"/>
          <w:lang w:val="en-US" w:eastAsia="zh-CN"/>
        </w:rPr>
        <w:t>工作要求</w:t>
      </w:r>
      <w:r>
        <w:rPr>
          <w:rFonts w:hint="eastAsia" w:ascii="Times New Roman" w:hAnsi="Times New Roman" w:eastAsia="方正仿宋_GBK" w:cs="Times New Roman"/>
          <w:color w:val="auto"/>
          <w:spacing w:val="0"/>
          <w:kern w:val="0"/>
          <w:sz w:val="32"/>
          <w:szCs w:val="32"/>
        </w:rPr>
        <w:t>。</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eastAsia" w:ascii="Times New Roman" w:hAnsi="Times New Roman" w:eastAsia="方正仿宋_GBK" w:cs="Times New Roman"/>
          <w:color w:val="auto"/>
          <w:spacing w:val="0"/>
          <w:kern w:val="0"/>
          <w:sz w:val="32"/>
          <w:szCs w:val="32"/>
        </w:rPr>
      </w:pPr>
      <w:r>
        <w:rPr>
          <w:rFonts w:hint="eastAsia" w:ascii="Times New Roman" w:hAnsi="Times New Roman" w:eastAsia="方正仿宋_GBK" w:cs="Times New Roman"/>
          <w:color w:val="auto"/>
          <w:spacing w:val="0"/>
          <w:kern w:val="0"/>
          <w:sz w:val="32"/>
          <w:szCs w:val="32"/>
          <w:lang w:val="en-US" w:eastAsia="zh-CN"/>
        </w:rPr>
        <w:t>（二）</w:t>
      </w:r>
      <w:r>
        <w:rPr>
          <w:rFonts w:hint="eastAsia" w:ascii="Times New Roman" w:hAnsi="Times New Roman" w:eastAsia="方正仿宋_GBK" w:cs="Times New Roman"/>
          <w:color w:val="auto"/>
          <w:spacing w:val="0"/>
          <w:kern w:val="0"/>
          <w:sz w:val="32"/>
          <w:szCs w:val="32"/>
        </w:rPr>
        <w:t>组织分管行业（领域）、部门（单位）健全和落实安全生产责任制，将安全生产工作与业务工作同时安排部署、同时组织实施、同时监督检查。</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eastAsia" w:ascii="Times New Roman" w:hAnsi="Times New Roman" w:eastAsia="方正仿宋_GBK" w:cs="Times New Roman"/>
          <w:color w:val="auto"/>
          <w:spacing w:val="0"/>
          <w:kern w:val="0"/>
          <w:sz w:val="32"/>
          <w:szCs w:val="32"/>
        </w:rPr>
      </w:pPr>
      <w:r>
        <w:rPr>
          <w:rFonts w:hint="eastAsia" w:ascii="Times New Roman" w:hAnsi="Times New Roman" w:eastAsia="方正仿宋_GBK" w:cs="Times New Roman"/>
          <w:color w:val="auto"/>
          <w:spacing w:val="0"/>
          <w:kern w:val="0"/>
          <w:sz w:val="32"/>
          <w:szCs w:val="32"/>
          <w:lang w:val="en-US" w:eastAsia="zh-CN"/>
        </w:rPr>
        <w:t>（三）</w:t>
      </w:r>
      <w:r>
        <w:rPr>
          <w:rFonts w:hint="eastAsia" w:ascii="Times New Roman" w:hAnsi="Times New Roman" w:eastAsia="方正仿宋_GBK" w:cs="Times New Roman"/>
          <w:color w:val="auto"/>
          <w:spacing w:val="0"/>
          <w:kern w:val="0"/>
          <w:sz w:val="32"/>
          <w:szCs w:val="32"/>
        </w:rPr>
        <w:t>指导分管行业（领域）、</w:t>
      </w:r>
      <w:r>
        <w:rPr>
          <w:rFonts w:hint="eastAsia" w:ascii="Times New Roman" w:hAnsi="Times New Roman" w:eastAsia="方正仿宋_GBK" w:cs="Times New Roman"/>
          <w:color w:val="auto"/>
          <w:spacing w:val="0"/>
          <w:kern w:val="0"/>
          <w:sz w:val="32"/>
          <w:szCs w:val="32"/>
          <w:lang w:val="en-US" w:eastAsia="zh-CN"/>
        </w:rPr>
        <w:t>岗位</w:t>
      </w:r>
      <w:r>
        <w:rPr>
          <w:rFonts w:hint="eastAsia" w:ascii="Times New Roman" w:hAnsi="Times New Roman" w:eastAsia="方正仿宋_GBK" w:cs="Times New Roman"/>
          <w:color w:val="auto"/>
          <w:spacing w:val="0"/>
          <w:kern w:val="0"/>
          <w:sz w:val="32"/>
          <w:szCs w:val="32"/>
        </w:rPr>
        <w:t>把安全生产工作纳入相关发展规划，督促制定年度监督检查计划，从行业规划、科技创新、产业政策、法规标准、行政许可、资产管理等方面加强和支持安全生产工作。</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eastAsia" w:ascii="Times New Roman" w:hAnsi="Times New Roman" w:eastAsia="方正仿宋_GBK" w:cs="Times New Roman"/>
          <w:color w:val="auto"/>
          <w:spacing w:val="0"/>
          <w:kern w:val="0"/>
          <w:sz w:val="32"/>
          <w:szCs w:val="32"/>
        </w:rPr>
      </w:pPr>
      <w:r>
        <w:rPr>
          <w:rFonts w:hint="eastAsia" w:ascii="Times New Roman" w:hAnsi="Times New Roman" w:eastAsia="方正仿宋_GBK" w:cs="Times New Roman"/>
          <w:color w:val="auto"/>
          <w:spacing w:val="0"/>
          <w:kern w:val="0"/>
          <w:sz w:val="32"/>
          <w:szCs w:val="32"/>
          <w:lang w:val="en-US" w:eastAsia="zh-CN"/>
        </w:rPr>
        <w:t>（四）</w:t>
      </w:r>
      <w:r>
        <w:rPr>
          <w:rFonts w:hint="eastAsia" w:ascii="Times New Roman" w:hAnsi="Times New Roman" w:eastAsia="方正仿宋_GBK" w:cs="Times New Roman"/>
          <w:color w:val="auto"/>
          <w:spacing w:val="0"/>
          <w:kern w:val="0"/>
          <w:sz w:val="32"/>
          <w:szCs w:val="32"/>
        </w:rPr>
        <w:t>统筹推进分管行业（领域）、</w:t>
      </w:r>
      <w:r>
        <w:rPr>
          <w:rFonts w:hint="eastAsia" w:ascii="Times New Roman" w:hAnsi="Times New Roman" w:eastAsia="方正仿宋_GBK" w:cs="Times New Roman"/>
          <w:color w:val="auto"/>
          <w:spacing w:val="0"/>
          <w:kern w:val="0"/>
          <w:sz w:val="32"/>
          <w:szCs w:val="32"/>
          <w:lang w:val="en-US" w:eastAsia="zh-CN"/>
        </w:rPr>
        <w:t>岗位</w:t>
      </w:r>
      <w:r>
        <w:rPr>
          <w:rFonts w:hint="eastAsia" w:ascii="Times New Roman" w:hAnsi="Times New Roman" w:eastAsia="方正仿宋_GBK" w:cs="Times New Roman"/>
          <w:color w:val="auto"/>
          <w:spacing w:val="0"/>
          <w:kern w:val="0"/>
          <w:sz w:val="32"/>
          <w:szCs w:val="32"/>
        </w:rPr>
        <w:t>安全生产工作，每季度至少组织研究分析</w:t>
      </w:r>
      <w:r>
        <w:rPr>
          <w:rFonts w:hint="eastAsia" w:ascii="Times New Roman" w:hAnsi="Times New Roman" w:eastAsia="方正仿宋_GBK" w:cs="Times New Roman"/>
          <w:color w:val="auto"/>
          <w:spacing w:val="0"/>
          <w:kern w:val="0"/>
          <w:sz w:val="32"/>
          <w:szCs w:val="32"/>
          <w:lang w:val="en-US" w:eastAsia="zh-CN"/>
        </w:rPr>
        <w:t>1</w:t>
      </w:r>
      <w:r>
        <w:rPr>
          <w:rFonts w:hint="eastAsia" w:ascii="Times New Roman" w:hAnsi="Times New Roman" w:eastAsia="方正仿宋_GBK" w:cs="Times New Roman"/>
          <w:color w:val="auto"/>
          <w:spacing w:val="0"/>
          <w:kern w:val="0"/>
          <w:sz w:val="32"/>
          <w:szCs w:val="32"/>
        </w:rPr>
        <w:t>次安全生产形势，及时研究解决安全生产问题，支持有关</w:t>
      </w:r>
      <w:r>
        <w:rPr>
          <w:rFonts w:hint="eastAsia" w:ascii="Times New Roman" w:hAnsi="Times New Roman" w:eastAsia="方正仿宋_GBK" w:cs="Times New Roman"/>
          <w:color w:val="auto"/>
          <w:spacing w:val="0"/>
          <w:kern w:val="0"/>
          <w:sz w:val="32"/>
          <w:szCs w:val="32"/>
          <w:lang w:val="en-US" w:eastAsia="zh-CN"/>
        </w:rPr>
        <w:t>岗位</w:t>
      </w:r>
      <w:r>
        <w:rPr>
          <w:rFonts w:hint="eastAsia" w:ascii="Times New Roman" w:hAnsi="Times New Roman" w:eastAsia="方正仿宋_GBK" w:cs="Times New Roman"/>
          <w:color w:val="auto"/>
          <w:spacing w:val="0"/>
          <w:kern w:val="0"/>
          <w:sz w:val="32"/>
          <w:szCs w:val="32"/>
        </w:rPr>
        <w:t>依法履行安全生产工作职责。</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eastAsia" w:ascii="Times New Roman" w:hAnsi="Times New Roman" w:eastAsia="方正仿宋_GBK" w:cs="Times New Roman"/>
          <w:color w:val="auto"/>
          <w:spacing w:val="0"/>
          <w:kern w:val="0"/>
          <w:sz w:val="32"/>
          <w:szCs w:val="32"/>
        </w:rPr>
      </w:pPr>
      <w:r>
        <w:rPr>
          <w:rFonts w:hint="eastAsia" w:ascii="Times New Roman" w:hAnsi="Times New Roman" w:eastAsia="方正仿宋_GBK" w:cs="Times New Roman"/>
          <w:color w:val="auto"/>
          <w:spacing w:val="0"/>
          <w:kern w:val="0"/>
          <w:sz w:val="32"/>
          <w:szCs w:val="32"/>
          <w:lang w:val="en-US" w:eastAsia="zh-CN"/>
        </w:rPr>
        <w:t>（五）</w:t>
      </w:r>
      <w:r>
        <w:rPr>
          <w:rFonts w:hint="eastAsia" w:ascii="Times New Roman" w:hAnsi="Times New Roman" w:eastAsia="方正仿宋_GBK" w:cs="Times New Roman"/>
          <w:color w:val="auto"/>
          <w:spacing w:val="0"/>
          <w:kern w:val="0"/>
          <w:sz w:val="32"/>
          <w:szCs w:val="32"/>
        </w:rPr>
        <w:t>组织开展分管行业（领域）、</w:t>
      </w:r>
      <w:r>
        <w:rPr>
          <w:rFonts w:hint="eastAsia" w:ascii="Times New Roman" w:hAnsi="Times New Roman" w:eastAsia="方正仿宋_GBK" w:cs="Times New Roman"/>
          <w:color w:val="auto"/>
          <w:spacing w:val="0"/>
          <w:kern w:val="0"/>
          <w:sz w:val="32"/>
          <w:szCs w:val="32"/>
          <w:lang w:val="en-US" w:eastAsia="zh-CN"/>
        </w:rPr>
        <w:t>岗位</w:t>
      </w:r>
      <w:r>
        <w:rPr>
          <w:rFonts w:hint="eastAsia" w:ascii="Times New Roman" w:hAnsi="Times New Roman" w:eastAsia="方正仿宋_GBK" w:cs="Times New Roman"/>
          <w:color w:val="auto"/>
          <w:spacing w:val="0"/>
          <w:kern w:val="0"/>
          <w:sz w:val="32"/>
          <w:szCs w:val="32"/>
        </w:rPr>
        <w:t>安全生产专项整治、目标管理、应急管理、查处违法违规生产经营行为等工作，推动构建安全风险分级管控和隐患排查治理</w:t>
      </w:r>
      <w:r>
        <w:rPr>
          <w:rFonts w:hint="eastAsia" w:ascii="Times New Roman" w:hAnsi="Times New Roman" w:eastAsia="方正仿宋_GBK" w:cs="Times New Roman"/>
          <w:color w:val="auto"/>
          <w:spacing w:val="0"/>
          <w:kern w:val="0"/>
          <w:sz w:val="32"/>
          <w:szCs w:val="32"/>
          <w:lang w:eastAsia="zh-CN"/>
        </w:rPr>
        <w:t>双重</w:t>
      </w:r>
      <w:r>
        <w:rPr>
          <w:rFonts w:hint="eastAsia" w:ascii="Times New Roman" w:hAnsi="Times New Roman" w:eastAsia="方正仿宋_GBK" w:cs="Times New Roman"/>
          <w:color w:val="auto"/>
          <w:spacing w:val="0"/>
          <w:kern w:val="0"/>
          <w:sz w:val="32"/>
          <w:szCs w:val="32"/>
        </w:rPr>
        <w:t>预防工作机制。</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eastAsia" w:ascii="Times New Roman" w:hAnsi="Times New Roman" w:eastAsia="方正仿宋_GBK" w:cs="Times New Roman"/>
          <w:color w:val="auto"/>
          <w:spacing w:val="0"/>
          <w:kern w:val="0"/>
          <w:sz w:val="32"/>
          <w:szCs w:val="32"/>
        </w:rPr>
      </w:pPr>
      <w:r>
        <w:rPr>
          <w:rFonts w:hint="eastAsia" w:ascii="Times New Roman" w:hAnsi="Times New Roman" w:eastAsia="方正仿宋_GBK" w:cs="Times New Roman"/>
          <w:color w:val="auto"/>
          <w:spacing w:val="0"/>
          <w:kern w:val="0"/>
          <w:sz w:val="32"/>
          <w:szCs w:val="32"/>
          <w:lang w:val="en-US" w:eastAsia="zh-CN"/>
        </w:rPr>
        <w:t>（六）</w:t>
      </w:r>
      <w:r>
        <w:rPr>
          <w:rFonts w:hint="eastAsia" w:ascii="Times New Roman" w:hAnsi="Times New Roman" w:eastAsia="方正仿宋_GBK" w:cs="Times New Roman"/>
          <w:color w:val="auto"/>
          <w:spacing w:val="0"/>
          <w:kern w:val="0"/>
          <w:sz w:val="32"/>
          <w:szCs w:val="32"/>
        </w:rPr>
        <w:t>定期或不定期带队开展安全生产工作检查，坚持问题导向，督促部门依法查处安全生产违法行为，对检查中发现的问题进行督导。</w:t>
      </w: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0" w:firstLineChars="0"/>
        <w:jc w:val="both"/>
        <w:textAlignment w:val="auto"/>
        <w:outlineLvl w:val="9"/>
        <w:rPr>
          <w:rFonts w:hint="default" w:ascii="Times New Roman" w:hAnsi="Times New Roman" w:eastAsia="方正黑体_GBK" w:cs="Times New Roman"/>
          <w:color w:val="auto"/>
          <w:spacing w:val="0"/>
          <w:kern w:val="0"/>
          <w:sz w:val="32"/>
          <w:szCs w:val="32"/>
          <w:lang w:val="en-US" w:eastAsia="zh-CN"/>
        </w:rPr>
      </w:pPr>
      <w:r>
        <w:rPr>
          <w:rFonts w:hint="default" w:ascii="Times New Roman" w:hAnsi="Times New Roman" w:eastAsia="方正黑体_GBK" w:cs="Times New Roman"/>
          <w:color w:val="auto"/>
          <w:spacing w:val="0"/>
          <w:kern w:val="0"/>
          <w:sz w:val="32"/>
          <w:szCs w:val="32"/>
          <w:lang w:val="en-US" w:eastAsia="zh-CN"/>
        </w:rPr>
        <w:t>附件2</w:t>
      </w: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0" w:firstLineChars="0"/>
        <w:jc w:val="both"/>
        <w:textAlignment w:val="auto"/>
        <w:outlineLvl w:val="9"/>
        <w:rPr>
          <w:rFonts w:hint="default" w:ascii="Times New Roman" w:hAnsi="Times New Roman" w:eastAsia="方正黑体_GBK" w:cs="Times New Roman"/>
          <w:color w:val="auto"/>
          <w:spacing w:val="0"/>
          <w:kern w:val="0"/>
          <w:sz w:val="32"/>
          <w:szCs w:val="32"/>
          <w:lang w:val="en-US" w:eastAsia="zh-CN"/>
        </w:rPr>
      </w:pPr>
    </w:p>
    <w:p>
      <w:pPr>
        <w:keepNext w:val="0"/>
        <w:keepLines w:val="0"/>
        <w:pageBreakBefore w:val="0"/>
        <w:widowControl w:val="0"/>
        <w:kinsoku/>
        <w:wordWrap/>
        <w:overflowPunct/>
        <w:topLinePunct/>
        <w:autoSpaceDE/>
        <w:autoSpaceDN/>
        <w:bidi w:val="0"/>
        <w:adjustRightInd/>
        <w:snapToGrid w:val="0"/>
        <w:spacing w:line="594" w:lineRule="exact"/>
        <w:ind w:firstLine="440" w:firstLineChars="100"/>
        <w:jc w:val="both"/>
        <w:textAlignment w:val="baseline"/>
        <w:rPr>
          <w:rFonts w:hint="default" w:ascii="Times New Roman" w:hAnsi="Times New Roman" w:eastAsia="方正小标宋_GBK" w:cs="Times New Roman"/>
          <w:spacing w:val="0"/>
          <w:sz w:val="44"/>
          <w:szCs w:val="44"/>
          <w:highlight w:val="none"/>
        </w:rPr>
      </w:pPr>
      <w:r>
        <w:rPr>
          <w:rFonts w:hint="default" w:ascii="Times New Roman" w:hAnsi="Times New Roman" w:eastAsia="方正小标宋_GBK" w:cs="Times New Roman"/>
          <w:spacing w:val="0"/>
          <w:sz w:val="44"/>
          <w:szCs w:val="44"/>
          <w:highlight w:val="none"/>
          <w:lang w:val="en-US" w:eastAsia="zh-CN"/>
        </w:rPr>
        <w:t>石鱼镇</w:t>
      </w:r>
      <w:r>
        <w:rPr>
          <w:rFonts w:hint="default" w:ascii="Times New Roman" w:hAnsi="Times New Roman" w:eastAsia="方正小标宋_GBK" w:cs="Times New Roman"/>
          <w:spacing w:val="0"/>
          <w:sz w:val="44"/>
          <w:szCs w:val="44"/>
          <w:highlight w:val="none"/>
        </w:rPr>
        <w:t>2025年安全生产与防灾减灾救灾</w:t>
      </w:r>
    </w:p>
    <w:p>
      <w:pPr>
        <w:keepNext w:val="0"/>
        <w:keepLines w:val="0"/>
        <w:pageBreakBefore w:val="0"/>
        <w:widowControl w:val="0"/>
        <w:kinsoku/>
        <w:wordWrap/>
        <w:overflowPunct/>
        <w:topLinePunct/>
        <w:autoSpaceDE/>
        <w:autoSpaceDN/>
        <w:bidi w:val="0"/>
        <w:adjustRightInd/>
        <w:snapToGrid w:val="0"/>
        <w:spacing w:line="594" w:lineRule="exact"/>
        <w:jc w:val="center"/>
        <w:textAlignment w:val="baseline"/>
        <w:rPr>
          <w:rFonts w:hint="default" w:ascii="Times New Roman" w:hAnsi="Times New Roman" w:eastAsia="方正小标宋_GBK" w:cs="Times New Roman"/>
          <w:spacing w:val="0"/>
          <w:sz w:val="44"/>
          <w:szCs w:val="44"/>
          <w:highlight w:val="none"/>
        </w:rPr>
      </w:pPr>
      <w:r>
        <w:rPr>
          <w:rFonts w:hint="default" w:ascii="Times New Roman" w:hAnsi="Times New Roman" w:eastAsia="方正小标宋_GBK" w:cs="Times New Roman"/>
          <w:spacing w:val="0"/>
          <w:sz w:val="44"/>
          <w:szCs w:val="44"/>
          <w:highlight w:val="none"/>
        </w:rPr>
        <w:t>重点任务清单</w:t>
      </w:r>
      <w:bookmarkStart w:id="1" w:name="_GoBack"/>
      <w:bookmarkEnd w:id="1"/>
    </w:p>
    <w:tbl>
      <w:tblPr>
        <w:tblStyle w:val="28"/>
        <w:tblpPr w:leftFromText="180" w:rightFromText="180" w:vertAnchor="text" w:horzAnchor="page" w:tblpXSpec="center" w:tblpY="1095"/>
        <w:tblOverlap w:val="never"/>
        <w:tblW w:w="9440"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
      <w:tblGrid>
        <w:gridCol w:w="565"/>
        <w:gridCol w:w="1036"/>
        <w:gridCol w:w="3978"/>
        <w:gridCol w:w="17"/>
        <w:gridCol w:w="1749"/>
        <w:gridCol w:w="1472"/>
        <w:gridCol w:w="6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359" w:hRule="exact"/>
          <w:jc w:val="center"/>
        </w:trPr>
        <w:tc>
          <w:tcPr>
            <w:tcW w:w="9440" w:type="dxa"/>
            <w:gridSpan w:val="7"/>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黑体_GBK" w:cs="Times New Roman"/>
                <w:color w:val="auto"/>
                <w:spacing w:val="0"/>
                <w:kern w:val="0"/>
                <w:sz w:val="21"/>
                <w:szCs w:val="21"/>
                <w:highlight w:val="none"/>
                <w:lang w:bidi="ar"/>
              </w:rPr>
            </w:pPr>
            <w:r>
              <w:rPr>
                <w:rFonts w:hint="default" w:ascii="Times New Roman" w:hAnsi="Times New Roman" w:eastAsia="方正黑体_GBK" w:cs="Times New Roman"/>
                <w:color w:val="auto"/>
                <w:spacing w:val="0"/>
                <w:kern w:val="0"/>
                <w:sz w:val="21"/>
                <w:szCs w:val="21"/>
                <w:highlight w:val="none"/>
                <w:lang w:bidi="ar"/>
              </w:rPr>
              <w:t>一、核心绩效指标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jc w:val="center"/>
        </w:trPr>
        <w:tc>
          <w:tcPr>
            <w:tcW w:w="565"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黑体_GBK" w:cs="Times New Roman"/>
                <w:color w:val="auto"/>
                <w:spacing w:val="0"/>
                <w:kern w:val="0"/>
                <w:sz w:val="21"/>
                <w:szCs w:val="21"/>
                <w:highlight w:val="none"/>
                <w:lang w:bidi="ar"/>
              </w:rPr>
            </w:pPr>
            <w:r>
              <w:rPr>
                <w:rFonts w:hint="default" w:ascii="Times New Roman" w:hAnsi="Times New Roman" w:eastAsia="方正黑体_GBK" w:cs="Times New Roman"/>
                <w:color w:val="auto"/>
                <w:spacing w:val="0"/>
                <w:kern w:val="0"/>
                <w:sz w:val="21"/>
                <w:szCs w:val="21"/>
                <w:highlight w:val="none"/>
                <w:lang w:bidi="ar"/>
              </w:rPr>
              <w:t>序号</w:t>
            </w:r>
          </w:p>
        </w:tc>
        <w:tc>
          <w:tcPr>
            <w:tcW w:w="5014"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黑体_GBK" w:cs="Times New Roman"/>
                <w:color w:val="auto"/>
                <w:spacing w:val="0"/>
                <w:kern w:val="0"/>
                <w:sz w:val="21"/>
                <w:szCs w:val="21"/>
                <w:highlight w:val="none"/>
                <w:lang w:bidi="ar"/>
              </w:rPr>
            </w:pPr>
            <w:r>
              <w:rPr>
                <w:rFonts w:hint="default" w:ascii="Times New Roman" w:hAnsi="Times New Roman" w:cs="Times New Roman"/>
                <w:color w:val="auto"/>
                <w:spacing w:val="0"/>
                <w:sz w:val="21"/>
                <w:szCs w:val="21"/>
                <w:highlight w:val="none"/>
              </w:rPr>
              <w:t>2025</w:t>
            </w:r>
            <w:r>
              <w:rPr>
                <w:rFonts w:hint="default" w:ascii="Times New Roman" w:hAnsi="Times New Roman" w:eastAsia="方正黑体_GBK" w:cs="Times New Roman"/>
                <w:color w:val="auto"/>
                <w:spacing w:val="0"/>
                <w:kern w:val="0"/>
                <w:sz w:val="21"/>
                <w:szCs w:val="21"/>
                <w:highlight w:val="none"/>
                <w:lang w:bidi="ar"/>
              </w:rPr>
              <w:t>年目标</w:t>
            </w:r>
          </w:p>
        </w:tc>
        <w:tc>
          <w:tcPr>
            <w:tcW w:w="1766"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黑体_GBK" w:cs="Times New Roman"/>
                <w:color w:val="auto"/>
                <w:spacing w:val="0"/>
                <w:kern w:val="0"/>
                <w:sz w:val="21"/>
                <w:szCs w:val="21"/>
                <w:highlight w:val="none"/>
                <w:lang w:bidi="ar"/>
              </w:rPr>
            </w:pPr>
            <w:r>
              <w:rPr>
                <w:rFonts w:hint="default" w:ascii="Times New Roman" w:hAnsi="Times New Roman" w:eastAsia="方正黑体_GBK" w:cs="Times New Roman"/>
                <w:color w:val="auto"/>
                <w:spacing w:val="0"/>
                <w:kern w:val="0"/>
                <w:sz w:val="21"/>
                <w:szCs w:val="21"/>
                <w:highlight w:val="none"/>
                <w:lang w:bidi="ar"/>
              </w:rPr>
              <w:t>责任单位</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黑体_GBK" w:cs="Times New Roman"/>
                <w:color w:val="auto"/>
                <w:spacing w:val="0"/>
                <w:kern w:val="0"/>
                <w:sz w:val="21"/>
                <w:szCs w:val="21"/>
                <w:highlight w:val="none"/>
                <w:lang w:bidi="ar"/>
              </w:rPr>
            </w:pPr>
            <w:r>
              <w:rPr>
                <w:rFonts w:hint="default" w:ascii="Times New Roman" w:hAnsi="Times New Roman" w:eastAsia="方正黑体_GBK" w:cs="Times New Roman"/>
                <w:color w:val="auto"/>
                <w:spacing w:val="0"/>
                <w:kern w:val="0"/>
                <w:sz w:val="21"/>
                <w:szCs w:val="21"/>
                <w:highlight w:val="none"/>
                <w:lang w:bidi="ar"/>
              </w:rPr>
              <w:t>责任领导</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黑体_GBK" w:cs="Times New Roman"/>
                <w:color w:val="auto"/>
                <w:spacing w:val="0"/>
                <w:kern w:val="0"/>
                <w:sz w:val="21"/>
                <w:szCs w:val="21"/>
                <w:highlight w:val="none"/>
                <w:lang w:bidi="ar"/>
              </w:rPr>
            </w:pPr>
            <w:r>
              <w:rPr>
                <w:rFonts w:hint="default" w:ascii="Times New Roman" w:hAnsi="Times New Roman" w:eastAsia="方正黑体_GBK" w:cs="Times New Roman"/>
                <w:color w:val="auto"/>
                <w:spacing w:val="0"/>
                <w:kern w:val="0"/>
                <w:sz w:val="21"/>
                <w:szCs w:val="21"/>
                <w:highlight w:val="none"/>
                <w:lang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639" w:hRule="atLeast"/>
          <w:jc w:val="center"/>
        </w:trPr>
        <w:tc>
          <w:tcPr>
            <w:tcW w:w="565"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cs="Times New Roman"/>
                <w:color w:val="auto"/>
                <w:spacing w:val="0"/>
                <w:kern w:val="0"/>
                <w:sz w:val="21"/>
                <w:szCs w:val="21"/>
                <w:highlight w:val="none"/>
                <w:lang w:val="en-US" w:eastAsia="zh-CN" w:bidi="ar"/>
              </w:rPr>
              <w:t>1</w:t>
            </w:r>
          </w:p>
        </w:tc>
        <w:tc>
          <w:tcPr>
            <w:tcW w:w="5014"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both"/>
              <w:textAlignment w:val="baseline"/>
              <w:rPr>
                <w:rFonts w:hint="default" w:ascii="Times New Roman" w:hAnsi="Times New Roman" w:cs="Times New Roman"/>
                <w:color w:val="auto"/>
                <w:spacing w:val="0"/>
                <w:kern w:val="0"/>
                <w:sz w:val="21"/>
                <w:szCs w:val="21"/>
                <w:highlight w:val="none"/>
                <w:lang w:bidi="ar"/>
              </w:rPr>
            </w:pPr>
            <w:r>
              <w:rPr>
                <w:rFonts w:hint="default" w:ascii="Times New Roman" w:hAnsi="Times New Roman" w:eastAsia="方正仿宋_GBK" w:cs="Times New Roman"/>
                <w:i w:val="0"/>
                <w:snapToGrid w:val="0"/>
                <w:color w:val="auto"/>
                <w:kern w:val="0"/>
                <w:sz w:val="21"/>
                <w:szCs w:val="21"/>
                <w:u w:val="none"/>
                <w:lang w:val="en-US" w:eastAsia="zh-CN" w:bidi="ar"/>
              </w:rPr>
              <w:t>全年生产安全事故死亡人数0发生，较大及以上生产安全事故0发生，杜绝重特大事故发生；杜绝因灾导致的群死群伤责任事件发生；杜绝已落实监测措施的灾害点发生死亡事故，森林火灾受害率控制在0.3‰以内。</w:t>
            </w:r>
          </w:p>
        </w:tc>
        <w:tc>
          <w:tcPr>
            <w:tcW w:w="1766"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both"/>
              <w:textAlignment w:val="baseline"/>
              <w:rPr>
                <w:rFonts w:hint="default" w:ascii="Times New Roman" w:hAnsi="Times New Roman" w:cs="Times New Roman"/>
                <w:color w:val="auto"/>
                <w:spacing w:val="0"/>
                <w:kern w:val="0"/>
                <w:sz w:val="21"/>
                <w:szCs w:val="21"/>
                <w:highlight w:val="none"/>
                <w:lang w:val="en-US" w:bidi="ar"/>
              </w:rPr>
            </w:pPr>
            <w:r>
              <w:rPr>
                <w:rFonts w:hint="default" w:ascii="Times New Roman" w:hAnsi="Times New Roman" w:eastAsia="方正仿宋_GBK" w:cs="Times New Roman"/>
                <w:i w:val="0"/>
                <w:snapToGrid w:val="0"/>
                <w:color w:val="auto"/>
                <w:kern w:val="0"/>
                <w:sz w:val="21"/>
                <w:szCs w:val="21"/>
                <w:u w:val="none"/>
                <w:lang w:val="en-US" w:eastAsia="zh-CN" w:bidi="ar"/>
              </w:rPr>
              <w:t>镇安委各成员单位、镇防减救灾委各成员单位</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both"/>
              <w:textAlignment w:val="baseline"/>
              <w:rPr>
                <w:rFonts w:hint="default" w:ascii="Times New Roman" w:hAnsi="Times New Roman" w:cs="Times New Roman"/>
                <w:color w:val="auto"/>
                <w:spacing w:val="0"/>
                <w:kern w:val="0"/>
                <w:sz w:val="21"/>
                <w:szCs w:val="21"/>
                <w:highlight w:val="none"/>
                <w:lang w:bidi="ar"/>
              </w:rPr>
            </w:pPr>
            <w:r>
              <w:rPr>
                <w:rFonts w:hint="default" w:ascii="Times New Roman" w:hAnsi="Times New Roman" w:eastAsia="方正仿宋_GBK" w:cs="Times New Roman"/>
                <w:color w:val="auto"/>
                <w:kern w:val="2"/>
                <w:sz w:val="21"/>
                <w:szCs w:val="21"/>
                <w:lang w:val="en-US" w:eastAsia="zh-CN" w:bidi="ar-SA"/>
              </w:rPr>
              <w:t>骆辉、张亚东、陈伟、郭琴、张元华、骆星宇、王光辉、施祖毅</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377" w:hRule="exact"/>
          <w:jc w:val="center"/>
        </w:trPr>
        <w:tc>
          <w:tcPr>
            <w:tcW w:w="9440" w:type="dxa"/>
            <w:gridSpan w:val="7"/>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cs="Times New Roman"/>
                <w:color w:val="auto"/>
                <w:spacing w:val="0"/>
                <w:kern w:val="0"/>
                <w:sz w:val="21"/>
                <w:szCs w:val="21"/>
                <w:highlight w:val="none"/>
              </w:rPr>
            </w:pPr>
            <w:r>
              <w:rPr>
                <w:rFonts w:hint="default" w:ascii="Times New Roman" w:hAnsi="Times New Roman" w:eastAsia="方正黑体_GBK" w:cs="Times New Roman"/>
                <w:color w:val="auto"/>
                <w:spacing w:val="0"/>
                <w:kern w:val="0"/>
                <w:sz w:val="21"/>
                <w:szCs w:val="21"/>
                <w:highlight w:val="none"/>
                <w:lang w:val="en-US" w:eastAsia="zh-CN" w:bidi="ar"/>
              </w:rPr>
              <w:t>二</w:t>
            </w:r>
            <w:r>
              <w:rPr>
                <w:rFonts w:hint="default" w:ascii="Times New Roman" w:hAnsi="Times New Roman" w:eastAsia="方正黑体_GBK" w:cs="Times New Roman"/>
                <w:color w:val="auto"/>
                <w:spacing w:val="0"/>
                <w:kern w:val="0"/>
                <w:sz w:val="21"/>
                <w:szCs w:val="21"/>
                <w:highlight w:val="none"/>
                <w:lang w:bidi="ar"/>
              </w:rPr>
              <w:t>、重点整治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jc w:val="center"/>
        </w:trPr>
        <w:tc>
          <w:tcPr>
            <w:tcW w:w="565"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黑体_GBK" w:cs="Times New Roman"/>
                <w:color w:val="auto"/>
                <w:spacing w:val="0"/>
                <w:kern w:val="0"/>
                <w:sz w:val="21"/>
                <w:szCs w:val="21"/>
                <w:highlight w:val="none"/>
                <w:lang w:bidi="ar"/>
              </w:rPr>
            </w:pPr>
            <w:r>
              <w:rPr>
                <w:rFonts w:hint="default" w:ascii="Times New Roman" w:hAnsi="Times New Roman" w:eastAsia="方正黑体_GBK" w:cs="Times New Roman"/>
                <w:color w:val="auto"/>
                <w:spacing w:val="0"/>
                <w:kern w:val="0"/>
                <w:sz w:val="21"/>
                <w:szCs w:val="21"/>
                <w:highlight w:val="none"/>
                <w:lang w:bidi="ar"/>
              </w:rPr>
              <w:t>序号</w:t>
            </w:r>
          </w:p>
        </w:tc>
        <w:tc>
          <w:tcPr>
            <w:tcW w:w="5031" w:type="dxa"/>
            <w:gridSpan w:val="3"/>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黑体_GBK" w:cs="Times New Roman"/>
                <w:color w:val="auto"/>
                <w:spacing w:val="0"/>
                <w:kern w:val="0"/>
                <w:sz w:val="21"/>
                <w:szCs w:val="21"/>
                <w:highlight w:val="none"/>
                <w:lang w:bidi="ar"/>
              </w:rPr>
            </w:pPr>
            <w:r>
              <w:rPr>
                <w:rFonts w:hint="default" w:ascii="Times New Roman" w:hAnsi="Times New Roman" w:cs="Times New Roman"/>
                <w:color w:val="auto"/>
                <w:spacing w:val="0"/>
                <w:sz w:val="21"/>
                <w:szCs w:val="21"/>
                <w:highlight w:val="none"/>
              </w:rPr>
              <w:t>2025</w:t>
            </w:r>
            <w:r>
              <w:rPr>
                <w:rFonts w:hint="default" w:ascii="Times New Roman" w:hAnsi="Times New Roman" w:eastAsia="方正黑体_GBK" w:cs="Times New Roman"/>
                <w:color w:val="auto"/>
                <w:spacing w:val="0"/>
                <w:kern w:val="0"/>
                <w:sz w:val="21"/>
                <w:szCs w:val="21"/>
                <w:highlight w:val="none"/>
                <w:lang w:bidi="ar"/>
              </w:rPr>
              <w:t>年目标（内容）</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黑体_GBK" w:cs="Times New Roman"/>
                <w:color w:val="auto"/>
                <w:spacing w:val="0"/>
                <w:kern w:val="0"/>
                <w:sz w:val="21"/>
                <w:szCs w:val="21"/>
                <w:highlight w:val="none"/>
                <w:lang w:bidi="ar"/>
              </w:rPr>
            </w:pPr>
            <w:r>
              <w:rPr>
                <w:rFonts w:hint="default" w:ascii="Times New Roman" w:hAnsi="Times New Roman" w:eastAsia="方正黑体_GBK" w:cs="Times New Roman"/>
                <w:color w:val="auto"/>
                <w:spacing w:val="0"/>
                <w:kern w:val="0"/>
                <w:sz w:val="21"/>
                <w:szCs w:val="21"/>
                <w:highlight w:val="none"/>
                <w:lang w:bidi="ar"/>
              </w:rPr>
              <w:t>责任单位</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黑体_GBK" w:cs="Times New Roman"/>
                <w:color w:val="auto"/>
                <w:spacing w:val="0"/>
                <w:kern w:val="0"/>
                <w:sz w:val="21"/>
                <w:szCs w:val="21"/>
                <w:highlight w:val="none"/>
                <w:lang w:bidi="ar"/>
              </w:rPr>
            </w:pPr>
            <w:r>
              <w:rPr>
                <w:rFonts w:hint="default" w:ascii="Times New Roman" w:hAnsi="Times New Roman" w:eastAsia="方正黑体_GBK" w:cs="Times New Roman"/>
                <w:color w:val="auto"/>
                <w:spacing w:val="0"/>
                <w:kern w:val="0"/>
                <w:sz w:val="21"/>
                <w:szCs w:val="21"/>
                <w:highlight w:val="none"/>
                <w:lang w:bidi="ar"/>
              </w:rPr>
              <w:t>责任领导</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黑体_GBK" w:cs="Times New Roman"/>
                <w:color w:val="auto"/>
                <w:spacing w:val="0"/>
                <w:kern w:val="0"/>
                <w:sz w:val="21"/>
                <w:szCs w:val="21"/>
                <w:highlight w:val="none"/>
                <w:lang w:bidi="ar"/>
              </w:rPr>
            </w:pPr>
            <w:r>
              <w:rPr>
                <w:rFonts w:hint="default" w:ascii="Times New Roman" w:hAnsi="Times New Roman" w:eastAsia="方正黑体_GBK" w:cs="Times New Roman"/>
                <w:color w:val="auto"/>
                <w:spacing w:val="0"/>
                <w:kern w:val="0"/>
                <w:sz w:val="21"/>
                <w:szCs w:val="21"/>
                <w:highlight w:val="none"/>
                <w:lang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2023" w:hRule="atLeast"/>
          <w:jc w:val="center"/>
        </w:trPr>
        <w:tc>
          <w:tcPr>
            <w:tcW w:w="565" w:type="dxa"/>
            <w:vMerge w:val="restart"/>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cs="Times New Roman"/>
                <w:color w:val="auto"/>
                <w:spacing w:val="0"/>
                <w:kern w:val="0"/>
                <w:sz w:val="21"/>
                <w:szCs w:val="21"/>
                <w:highlight w:val="none"/>
                <w:lang w:val="en-US" w:eastAsia="zh-CN" w:bidi="ar"/>
              </w:rPr>
              <w:t>2</w:t>
            </w:r>
          </w:p>
        </w:tc>
        <w:tc>
          <w:tcPr>
            <w:tcW w:w="5031" w:type="dxa"/>
            <w:gridSpan w:val="3"/>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both"/>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（1）交通运输领域：盯紧货车、客车、危险化学品运输车、网约车、校车等重点车型及企业安全监管，开展交通突出违法行为集中整治。加强公路防控体系建设，农村道路视频镜头设备。</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both"/>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平安法治办、综合执法大队、村镇建设服务中心、便民服务中心、</w:t>
            </w:r>
            <w:r>
              <w:rPr>
                <w:rFonts w:hint="eastAsia" w:ascii="Times New Roman" w:hAnsi="Times New Roman" w:eastAsia="方正仿宋_GBK" w:cs="Times New Roman"/>
                <w:color w:val="auto"/>
                <w:spacing w:val="0"/>
                <w:kern w:val="0"/>
                <w:sz w:val="21"/>
                <w:szCs w:val="21"/>
                <w:highlight w:val="none"/>
                <w:lang w:val="en-US" w:eastAsia="zh-CN" w:bidi="ar"/>
              </w:rPr>
              <w:t>产业发展服务中心</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both"/>
              <w:textAlignment w:val="baseline"/>
              <w:rPr>
                <w:rFonts w:hint="default" w:ascii="Times New Roman" w:hAnsi="Times New Roman" w:eastAsia="方正仿宋_GBK" w:cs="Times New Roman"/>
                <w:color w:val="auto"/>
                <w:spacing w:val="0"/>
                <w:kern w:val="0"/>
                <w:sz w:val="21"/>
                <w:szCs w:val="21"/>
                <w:highlight w:val="none"/>
                <w:lang w:val="en-US" w:bidi="ar"/>
              </w:rPr>
            </w:pPr>
            <w:r>
              <w:rPr>
                <w:rFonts w:hint="default" w:ascii="Times New Roman" w:hAnsi="Times New Roman" w:eastAsia="方正仿宋_GBK" w:cs="Times New Roman"/>
                <w:color w:val="auto"/>
                <w:spacing w:val="0"/>
                <w:kern w:val="0"/>
                <w:sz w:val="21"/>
                <w:szCs w:val="21"/>
                <w:highlight w:val="none"/>
                <w:lang w:val="en-US" w:eastAsia="zh-CN" w:bidi="ar"/>
              </w:rPr>
              <w:t>张元华、郭琴、张亚东、陈伟</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525" w:hRule="atLeast"/>
          <w:jc w:val="center"/>
        </w:trPr>
        <w:tc>
          <w:tcPr>
            <w:tcW w:w="565" w:type="dxa"/>
            <w:vMerge w:val="continue"/>
            <w:tcBorders>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cs="Times New Roman"/>
                <w:color w:val="auto"/>
                <w:spacing w:val="0"/>
                <w:kern w:val="0"/>
                <w:sz w:val="21"/>
                <w:szCs w:val="21"/>
                <w:highlight w:val="none"/>
                <w:lang w:bidi="ar"/>
              </w:rPr>
            </w:pPr>
          </w:p>
        </w:tc>
        <w:tc>
          <w:tcPr>
            <w:tcW w:w="5031" w:type="dxa"/>
            <w:gridSpan w:val="3"/>
            <w:tcBorders>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（2）建设施工领域：抓好重点项目、委外作业等重点部位和环节安全监管，特种作业人员持证上岗率100%，全</w:t>
            </w:r>
            <w:r>
              <w:rPr>
                <w:rFonts w:hint="default" w:ascii="Times New Roman" w:hAnsi="Times New Roman" w:eastAsia="方正仿宋_GBK" w:cs="Times New Roman"/>
                <w:color w:val="auto"/>
                <w:spacing w:val="0"/>
                <w:kern w:val="0"/>
                <w:sz w:val="21"/>
                <w:szCs w:val="21"/>
                <w:highlight w:val="none"/>
                <w:lang w:val="en-US" w:eastAsia="zh-CN" w:bidi="ar"/>
              </w:rPr>
              <w:t>镇</w:t>
            </w:r>
            <w:r>
              <w:rPr>
                <w:rFonts w:hint="default" w:ascii="Times New Roman" w:hAnsi="Times New Roman" w:eastAsia="方正仿宋_GBK" w:cs="Times New Roman"/>
                <w:color w:val="auto"/>
                <w:spacing w:val="0"/>
                <w:kern w:val="0"/>
                <w:sz w:val="21"/>
                <w:szCs w:val="21"/>
                <w:highlight w:val="none"/>
                <w:lang w:bidi="ar"/>
              </w:rPr>
              <w:t>基本实现存在安全隐患的自建房整治全覆盖。</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村镇建设服务中心、综合执法大队、</w:t>
            </w:r>
            <w:r>
              <w:rPr>
                <w:rFonts w:hint="eastAsia" w:ascii="Times New Roman" w:hAnsi="Times New Roman" w:eastAsia="方正仿宋_GBK" w:cs="Times New Roman"/>
                <w:color w:val="auto"/>
                <w:spacing w:val="0"/>
                <w:kern w:val="0"/>
                <w:sz w:val="21"/>
                <w:szCs w:val="21"/>
                <w:highlight w:val="none"/>
                <w:lang w:val="en-US" w:eastAsia="zh-CN" w:bidi="ar"/>
              </w:rPr>
              <w:t>产业发展服务中心</w:t>
            </w:r>
            <w:r>
              <w:rPr>
                <w:rFonts w:hint="default" w:ascii="Times New Roman" w:hAnsi="Times New Roman" w:eastAsia="方正仿宋_GBK" w:cs="Times New Roman"/>
                <w:color w:val="auto"/>
                <w:spacing w:val="0"/>
                <w:kern w:val="0"/>
                <w:sz w:val="21"/>
                <w:szCs w:val="21"/>
                <w:highlight w:val="none"/>
                <w:lang w:val="en-US" w:eastAsia="zh-CN" w:bidi="ar"/>
              </w:rPr>
              <w:t>、经济发展办公室</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郭琴、陈伟、张元华、骆星宇</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514" w:hRule="atLeast"/>
          <w:jc w:val="center"/>
        </w:trPr>
        <w:tc>
          <w:tcPr>
            <w:tcW w:w="565" w:type="dxa"/>
            <w:vMerge w:val="continue"/>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cs="Times New Roman"/>
                <w:color w:val="auto"/>
                <w:spacing w:val="0"/>
                <w:kern w:val="0"/>
                <w:sz w:val="21"/>
                <w:szCs w:val="21"/>
                <w:highlight w:val="none"/>
                <w:lang w:bidi="ar"/>
              </w:rPr>
            </w:pPr>
          </w:p>
        </w:tc>
        <w:tc>
          <w:tcPr>
            <w:tcW w:w="5031" w:type="dxa"/>
            <w:gridSpan w:val="3"/>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both"/>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（3）燃气领域：深化城镇燃气油气安全专项整治，狠抓燃气器具及配件市场治理，强化燃气器具及相关产品产品质量监管，严厉打击燃气管道第三方破坏行为。</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both"/>
              <w:textAlignment w:val="baseline"/>
              <w:rPr>
                <w:rFonts w:hint="default" w:ascii="Times New Roman" w:hAnsi="Times New Roman" w:eastAsia="方正仿宋_GBK" w:cs="Times New Roman"/>
                <w:color w:val="auto"/>
                <w:spacing w:val="0"/>
                <w:kern w:val="0"/>
                <w:sz w:val="21"/>
                <w:szCs w:val="21"/>
                <w:highlight w:val="none"/>
                <w:lang w:val="en-US" w:bidi="ar"/>
              </w:rPr>
            </w:pPr>
            <w:r>
              <w:rPr>
                <w:rFonts w:hint="default" w:ascii="Times New Roman" w:hAnsi="Times New Roman" w:eastAsia="方正仿宋_GBK" w:cs="Times New Roman"/>
                <w:color w:val="auto"/>
                <w:spacing w:val="0"/>
                <w:kern w:val="0"/>
                <w:sz w:val="21"/>
                <w:szCs w:val="21"/>
                <w:highlight w:val="none"/>
                <w:lang w:val="en-US" w:eastAsia="zh-CN" w:bidi="ar"/>
              </w:rPr>
              <w:t>经济发展办公室</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both"/>
              <w:textAlignment w:val="baseline"/>
              <w:rPr>
                <w:rFonts w:hint="default" w:ascii="Times New Roman" w:hAnsi="Times New Roman" w:eastAsia="方正仿宋_GBK" w:cs="Times New Roman"/>
                <w:color w:val="auto"/>
                <w:spacing w:val="0"/>
                <w:kern w:val="0"/>
                <w:sz w:val="21"/>
                <w:szCs w:val="21"/>
                <w:highlight w:val="none"/>
                <w:lang w:val="en-US" w:bidi="ar"/>
              </w:rPr>
            </w:pPr>
            <w:r>
              <w:rPr>
                <w:rFonts w:hint="default" w:ascii="Times New Roman" w:hAnsi="Times New Roman" w:eastAsia="方正仿宋_GBK" w:cs="Times New Roman"/>
                <w:color w:val="auto"/>
                <w:spacing w:val="0"/>
                <w:kern w:val="0"/>
                <w:sz w:val="21"/>
                <w:szCs w:val="21"/>
                <w:highlight w:val="none"/>
                <w:lang w:val="en-US" w:eastAsia="zh-CN" w:bidi="ar"/>
              </w:rPr>
              <w:t>骆星宇</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747" w:hRule="atLeast"/>
          <w:jc w:val="center"/>
        </w:trPr>
        <w:tc>
          <w:tcPr>
            <w:tcW w:w="565" w:type="dxa"/>
            <w:vMerge w:val="continue"/>
            <w:tcBorders>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cs="Times New Roman"/>
                <w:color w:val="auto"/>
                <w:spacing w:val="0"/>
                <w:kern w:val="0"/>
                <w:sz w:val="21"/>
                <w:szCs w:val="21"/>
                <w:highlight w:val="none"/>
                <w:lang w:bidi="ar"/>
              </w:rPr>
            </w:pPr>
          </w:p>
        </w:tc>
        <w:tc>
          <w:tcPr>
            <w:tcW w:w="5031" w:type="dxa"/>
            <w:gridSpan w:val="3"/>
            <w:tcBorders>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eastAsia="zh-CN" w:bidi="ar"/>
              </w:rPr>
            </w:pPr>
            <w:r>
              <w:rPr>
                <w:rFonts w:hint="default" w:ascii="Times New Roman" w:hAnsi="Times New Roman" w:eastAsia="方正仿宋_GBK" w:cs="Times New Roman"/>
                <w:color w:val="auto"/>
                <w:spacing w:val="0"/>
                <w:kern w:val="0"/>
                <w:sz w:val="21"/>
                <w:szCs w:val="21"/>
                <w:highlight w:val="none"/>
                <w:lang w:bidi="ar"/>
              </w:rPr>
              <w:t>（4）危险化学品领域：强化重大危险源监管，深化高危细分领域等安全专项治理，强化危险化学品生产、经营、储存、运输、使用、废弃处置等“全链条”整治</w:t>
            </w:r>
            <w:r>
              <w:rPr>
                <w:rFonts w:hint="default" w:ascii="Times New Roman" w:hAnsi="Times New Roman" w:eastAsia="方正仿宋_GBK" w:cs="Times New Roman"/>
                <w:color w:val="auto"/>
                <w:spacing w:val="0"/>
                <w:kern w:val="0"/>
                <w:sz w:val="21"/>
                <w:szCs w:val="21"/>
                <w:highlight w:val="none"/>
                <w:lang w:eastAsia="zh-CN" w:bidi="ar"/>
              </w:rPr>
              <w:t>。</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val="en-US" w:eastAsia="zh-CN" w:bidi="ar"/>
              </w:rPr>
              <w:t>综合执法大队、经济发展办公室</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val="en-US" w:eastAsia="zh-CN" w:bidi="ar"/>
              </w:rPr>
              <w:t>张元华、骆星宇</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561" w:hRule="atLeast"/>
          <w:jc w:val="center"/>
        </w:trPr>
        <w:tc>
          <w:tcPr>
            <w:tcW w:w="565" w:type="dxa"/>
            <w:vMerge w:val="restart"/>
            <w:tcBorders>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cs="Times New Roman"/>
                <w:color w:val="auto"/>
                <w:spacing w:val="0"/>
                <w:kern w:val="0"/>
                <w:sz w:val="21"/>
                <w:szCs w:val="21"/>
                <w:highlight w:val="none"/>
                <w:lang w:val="en-US" w:eastAsia="zh-CN" w:bidi="ar"/>
              </w:rPr>
              <w:t>3</w:t>
            </w:r>
          </w:p>
        </w:tc>
        <w:tc>
          <w:tcPr>
            <w:tcW w:w="5031" w:type="dxa"/>
            <w:gridSpan w:val="3"/>
            <w:tcBorders>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eastAsia="zh-CN" w:bidi="ar"/>
              </w:rPr>
            </w:pPr>
            <w:r>
              <w:rPr>
                <w:rFonts w:hint="default" w:ascii="Times New Roman" w:hAnsi="Times New Roman" w:eastAsia="方正仿宋_GBK" w:cs="Times New Roman"/>
                <w:color w:val="auto"/>
                <w:spacing w:val="0"/>
                <w:kern w:val="0"/>
                <w:sz w:val="21"/>
                <w:szCs w:val="21"/>
                <w:highlight w:val="none"/>
                <w:lang w:bidi="ar"/>
              </w:rPr>
              <w:t>（5）非煤矿山领域：推进“八条硬措施”硬落实。持续推动油气开采井控、硫化氢泄漏、集输管网、零散气回收、停产气井“五大专项整治”</w:t>
            </w:r>
            <w:r>
              <w:rPr>
                <w:rFonts w:hint="default" w:ascii="Times New Roman" w:hAnsi="Times New Roman" w:eastAsia="方正仿宋_GBK" w:cs="Times New Roman"/>
                <w:color w:val="auto"/>
                <w:spacing w:val="0"/>
                <w:kern w:val="0"/>
                <w:sz w:val="21"/>
                <w:szCs w:val="21"/>
                <w:highlight w:val="none"/>
                <w:lang w:eastAsia="zh-CN" w:bidi="ar"/>
              </w:rPr>
              <w:t>。</w:t>
            </w:r>
            <w:r>
              <w:rPr>
                <w:rFonts w:hint="default" w:ascii="Times New Roman" w:hAnsi="Times New Roman" w:eastAsia="方正仿宋_GBK" w:cs="Times New Roman"/>
                <w:color w:val="auto"/>
                <w:spacing w:val="0"/>
                <w:kern w:val="0"/>
                <w:sz w:val="21"/>
                <w:szCs w:val="21"/>
                <w:highlight w:val="none"/>
                <w:lang w:bidi="ar"/>
              </w:rPr>
              <w:t>矿山三级安全生产标准化率100%、二级安全生产标准化率50%以上、“三个一”工程完成100%</w:t>
            </w:r>
            <w:r>
              <w:rPr>
                <w:rFonts w:hint="default" w:ascii="Times New Roman" w:hAnsi="Times New Roman" w:eastAsia="方正仿宋_GBK" w:cs="Times New Roman"/>
                <w:color w:val="auto"/>
                <w:spacing w:val="0"/>
                <w:kern w:val="0"/>
                <w:sz w:val="21"/>
                <w:szCs w:val="21"/>
                <w:highlight w:val="none"/>
                <w:lang w:eastAsia="zh-CN" w:bidi="ar"/>
              </w:rPr>
              <w:t>。</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val="en-US" w:eastAsia="zh-CN" w:bidi="ar"/>
              </w:rPr>
              <w:t>综合执法大队</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val="en-US" w:eastAsia="zh-CN" w:bidi="ar"/>
              </w:rPr>
              <w:t>张元华</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both"/>
              <w:textAlignment w:val="baseline"/>
              <w:rPr>
                <w:rFonts w:hint="default" w:ascii="Times New Roman" w:hAnsi="Times New Roman"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227" w:hRule="atLeast"/>
          <w:jc w:val="center"/>
        </w:trPr>
        <w:tc>
          <w:tcPr>
            <w:tcW w:w="565" w:type="dxa"/>
            <w:vMerge w:val="continue"/>
            <w:tcBorders>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cs="Times New Roman"/>
                <w:color w:val="auto"/>
                <w:spacing w:val="0"/>
                <w:kern w:val="0"/>
                <w:sz w:val="21"/>
                <w:szCs w:val="21"/>
                <w:highlight w:val="none"/>
                <w:lang w:bidi="ar"/>
              </w:rPr>
            </w:pPr>
          </w:p>
        </w:tc>
        <w:tc>
          <w:tcPr>
            <w:tcW w:w="5031" w:type="dxa"/>
            <w:gridSpan w:val="3"/>
            <w:tcBorders>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6）工贸领域：聚焦“四涉一有限一使用”重点企业，围绕“双防控”机制建立和全员责任制落实开展系统治理，实现钢铁、铝加工（深井铸造）、重点粉尘涉爆企业安全风险监测预警覆盖率100%，重点企业基本完成安全生产标准化建设。</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val="en-US" w:bidi="ar"/>
              </w:rPr>
            </w:pPr>
            <w:r>
              <w:rPr>
                <w:rFonts w:hint="default" w:ascii="Times New Roman" w:hAnsi="Times New Roman" w:eastAsia="方正仿宋_GBK" w:cs="Times New Roman"/>
                <w:color w:val="auto"/>
                <w:spacing w:val="0"/>
                <w:kern w:val="0"/>
                <w:sz w:val="21"/>
                <w:szCs w:val="21"/>
                <w:highlight w:val="none"/>
                <w:lang w:val="en-US" w:eastAsia="zh-CN" w:bidi="ar"/>
              </w:rPr>
              <w:t>综合执法大队、经济发展办公室</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val="en-US" w:bidi="ar"/>
              </w:rPr>
            </w:pPr>
            <w:r>
              <w:rPr>
                <w:rFonts w:hint="default" w:ascii="Times New Roman" w:hAnsi="Times New Roman" w:eastAsia="方正仿宋_GBK" w:cs="Times New Roman"/>
                <w:color w:val="auto"/>
                <w:spacing w:val="0"/>
                <w:kern w:val="0"/>
                <w:sz w:val="21"/>
                <w:szCs w:val="21"/>
                <w:highlight w:val="none"/>
                <w:lang w:val="en-US" w:eastAsia="zh-CN" w:bidi="ar"/>
              </w:rPr>
              <w:t>张元华、骆星宇</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672" w:hRule="atLeast"/>
          <w:jc w:val="center"/>
        </w:trPr>
        <w:tc>
          <w:tcPr>
            <w:tcW w:w="565" w:type="dxa"/>
            <w:vMerge w:val="continue"/>
            <w:tcBorders>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cs="Times New Roman"/>
                <w:color w:val="auto"/>
                <w:spacing w:val="0"/>
                <w:kern w:val="0"/>
                <w:sz w:val="21"/>
                <w:szCs w:val="21"/>
                <w:highlight w:val="none"/>
                <w:lang w:bidi="ar"/>
              </w:rPr>
            </w:pPr>
          </w:p>
        </w:tc>
        <w:tc>
          <w:tcPr>
            <w:tcW w:w="5031" w:type="dxa"/>
            <w:gridSpan w:val="3"/>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（7）特种设备领域：持续深化场（厂）内专用机动车辆、锅炉、电梯等安全提升行动，抓好氧气（工业气）瓶、化工企业特种设备，针对门锁装置、紧急报警装置、救援对讲系统等</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val="en-US" w:bidi="ar"/>
              </w:rPr>
            </w:pPr>
            <w:r>
              <w:rPr>
                <w:rFonts w:hint="default" w:ascii="Times New Roman" w:hAnsi="Times New Roman" w:eastAsia="方正仿宋_GBK" w:cs="Times New Roman"/>
                <w:color w:val="auto"/>
                <w:spacing w:val="0"/>
                <w:kern w:val="0"/>
                <w:sz w:val="21"/>
                <w:szCs w:val="21"/>
                <w:highlight w:val="none"/>
                <w:lang w:val="en-US" w:eastAsia="zh-CN" w:bidi="ar"/>
              </w:rPr>
              <w:t>镇</w:t>
            </w:r>
            <w:r>
              <w:rPr>
                <w:rFonts w:hint="default" w:ascii="Times New Roman" w:hAnsi="Times New Roman" w:eastAsia="方正仿宋_GBK" w:cs="Times New Roman"/>
                <w:color w:val="auto"/>
                <w:spacing w:val="0"/>
                <w:kern w:val="0"/>
                <w:sz w:val="21"/>
                <w:szCs w:val="21"/>
                <w:highlight w:val="none"/>
                <w:lang w:bidi="ar"/>
              </w:rPr>
              <w:t>市场监管</w:t>
            </w:r>
            <w:r>
              <w:rPr>
                <w:rFonts w:hint="default" w:ascii="Times New Roman" w:hAnsi="Times New Roman" w:eastAsia="方正仿宋_GBK" w:cs="Times New Roman"/>
                <w:color w:val="auto"/>
                <w:spacing w:val="0"/>
                <w:kern w:val="0"/>
                <w:sz w:val="21"/>
                <w:szCs w:val="21"/>
                <w:highlight w:val="none"/>
                <w:lang w:val="en-US" w:eastAsia="zh-CN" w:bidi="ar"/>
              </w:rPr>
              <w:t>所</w:t>
            </w:r>
            <w:r>
              <w:rPr>
                <w:rFonts w:hint="default" w:ascii="Times New Roman" w:hAnsi="Times New Roman" w:eastAsia="方正仿宋_GBK" w:cs="Times New Roman"/>
                <w:color w:val="auto"/>
                <w:spacing w:val="0"/>
                <w:kern w:val="0"/>
                <w:sz w:val="21"/>
                <w:szCs w:val="21"/>
                <w:highlight w:val="none"/>
                <w:lang w:eastAsia="zh-CN" w:bidi="ar"/>
              </w:rPr>
              <w:t>、</w:t>
            </w:r>
            <w:r>
              <w:rPr>
                <w:rFonts w:hint="default" w:ascii="Times New Roman" w:hAnsi="Times New Roman" w:eastAsia="方正仿宋_GBK" w:cs="Times New Roman"/>
                <w:color w:val="auto"/>
                <w:spacing w:val="0"/>
                <w:kern w:val="0"/>
                <w:sz w:val="21"/>
                <w:szCs w:val="21"/>
                <w:highlight w:val="none"/>
                <w:lang w:val="en-US" w:eastAsia="zh-CN" w:bidi="ar"/>
              </w:rPr>
              <w:t>综合执法大队 经济发展办公室</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李邦强、张元华、骆星宇</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758" w:hRule="atLeast"/>
          <w:jc w:val="center"/>
        </w:trPr>
        <w:tc>
          <w:tcPr>
            <w:tcW w:w="565" w:type="dxa"/>
            <w:vMerge w:val="continue"/>
            <w:tcBorders>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cs="Times New Roman"/>
                <w:color w:val="auto"/>
                <w:spacing w:val="0"/>
                <w:kern w:val="0"/>
                <w:sz w:val="21"/>
                <w:szCs w:val="21"/>
                <w:highlight w:val="none"/>
                <w:lang w:bidi="ar"/>
              </w:rPr>
            </w:pPr>
          </w:p>
        </w:tc>
        <w:tc>
          <w:tcPr>
            <w:tcW w:w="5031" w:type="dxa"/>
            <w:gridSpan w:val="3"/>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8）文化旅游领域：持续深化文化旅游领域安全综合整治，落实极端天气条件景点关停制度和最大承载量管控规定，围绕安全生产分级分类管理和常态化事故隐患自查自改、文物安全日常巡查机制落实情况开展系统治理，年度文物保护单位巡查率100%。</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val="en-US" w:bidi="ar"/>
              </w:rPr>
            </w:pPr>
            <w:r>
              <w:rPr>
                <w:rFonts w:hint="default" w:ascii="Times New Roman" w:hAnsi="Times New Roman" w:eastAsia="方正仿宋_GBK" w:cs="Times New Roman"/>
                <w:color w:val="auto"/>
                <w:spacing w:val="0"/>
                <w:kern w:val="0"/>
                <w:sz w:val="21"/>
                <w:szCs w:val="21"/>
                <w:highlight w:val="none"/>
                <w:lang w:val="en-US" w:eastAsia="zh-CN" w:bidi="ar"/>
              </w:rPr>
              <w:t>新时代文明实践服务中心</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王光辉</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jc w:val="center"/>
        </w:trPr>
        <w:tc>
          <w:tcPr>
            <w:tcW w:w="565" w:type="dxa"/>
            <w:vMerge w:val="continue"/>
            <w:tcBorders>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cs="Times New Roman"/>
                <w:color w:val="auto"/>
                <w:spacing w:val="0"/>
                <w:kern w:val="0"/>
                <w:sz w:val="21"/>
                <w:szCs w:val="21"/>
                <w:highlight w:val="none"/>
                <w:lang w:bidi="ar"/>
              </w:rPr>
            </w:pPr>
          </w:p>
        </w:tc>
        <w:tc>
          <w:tcPr>
            <w:tcW w:w="5031" w:type="dxa"/>
            <w:gridSpan w:val="3"/>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9</w:t>
            </w:r>
            <w:r>
              <w:rPr>
                <w:rFonts w:hint="default" w:ascii="Times New Roman" w:hAnsi="Times New Roman" w:eastAsia="方正仿宋_GBK" w:cs="Times New Roman"/>
                <w:color w:val="auto"/>
                <w:spacing w:val="0"/>
                <w:kern w:val="0"/>
                <w:sz w:val="21"/>
                <w:szCs w:val="21"/>
                <w:highlight w:val="none"/>
                <w:lang w:bidi="ar"/>
              </w:rPr>
              <w:t>）农业农村领域：聚焦农业有限空间安全生产，加强畜禽粪污资源化利用和安全生产监管，开展畜禽粪污资源化利用及安全生产培训。开展农村沼气安全管理，巩固变型拖拉机清零成果。加强高标准农田建设期间的行业安全监管。持续做好农业机械、渔业船舶、农村沼气领域重大事故隐患判定标准宣贯工作。</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bidi="ar"/>
              </w:rPr>
            </w:pPr>
            <w:r>
              <w:rPr>
                <w:rFonts w:hint="default" w:ascii="Times New Roman" w:hAnsi="Times New Roman" w:eastAsia="方正仿宋_GBK" w:cs="Times New Roman"/>
                <w:color w:val="auto"/>
                <w:spacing w:val="0"/>
                <w:kern w:val="0"/>
                <w:sz w:val="21"/>
                <w:szCs w:val="21"/>
                <w:highlight w:val="none"/>
                <w:lang w:val="en-US" w:eastAsia="zh-CN" w:bidi="ar"/>
              </w:rPr>
              <w:t>产业发展服务中心</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陈伟</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416" w:hRule="atLeast"/>
          <w:jc w:val="center"/>
        </w:trPr>
        <w:tc>
          <w:tcPr>
            <w:tcW w:w="565" w:type="dxa"/>
            <w:vMerge w:val="continue"/>
            <w:tcBorders>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cs="Times New Roman"/>
                <w:color w:val="auto"/>
                <w:spacing w:val="0"/>
                <w:kern w:val="0"/>
                <w:sz w:val="21"/>
                <w:szCs w:val="21"/>
                <w:highlight w:val="none"/>
                <w:lang w:bidi="ar"/>
              </w:rPr>
            </w:pPr>
          </w:p>
        </w:tc>
        <w:tc>
          <w:tcPr>
            <w:tcW w:w="5031" w:type="dxa"/>
            <w:gridSpan w:val="3"/>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10</w:t>
            </w:r>
            <w:r>
              <w:rPr>
                <w:rFonts w:hint="default" w:ascii="Times New Roman" w:hAnsi="Times New Roman" w:eastAsia="方正仿宋_GBK" w:cs="Times New Roman"/>
                <w:color w:val="auto"/>
                <w:spacing w:val="0"/>
                <w:kern w:val="0"/>
                <w:sz w:val="21"/>
                <w:szCs w:val="21"/>
                <w:highlight w:val="none"/>
                <w:lang w:bidi="ar"/>
              </w:rPr>
              <w:t>）商务领域：健全完善成品油流通监管机制，持续开展安全事故预防技术服务，常态化打击整治非法制运销成品油“黑窝点”“黑加油车”。强化再生资源回收体系建设，全覆盖加强报废机动车回收拆解安全生产管理。</w:t>
            </w:r>
          </w:p>
        </w:tc>
        <w:tc>
          <w:tcPr>
            <w:tcW w:w="1749" w:type="dxa"/>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bidi="ar"/>
              </w:rPr>
            </w:pPr>
            <w:r>
              <w:rPr>
                <w:rFonts w:hint="default" w:ascii="Times New Roman" w:hAnsi="Times New Roman" w:eastAsia="方正仿宋_GBK" w:cs="Times New Roman"/>
                <w:color w:val="auto"/>
                <w:spacing w:val="0"/>
                <w:kern w:val="0"/>
                <w:sz w:val="21"/>
                <w:szCs w:val="21"/>
                <w:highlight w:val="none"/>
                <w:lang w:val="en-US" w:eastAsia="zh-CN" w:bidi="ar"/>
              </w:rPr>
              <w:t>经济发展办公室、综合执法大队</w:t>
            </w:r>
          </w:p>
        </w:tc>
        <w:tc>
          <w:tcPr>
            <w:tcW w:w="1472" w:type="dxa"/>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骆星宇、张元华</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938" w:hRule="atLeast"/>
          <w:jc w:val="center"/>
        </w:trPr>
        <w:tc>
          <w:tcPr>
            <w:tcW w:w="565" w:type="dxa"/>
            <w:vMerge w:val="restart"/>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cs="Times New Roman"/>
                <w:color w:val="auto"/>
                <w:spacing w:val="0"/>
                <w:kern w:val="0"/>
                <w:sz w:val="21"/>
                <w:szCs w:val="21"/>
                <w:highlight w:val="none"/>
                <w:lang w:val="en-US" w:eastAsia="zh-CN" w:bidi="ar"/>
              </w:rPr>
              <w:t>4</w:t>
            </w:r>
          </w:p>
        </w:tc>
        <w:tc>
          <w:tcPr>
            <w:tcW w:w="5031" w:type="dxa"/>
            <w:gridSpan w:val="3"/>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eastAsia="zh-CN"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12</w:t>
            </w:r>
            <w:r>
              <w:rPr>
                <w:rFonts w:hint="default" w:ascii="Times New Roman" w:hAnsi="Times New Roman" w:eastAsia="方正仿宋_GBK" w:cs="Times New Roman"/>
                <w:color w:val="auto"/>
                <w:spacing w:val="0"/>
                <w:kern w:val="0"/>
                <w:sz w:val="21"/>
                <w:szCs w:val="21"/>
                <w:highlight w:val="none"/>
                <w:lang w:bidi="ar"/>
              </w:rPr>
              <w:t>）城市管理领域：加快推进城市道路塌陷预防和隐患排查整治</w:t>
            </w:r>
            <w:r>
              <w:rPr>
                <w:rFonts w:hint="default" w:ascii="Times New Roman" w:hAnsi="Times New Roman" w:eastAsia="方正仿宋_GBK" w:cs="Times New Roman"/>
                <w:color w:val="auto"/>
                <w:spacing w:val="0"/>
                <w:kern w:val="0"/>
                <w:sz w:val="21"/>
                <w:szCs w:val="21"/>
                <w:highlight w:val="none"/>
                <w:lang w:eastAsia="zh-CN" w:bidi="ar"/>
              </w:rPr>
              <w:t>。</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村镇建设服务中心、产业发展服务中心</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陈伟、骆星宇、郭琴</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90" w:hRule="atLeast"/>
          <w:jc w:val="center"/>
        </w:trPr>
        <w:tc>
          <w:tcPr>
            <w:tcW w:w="565" w:type="dxa"/>
            <w:vMerge w:val="continue"/>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cs="Times New Roman"/>
                <w:color w:val="auto"/>
                <w:spacing w:val="0"/>
                <w:kern w:val="0"/>
                <w:sz w:val="21"/>
                <w:szCs w:val="21"/>
                <w:highlight w:val="none"/>
                <w:lang w:bidi="ar"/>
              </w:rPr>
            </w:pPr>
          </w:p>
        </w:tc>
        <w:tc>
          <w:tcPr>
            <w:tcW w:w="5031" w:type="dxa"/>
            <w:gridSpan w:val="3"/>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13</w:t>
            </w:r>
            <w:r>
              <w:rPr>
                <w:rFonts w:hint="default" w:ascii="Times New Roman" w:hAnsi="Times New Roman" w:eastAsia="方正仿宋_GBK" w:cs="Times New Roman"/>
                <w:color w:val="auto"/>
                <w:spacing w:val="0"/>
                <w:kern w:val="0"/>
                <w:sz w:val="21"/>
                <w:szCs w:val="21"/>
                <w:highlight w:val="none"/>
                <w:lang w:bidi="ar"/>
              </w:rPr>
              <w:t>）卫生健康领域：医疗机构开展消防安全培训和应急演练，覆盖率100%。</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bidi="ar"/>
              </w:rPr>
            </w:pPr>
            <w:r>
              <w:rPr>
                <w:rFonts w:hint="default" w:ascii="Times New Roman" w:hAnsi="Times New Roman" w:eastAsia="方正仿宋_GBK" w:cs="Times New Roman"/>
                <w:color w:val="auto"/>
                <w:spacing w:val="0"/>
                <w:kern w:val="0"/>
                <w:sz w:val="21"/>
                <w:szCs w:val="21"/>
                <w:highlight w:val="none"/>
                <w:lang w:val="en-US" w:eastAsia="zh-CN" w:bidi="ar"/>
              </w:rPr>
              <w:t>便民服务中心</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张亚东</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662" w:hRule="atLeast"/>
          <w:jc w:val="center"/>
        </w:trPr>
        <w:tc>
          <w:tcPr>
            <w:tcW w:w="565" w:type="dxa"/>
            <w:vMerge w:val="continue"/>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cs="Times New Roman"/>
                <w:color w:val="auto"/>
                <w:spacing w:val="0"/>
                <w:kern w:val="0"/>
                <w:sz w:val="21"/>
                <w:szCs w:val="21"/>
                <w:highlight w:val="none"/>
                <w:lang w:bidi="ar"/>
              </w:rPr>
            </w:pPr>
          </w:p>
        </w:tc>
        <w:tc>
          <w:tcPr>
            <w:tcW w:w="5031" w:type="dxa"/>
            <w:gridSpan w:val="3"/>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14</w:t>
            </w:r>
            <w:r>
              <w:rPr>
                <w:rFonts w:hint="default" w:ascii="Times New Roman" w:hAnsi="Times New Roman" w:eastAsia="方正仿宋_GBK" w:cs="Times New Roman"/>
                <w:color w:val="auto"/>
                <w:spacing w:val="0"/>
                <w:kern w:val="0"/>
                <w:sz w:val="21"/>
                <w:szCs w:val="21"/>
                <w:highlight w:val="none"/>
                <w:lang w:bidi="ar"/>
              </w:rPr>
              <w:t>）防汛抗旱领域：系统开展堤防达标建设，开展铜梁区小安溪流域综合治理工程前期工作。持续推动农村供水“三化一统”建设，</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val="en-US" w:eastAsia="zh-CN" w:bidi="ar"/>
              </w:rPr>
              <w:t>产业发展服务中心</w:t>
            </w:r>
            <w:r>
              <w:rPr>
                <w:rFonts w:hint="default" w:ascii="Times New Roman" w:hAnsi="Times New Roman" w:eastAsia="方正仿宋_GBK" w:cs="Times New Roman"/>
                <w:color w:val="auto"/>
                <w:spacing w:val="0"/>
                <w:kern w:val="0"/>
                <w:sz w:val="21"/>
                <w:szCs w:val="21"/>
                <w:highlight w:val="none"/>
                <w:lang w:bidi="ar"/>
              </w:rPr>
              <w:t>）</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陈伟</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783" w:hRule="atLeast"/>
          <w:jc w:val="center"/>
        </w:trPr>
        <w:tc>
          <w:tcPr>
            <w:tcW w:w="565" w:type="dxa"/>
            <w:vMerge w:val="continue"/>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cs="Times New Roman"/>
                <w:color w:val="auto"/>
                <w:spacing w:val="0"/>
                <w:kern w:val="0"/>
                <w:sz w:val="21"/>
                <w:szCs w:val="21"/>
                <w:highlight w:val="none"/>
                <w:lang w:bidi="ar"/>
              </w:rPr>
            </w:pPr>
          </w:p>
        </w:tc>
        <w:tc>
          <w:tcPr>
            <w:tcW w:w="5031" w:type="dxa"/>
            <w:gridSpan w:val="3"/>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15</w:t>
            </w:r>
            <w:r>
              <w:rPr>
                <w:rFonts w:hint="default" w:ascii="Times New Roman" w:hAnsi="Times New Roman" w:eastAsia="方正仿宋_GBK" w:cs="Times New Roman"/>
                <w:color w:val="auto"/>
                <w:spacing w:val="0"/>
                <w:kern w:val="0"/>
                <w:sz w:val="21"/>
                <w:szCs w:val="21"/>
                <w:highlight w:val="none"/>
                <w:lang w:bidi="ar"/>
              </w:rPr>
              <w:t>）内涝治理领域：推进城市内涝风险图建设，完善城市内涝积水风险点位预警阈值。</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val="en-US" w:eastAsia="zh-CN" w:bidi="ar"/>
              </w:rPr>
              <w:t>村镇建设服务中心</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郭琴</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697" w:hRule="atLeast"/>
          <w:jc w:val="center"/>
        </w:trPr>
        <w:tc>
          <w:tcPr>
            <w:tcW w:w="565" w:type="dxa"/>
            <w:vMerge w:val="continue"/>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cs="Times New Roman"/>
                <w:color w:val="auto"/>
                <w:spacing w:val="0"/>
                <w:kern w:val="0"/>
                <w:sz w:val="21"/>
                <w:szCs w:val="21"/>
                <w:highlight w:val="none"/>
                <w:lang w:bidi="ar"/>
              </w:rPr>
            </w:pPr>
          </w:p>
        </w:tc>
        <w:tc>
          <w:tcPr>
            <w:tcW w:w="5031" w:type="dxa"/>
            <w:gridSpan w:val="3"/>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eastAsia="zh-CN"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16</w:t>
            </w:r>
            <w:r>
              <w:rPr>
                <w:rFonts w:hint="default" w:ascii="Times New Roman" w:hAnsi="Times New Roman" w:eastAsia="方正仿宋_GBK" w:cs="Times New Roman"/>
                <w:color w:val="auto"/>
                <w:spacing w:val="0"/>
                <w:kern w:val="0"/>
                <w:sz w:val="21"/>
                <w:szCs w:val="21"/>
                <w:highlight w:val="none"/>
                <w:lang w:bidi="ar"/>
              </w:rPr>
              <w:t>）地灾防治领域：全面掌握我</w:t>
            </w:r>
            <w:r>
              <w:rPr>
                <w:rFonts w:hint="default" w:ascii="Times New Roman" w:hAnsi="Times New Roman" w:eastAsia="方正仿宋_GBK" w:cs="Times New Roman"/>
                <w:color w:val="auto"/>
                <w:spacing w:val="0"/>
                <w:kern w:val="0"/>
                <w:sz w:val="21"/>
                <w:szCs w:val="21"/>
                <w:highlight w:val="none"/>
                <w:lang w:val="en-US" w:eastAsia="zh-CN" w:bidi="ar"/>
              </w:rPr>
              <w:t>镇</w:t>
            </w:r>
            <w:r>
              <w:rPr>
                <w:rFonts w:hint="default" w:ascii="Times New Roman" w:hAnsi="Times New Roman" w:eastAsia="方正仿宋_GBK" w:cs="Times New Roman"/>
                <w:color w:val="auto"/>
                <w:spacing w:val="0"/>
                <w:kern w:val="0"/>
                <w:sz w:val="21"/>
                <w:szCs w:val="21"/>
                <w:highlight w:val="none"/>
                <w:lang w:bidi="ar"/>
              </w:rPr>
              <w:t>地质灾害隐患点变化情况和防灾措施落实情况，及时更新地质灾害基础数据库，进一步完善地质灾害防治四重网格化管理。实施地质灾害威胁群众避险搬迁</w:t>
            </w:r>
            <w:r>
              <w:rPr>
                <w:rFonts w:hint="default" w:ascii="Times New Roman" w:hAnsi="Times New Roman" w:eastAsia="方正仿宋_GBK" w:cs="Times New Roman"/>
                <w:color w:val="auto"/>
                <w:spacing w:val="0"/>
                <w:kern w:val="0"/>
                <w:sz w:val="21"/>
                <w:szCs w:val="21"/>
                <w:highlight w:val="none"/>
                <w:lang w:eastAsia="zh-CN" w:bidi="ar"/>
              </w:rPr>
              <w:t>。</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val="en-US" w:eastAsia="zh-CN" w:bidi="ar"/>
              </w:rPr>
              <w:t>村镇建设服务中心</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val="en-US" w:eastAsia="zh-CN" w:bidi="ar"/>
              </w:rPr>
              <w:t>郭琴</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937" w:hRule="atLeast"/>
          <w:jc w:val="center"/>
        </w:trPr>
        <w:tc>
          <w:tcPr>
            <w:tcW w:w="565" w:type="dxa"/>
            <w:vMerge w:val="restart"/>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eastAsia="zh-CN" w:bidi="ar"/>
              </w:rPr>
            </w:pPr>
            <w:r>
              <w:rPr>
                <w:rFonts w:hint="default" w:ascii="Times New Roman" w:hAnsi="Times New Roman" w:cs="Times New Roman"/>
                <w:color w:val="auto"/>
                <w:spacing w:val="0"/>
                <w:kern w:val="0"/>
                <w:sz w:val="21"/>
                <w:szCs w:val="21"/>
                <w:highlight w:val="none"/>
                <w:lang w:val="en-US" w:eastAsia="zh-CN" w:bidi="ar"/>
              </w:rPr>
              <w:t>5</w:t>
            </w:r>
          </w:p>
        </w:tc>
        <w:tc>
          <w:tcPr>
            <w:tcW w:w="5031" w:type="dxa"/>
            <w:gridSpan w:val="3"/>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eastAsia="zh-CN"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17</w:t>
            </w:r>
            <w:r>
              <w:rPr>
                <w:rFonts w:hint="default" w:ascii="Times New Roman" w:hAnsi="Times New Roman" w:eastAsia="方正仿宋_GBK" w:cs="Times New Roman"/>
                <w:color w:val="auto"/>
                <w:spacing w:val="0"/>
                <w:kern w:val="0"/>
                <w:sz w:val="21"/>
                <w:szCs w:val="21"/>
                <w:highlight w:val="none"/>
                <w:lang w:bidi="ar"/>
              </w:rPr>
              <w:t>）森林防火领域：</w:t>
            </w:r>
            <w:r>
              <w:rPr>
                <w:rFonts w:hint="default" w:ascii="Times New Roman" w:hAnsi="Times New Roman" w:eastAsia="方正仿宋_GBK" w:cs="Times New Roman"/>
                <w:color w:val="auto"/>
                <w:spacing w:val="0"/>
                <w:kern w:val="0"/>
                <w:sz w:val="21"/>
                <w:szCs w:val="21"/>
                <w:highlight w:val="none"/>
                <w:lang w:eastAsia="zh-CN" w:bidi="ar"/>
              </w:rPr>
              <w:t>开展森林草原隐患排查和查处违规用火行为专项行动。</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bidi="ar"/>
              </w:rPr>
            </w:pPr>
            <w:r>
              <w:rPr>
                <w:rFonts w:hint="default" w:ascii="Times New Roman" w:hAnsi="Times New Roman" w:eastAsia="方正仿宋_GBK" w:cs="Times New Roman"/>
                <w:color w:val="auto"/>
                <w:spacing w:val="0"/>
                <w:kern w:val="0"/>
                <w:sz w:val="21"/>
                <w:szCs w:val="21"/>
                <w:highlight w:val="none"/>
                <w:lang w:val="en-US" w:eastAsia="zh-CN" w:bidi="ar"/>
              </w:rPr>
              <w:t>产业发展服务中心、综合执法大队</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陈伟、张元华</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360" w:hRule="atLeast"/>
          <w:jc w:val="center"/>
        </w:trPr>
        <w:tc>
          <w:tcPr>
            <w:tcW w:w="565" w:type="dxa"/>
            <w:vMerge w:val="continue"/>
            <w:tcBorders>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cs="Times New Roman"/>
                <w:color w:val="auto"/>
                <w:spacing w:val="0"/>
                <w:kern w:val="0"/>
                <w:sz w:val="21"/>
                <w:szCs w:val="21"/>
                <w:highlight w:val="none"/>
                <w:lang w:bidi="ar"/>
              </w:rPr>
            </w:pPr>
          </w:p>
        </w:tc>
        <w:tc>
          <w:tcPr>
            <w:tcW w:w="5031" w:type="dxa"/>
            <w:gridSpan w:val="3"/>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eastAsia="zh-CN"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18</w:t>
            </w:r>
            <w:r>
              <w:rPr>
                <w:rFonts w:hint="default" w:ascii="Times New Roman" w:hAnsi="Times New Roman" w:eastAsia="方正仿宋_GBK" w:cs="Times New Roman"/>
                <w:color w:val="auto"/>
                <w:spacing w:val="0"/>
                <w:kern w:val="0"/>
                <w:sz w:val="21"/>
                <w:szCs w:val="21"/>
                <w:highlight w:val="none"/>
                <w:lang w:bidi="ar"/>
              </w:rPr>
              <w:t>）抗震领域：开展重大基础设施地震灾害风险评估。开展地震易发区房屋设施加固工程，</w:t>
            </w:r>
            <w:r>
              <w:rPr>
                <w:rFonts w:hint="default" w:ascii="Times New Roman" w:hAnsi="Times New Roman" w:eastAsia="方正仿宋_GBK" w:cs="Times New Roman"/>
                <w:color w:val="auto"/>
                <w:spacing w:val="0"/>
                <w:kern w:val="0"/>
                <w:sz w:val="21"/>
                <w:szCs w:val="21"/>
                <w:highlight w:val="none"/>
                <w:lang w:eastAsia="zh-CN" w:bidi="ar"/>
              </w:rPr>
              <w:t>持续</w:t>
            </w:r>
            <w:r>
              <w:rPr>
                <w:rFonts w:hint="default" w:ascii="Times New Roman" w:hAnsi="Times New Roman" w:eastAsia="方正仿宋_GBK" w:cs="Times New Roman"/>
                <w:color w:val="auto"/>
                <w:spacing w:val="0"/>
                <w:kern w:val="0"/>
                <w:sz w:val="21"/>
                <w:szCs w:val="21"/>
                <w:highlight w:val="none"/>
                <w:lang w:bidi="ar"/>
              </w:rPr>
              <w:t>做好房屋设施抗震加固和抗震设防信息采集汇交工作</w:t>
            </w:r>
            <w:r>
              <w:rPr>
                <w:rFonts w:hint="default" w:ascii="Times New Roman" w:hAnsi="Times New Roman" w:eastAsia="方正仿宋_GBK" w:cs="Times New Roman"/>
                <w:color w:val="auto"/>
                <w:spacing w:val="0"/>
                <w:kern w:val="0"/>
                <w:sz w:val="21"/>
                <w:szCs w:val="21"/>
                <w:highlight w:val="none"/>
                <w:lang w:eastAsia="zh-CN" w:bidi="ar"/>
              </w:rPr>
              <w:t>。</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村镇建设服务中心、综合执法大队</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郭琴、张元华</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701" w:hRule="atLeast"/>
          <w:jc w:val="center"/>
        </w:trPr>
        <w:tc>
          <w:tcPr>
            <w:tcW w:w="565" w:type="dxa"/>
            <w:vMerge w:val="continue"/>
            <w:tcBorders>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cs="Times New Roman"/>
                <w:color w:val="auto"/>
                <w:spacing w:val="0"/>
                <w:kern w:val="0"/>
                <w:sz w:val="21"/>
                <w:szCs w:val="21"/>
                <w:highlight w:val="none"/>
                <w:lang w:bidi="ar"/>
              </w:rPr>
            </w:pPr>
          </w:p>
        </w:tc>
        <w:tc>
          <w:tcPr>
            <w:tcW w:w="5031" w:type="dxa"/>
            <w:gridSpan w:val="3"/>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19</w:t>
            </w:r>
            <w:r>
              <w:rPr>
                <w:rFonts w:hint="default" w:ascii="Times New Roman" w:hAnsi="Times New Roman" w:eastAsia="方正仿宋_GBK" w:cs="Times New Roman"/>
                <w:color w:val="auto"/>
                <w:spacing w:val="0"/>
                <w:kern w:val="0"/>
                <w:sz w:val="21"/>
                <w:szCs w:val="21"/>
                <w:highlight w:val="none"/>
                <w:lang w:bidi="ar"/>
              </w:rPr>
              <w:t>）消防领域：开展行业消防安全“四个一”活动。推进畅通“生命通道”专项行动，强化经营性自建房隐患整治。加强厂房库房、学校、医院、养老院</w:t>
            </w:r>
            <w:r>
              <w:rPr>
                <w:rFonts w:hint="default" w:ascii="Times New Roman" w:hAnsi="Times New Roman" w:eastAsia="方正仿宋_GBK" w:cs="Times New Roman"/>
                <w:color w:val="auto"/>
                <w:spacing w:val="0"/>
                <w:kern w:val="0"/>
                <w:sz w:val="21"/>
                <w:szCs w:val="21"/>
                <w:highlight w:val="none"/>
                <w:lang w:val="en-US" w:eastAsia="zh-CN" w:bidi="ar"/>
              </w:rPr>
              <w:t>等</w:t>
            </w:r>
            <w:r>
              <w:rPr>
                <w:rFonts w:hint="default" w:ascii="Times New Roman" w:hAnsi="Times New Roman" w:eastAsia="方正仿宋_GBK" w:cs="Times New Roman"/>
                <w:color w:val="auto"/>
                <w:spacing w:val="0"/>
                <w:kern w:val="0"/>
                <w:sz w:val="21"/>
                <w:szCs w:val="21"/>
                <w:highlight w:val="none"/>
                <w:lang w:eastAsia="zh-CN" w:bidi="ar"/>
              </w:rPr>
              <w:t>，</w:t>
            </w:r>
            <w:r>
              <w:rPr>
                <w:rFonts w:hint="default" w:ascii="Times New Roman" w:hAnsi="Times New Roman" w:eastAsia="方正仿宋_GBK" w:cs="Times New Roman"/>
                <w:color w:val="auto"/>
                <w:spacing w:val="0"/>
                <w:kern w:val="0"/>
                <w:sz w:val="21"/>
                <w:szCs w:val="21"/>
                <w:highlight w:val="none"/>
                <w:lang w:bidi="ar"/>
              </w:rPr>
              <w:t>多业态混合经营场所等重点场所火灾隐患排查整治。结合城镇老旧小区改造，同步完善消防设施。</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bidi="ar"/>
              </w:rPr>
            </w:pPr>
            <w:r>
              <w:rPr>
                <w:rFonts w:hint="default" w:ascii="Times New Roman" w:hAnsi="Times New Roman" w:eastAsia="方正仿宋_GBK" w:cs="Times New Roman"/>
                <w:color w:val="auto"/>
                <w:spacing w:val="0"/>
                <w:kern w:val="0"/>
                <w:sz w:val="21"/>
                <w:szCs w:val="21"/>
                <w:highlight w:val="none"/>
                <w:lang w:val="en-US" w:eastAsia="zh-CN" w:bidi="ar"/>
              </w:rPr>
              <w:t>综合执法大队、便民服务中心、经济发展办公室 、村镇建设服务中心</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张元华、张亚东、骆星宇、郭琴</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894" w:hRule="atLeast"/>
          <w:jc w:val="center"/>
        </w:trPr>
        <w:tc>
          <w:tcPr>
            <w:tcW w:w="565" w:type="dxa"/>
            <w:vMerge w:val="continue"/>
            <w:tcBorders>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cs="Times New Roman"/>
                <w:color w:val="auto"/>
                <w:spacing w:val="0"/>
                <w:kern w:val="0"/>
                <w:sz w:val="21"/>
                <w:szCs w:val="21"/>
                <w:highlight w:val="none"/>
                <w:lang w:bidi="ar"/>
              </w:rPr>
            </w:pPr>
          </w:p>
        </w:tc>
        <w:tc>
          <w:tcPr>
            <w:tcW w:w="5031" w:type="dxa"/>
            <w:gridSpan w:val="3"/>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20</w:t>
            </w:r>
            <w:r>
              <w:rPr>
                <w:rFonts w:hint="default" w:ascii="Times New Roman" w:hAnsi="Times New Roman" w:eastAsia="方正仿宋_GBK" w:cs="Times New Roman"/>
                <w:color w:val="auto"/>
                <w:spacing w:val="0"/>
                <w:kern w:val="0"/>
                <w:sz w:val="21"/>
                <w:szCs w:val="21"/>
                <w:highlight w:val="none"/>
                <w:lang w:bidi="ar"/>
              </w:rPr>
              <w:t>）电动自行车安全隐患全链条整治：围绕销售、使用、停放、充电、报废回收等环节持续推进“全链条”整治。推进电动自行车充换电设施、以旧换新和老旧蓄电池报废回收处理体系建设，开展违规停放充电、非法改装等排查整治，优化完善充电电价政策，强化事故溯源调查结果运用。居民住宅小区电动自行车充电设施用电按照居民合表电价计收。</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cs="Times New Roman"/>
                <w:color w:val="auto"/>
              </w:rPr>
            </w:pPr>
            <w:r>
              <w:rPr>
                <w:rFonts w:hint="default" w:ascii="Times New Roman" w:hAnsi="Times New Roman" w:eastAsia="方正仿宋_GBK" w:cs="Times New Roman"/>
                <w:color w:val="auto"/>
                <w:spacing w:val="0"/>
                <w:kern w:val="0"/>
                <w:sz w:val="21"/>
                <w:szCs w:val="21"/>
                <w:highlight w:val="none"/>
                <w:lang w:val="en-US" w:eastAsia="zh-CN" w:bidi="ar"/>
              </w:rPr>
              <w:t>综合执法大队、村镇建设服务中心、经济发展办公室</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张元华、郭琴、骆星宇</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001" w:hRule="atLeast"/>
          <w:jc w:val="center"/>
        </w:trPr>
        <w:tc>
          <w:tcPr>
            <w:tcW w:w="565" w:type="dxa"/>
            <w:vMerge w:val="continue"/>
            <w:tcBorders>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cs="Times New Roman"/>
                <w:color w:val="auto"/>
                <w:spacing w:val="0"/>
                <w:kern w:val="0"/>
                <w:sz w:val="21"/>
                <w:szCs w:val="21"/>
                <w:highlight w:val="none"/>
                <w:lang w:bidi="ar"/>
              </w:rPr>
            </w:pPr>
          </w:p>
        </w:tc>
        <w:tc>
          <w:tcPr>
            <w:tcW w:w="5031" w:type="dxa"/>
            <w:gridSpan w:val="3"/>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21</w:t>
            </w:r>
            <w:r>
              <w:rPr>
                <w:rFonts w:hint="default" w:ascii="Times New Roman" w:hAnsi="Times New Roman" w:eastAsia="方正仿宋_GBK" w:cs="Times New Roman"/>
                <w:color w:val="auto"/>
                <w:spacing w:val="0"/>
                <w:kern w:val="0"/>
                <w:sz w:val="21"/>
                <w:szCs w:val="21"/>
                <w:highlight w:val="none"/>
                <w:lang w:bidi="ar"/>
              </w:rPr>
              <w:t>）建筑保温材料安全隐患整治：加强冷库、冻库、室内冰雪场馆保温材料燃烧性能的技术审查和实地检查，严禁使用易燃可燃保温材料，强化对小散冷库施工的日常监管，动态掌握情况，严防漏管失控。</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bidi="ar"/>
              </w:rPr>
            </w:pPr>
            <w:r>
              <w:rPr>
                <w:rFonts w:hint="default" w:ascii="Times New Roman" w:hAnsi="Times New Roman" w:eastAsia="方正仿宋_GBK" w:cs="Times New Roman"/>
                <w:color w:val="auto"/>
                <w:spacing w:val="0"/>
                <w:kern w:val="0"/>
                <w:sz w:val="21"/>
                <w:szCs w:val="21"/>
                <w:highlight w:val="none"/>
                <w:lang w:val="en-US" w:eastAsia="zh-CN" w:bidi="ar"/>
              </w:rPr>
              <w:t>综合执法大队、经济发展办公室</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张元华、骆星宇</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163" w:hRule="atLeast"/>
          <w:jc w:val="center"/>
        </w:trPr>
        <w:tc>
          <w:tcPr>
            <w:tcW w:w="565" w:type="dxa"/>
            <w:vMerge w:val="continue"/>
            <w:tcBorders>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cs="Times New Roman"/>
                <w:color w:val="auto"/>
                <w:spacing w:val="0"/>
                <w:kern w:val="0"/>
                <w:sz w:val="21"/>
                <w:szCs w:val="21"/>
                <w:highlight w:val="none"/>
                <w:lang w:bidi="ar"/>
              </w:rPr>
            </w:pPr>
          </w:p>
        </w:tc>
        <w:tc>
          <w:tcPr>
            <w:tcW w:w="5031" w:type="dxa"/>
            <w:gridSpan w:val="3"/>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22</w:t>
            </w:r>
            <w:r>
              <w:rPr>
                <w:rFonts w:hint="default" w:ascii="Times New Roman" w:hAnsi="Times New Roman" w:eastAsia="方正仿宋_GBK" w:cs="Times New Roman"/>
                <w:color w:val="auto"/>
                <w:spacing w:val="0"/>
                <w:kern w:val="0"/>
                <w:sz w:val="21"/>
                <w:szCs w:val="21"/>
                <w:highlight w:val="none"/>
                <w:lang w:bidi="ar"/>
              </w:rPr>
              <w:t>）人员密集场所动火作业：严格落实动火作业安全主体责任，严格限制使用、营业期间进行动火作业，严格涉及动火作业小型工程的备案管理，严格执行动火作业内部审批制度，严格动火作业现场管控。</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平安法治办、综 合执法大队、便民服务中心、派出所</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张元华、张亚东、邓忠喜</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431" w:hRule="exact"/>
          <w:jc w:val="center"/>
        </w:trPr>
        <w:tc>
          <w:tcPr>
            <w:tcW w:w="9440" w:type="dxa"/>
            <w:gridSpan w:val="7"/>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cs="Times New Roman"/>
                <w:color w:val="auto"/>
                <w:spacing w:val="0"/>
                <w:kern w:val="0"/>
                <w:sz w:val="21"/>
                <w:szCs w:val="21"/>
                <w:highlight w:val="none"/>
              </w:rPr>
            </w:pPr>
            <w:r>
              <w:rPr>
                <w:rFonts w:hint="default" w:ascii="Times New Roman" w:hAnsi="Times New Roman" w:eastAsia="方正黑体_GBK" w:cs="Times New Roman"/>
                <w:color w:val="auto"/>
                <w:spacing w:val="0"/>
                <w:kern w:val="0"/>
                <w:sz w:val="21"/>
                <w:szCs w:val="21"/>
                <w:highlight w:val="none"/>
                <w:lang w:val="en-US" w:eastAsia="zh-CN" w:bidi="ar"/>
              </w:rPr>
              <w:t>三</w:t>
            </w:r>
            <w:r>
              <w:rPr>
                <w:rFonts w:hint="default" w:ascii="Times New Roman" w:hAnsi="Times New Roman" w:eastAsia="方正黑体_GBK" w:cs="Times New Roman"/>
                <w:color w:val="auto"/>
                <w:spacing w:val="0"/>
                <w:kern w:val="0"/>
                <w:sz w:val="21"/>
                <w:szCs w:val="21"/>
                <w:highlight w:val="none"/>
                <w:lang w:bidi="ar"/>
              </w:rPr>
              <w:t>、重点措施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512" w:hRule="exact"/>
          <w:jc w:val="center"/>
        </w:trPr>
        <w:tc>
          <w:tcPr>
            <w:tcW w:w="565"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黑体_GBK" w:cs="Times New Roman"/>
                <w:color w:val="auto"/>
                <w:spacing w:val="0"/>
                <w:kern w:val="0"/>
                <w:sz w:val="21"/>
                <w:szCs w:val="21"/>
                <w:highlight w:val="none"/>
                <w:lang w:bidi="ar"/>
              </w:rPr>
            </w:pPr>
            <w:r>
              <w:rPr>
                <w:rFonts w:hint="default" w:ascii="Times New Roman" w:hAnsi="Times New Roman" w:eastAsia="方正黑体_GBK" w:cs="Times New Roman"/>
                <w:color w:val="auto"/>
                <w:spacing w:val="0"/>
                <w:kern w:val="0"/>
                <w:sz w:val="21"/>
                <w:szCs w:val="21"/>
                <w:highlight w:val="none"/>
                <w:lang w:bidi="ar"/>
              </w:rPr>
              <w:t>序号</w:t>
            </w:r>
          </w:p>
        </w:tc>
        <w:tc>
          <w:tcPr>
            <w:tcW w:w="1036"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黑体_GBK" w:cs="Times New Roman"/>
                <w:color w:val="auto"/>
                <w:spacing w:val="0"/>
                <w:kern w:val="0"/>
                <w:sz w:val="21"/>
                <w:szCs w:val="21"/>
                <w:highlight w:val="none"/>
                <w:lang w:bidi="ar"/>
              </w:rPr>
            </w:pPr>
            <w:r>
              <w:rPr>
                <w:rFonts w:hint="default" w:ascii="Times New Roman" w:hAnsi="Times New Roman" w:eastAsia="方正黑体_GBK" w:cs="Times New Roman"/>
                <w:color w:val="auto"/>
                <w:spacing w:val="0"/>
                <w:kern w:val="0"/>
                <w:sz w:val="21"/>
                <w:szCs w:val="21"/>
                <w:highlight w:val="none"/>
                <w:lang w:bidi="ar"/>
              </w:rPr>
              <w:t>名称</w:t>
            </w: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黑体_GBK" w:cs="Times New Roman"/>
                <w:color w:val="auto"/>
                <w:spacing w:val="0"/>
                <w:kern w:val="0"/>
                <w:sz w:val="21"/>
                <w:szCs w:val="21"/>
                <w:highlight w:val="none"/>
                <w:lang w:bidi="ar"/>
              </w:rPr>
            </w:pPr>
            <w:r>
              <w:rPr>
                <w:rFonts w:hint="default" w:ascii="Times New Roman" w:hAnsi="Times New Roman" w:cs="Times New Roman"/>
                <w:color w:val="auto"/>
                <w:spacing w:val="0"/>
                <w:sz w:val="21"/>
                <w:szCs w:val="21"/>
                <w:highlight w:val="none"/>
              </w:rPr>
              <w:t>2025</w:t>
            </w:r>
            <w:r>
              <w:rPr>
                <w:rFonts w:hint="default" w:ascii="Times New Roman" w:hAnsi="Times New Roman" w:eastAsia="方正黑体_GBK" w:cs="Times New Roman"/>
                <w:color w:val="auto"/>
                <w:spacing w:val="0"/>
                <w:kern w:val="0"/>
                <w:sz w:val="21"/>
                <w:szCs w:val="21"/>
                <w:highlight w:val="none"/>
                <w:lang w:bidi="ar"/>
              </w:rPr>
              <w:t>年目标（内容）</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黑体_GBK" w:cs="Times New Roman"/>
                <w:color w:val="auto"/>
                <w:spacing w:val="0"/>
                <w:kern w:val="0"/>
                <w:sz w:val="21"/>
                <w:szCs w:val="21"/>
                <w:highlight w:val="none"/>
                <w:lang w:bidi="ar"/>
              </w:rPr>
            </w:pPr>
            <w:r>
              <w:rPr>
                <w:rFonts w:hint="default" w:ascii="Times New Roman" w:hAnsi="Times New Roman" w:eastAsia="方正黑体_GBK" w:cs="Times New Roman"/>
                <w:color w:val="auto"/>
                <w:spacing w:val="0"/>
                <w:kern w:val="0"/>
                <w:sz w:val="21"/>
                <w:szCs w:val="21"/>
                <w:highlight w:val="none"/>
                <w:lang w:bidi="ar"/>
              </w:rPr>
              <w:t>责任单位</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黑体_GBK" w:cs="Times New Roman"/>
                <w:color w:val="auto"/>
                <w:spacing w:val="0"/>
                <w:kern w:val="0"/>
                <w:sz w:val="21"/>
                <w:szCs w:val="21"/>
                <w:highlight w:val="none"/>
                <w:lang w:bidi="ar"/>
              </w:rPr>
            </w:pPr>
            <w:r>
              <w:rPr>
                <w:rFonts w:hint="default" w:ascii="Times New Roman" w:hAnsi="Times New Roman" w:eastAsia="方正黑体_GBK" w:cs="Times New Roman"/>
                <w:color w:val="auto"/>
                <w:spacing w:val="0"/>
                <w:kern w:val="0"/>
                <w:sz w:val="21"/>
                <w:szCs w:val="21"/>
                <w:highlight w:val="none"/>
                <w:lang w:bidi="ar"/>
              </w:rPr>
              <w:t>责任领导</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黑体_GBK" w:cs="Times New Roman"/>
                <w:color w:val="auto"/>
                <w:spacing w:val="0"/>
                <w:kern w:val="0"/>
                <w:sz w:val="21"/>
                <w:szCs w:val="21"/>
                <w:highlight w:val="none"/>
                <w:lang w:bidi="ar"/>
              </w:rPr>
            </w:pPr>
            <w:r>
              <w:rPr>
                <w:rFonts w:hint="default" w:ascii="Times New Roman" w:hAnsi="Times New Roman" w:eastAsia="方正黑体_GBK" w:cs="Times New Roman"/>
                <w:color w:val="auto"/>
                <w:spacing w:val="0"/>
                <w:kern w:val="0"/>
                <w:sz w:val="21"/>
                <w:szCs w:val="21"/>
                <w:highlight w:val="none"/>
                <w:lang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jc w:val="center"/>
        </w:trPr>
        <w:tc>
          <w:tcPr>
            <w:tcW w:w="565" w:type="dxa"/>
            <w:vMerge w:val="restart"/>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6</w:t>
            </w:r>
          </w:p>
        </w:tc>
        <w:tc>
          <w:tcPr>
            <w:tcW w:w="1036" w:type="dxa"/>
            <w:vMerge w:val="restart"/>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强化党政领导干部责任</w:t>
            </w: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eastAsia="zh-CN" w:bidi="ar"/>
              </w:rPr>
              <w:t>（</w:t>
            </w:r>
            <w:r>
              <w:rPr>
                <w:rFonts w:hint="default" w:ascii="Times New Roman" w:hAnsi="Times New Roman" w:eastAsia="方正仿宋_GBK" w:cs="Times New Roman"/>
                <w:color w:val="auto"/>
                <w:spacing w:val="0"/>
                <w:kern w:val="0"/>
                <w:sz w:val="21"/>
                <w:szCs w:val="21"/>
                <w:highlight w:val="none"/>
                <w:lang w:val="en-US" w:eastAsia="zh-CN" w:bidi="ar"/>
              </w:rPr>
              <w:t>1</w:t>
            </w:r>
            <w:r>
              <w:rPr>
                <w:rFonts w:hint="default" w:ascii="Times New Roman" w:hAnsi="Times New Roman" w:eastAsia="方正仿宋_GBK" w:cs="Times New Roman"/>
                <w:color w:val="auto"/>
                <w:spacing w:val="0"/>
                <w:kern w:val="0"/>
                <w:sz w:val="21"/>
                <w:szCs w:val="21"/>
                <w:highlight w:val="none"/>
                <w:lang w:eastAsia="zh-CN" w:bidi="ar"/>
              </w:rPr>
              <w:t>）</w:t>
            </w:r>
            <w:r>
              <w:rPr>
                <w:rFonts w:hint="default" w:ascii="Times New Roman" w:hAnsi="Times New Roman" w:eastAsia="方正仿宋_GBK" w:cs="Times New Roman"/>
                <w:color w:val="auto"/>
                <w:spacing w:val="0"/>
                <w:kern w:val="0"/>
                <w:sz w:val="21"/>
                <w:szCs w:val="21"/>
                <w:highlight w:val="none"/>
                <w:lang w:val="en-US" w:eastAsia="zh-CN" w:bidi="ar"/>
              </w:rPr>
              <w:t>积极参与区级层面</w:t>
            </w:r>
            <w:r>
              <w:rPr>
                <w:rFonts w:hint="default" w:ascii="Times New Roman" w:hAnsi="Times New Roman" w:eastAsia="方正仿宋_GBK" w:cs="Times New Roman"/>
                <w:color w:val="auto"/>
                <w:spacing w:val="0"/>
                <w:kern w:val="0"/>
                <w:sz w:val="21"/>
                <w:szCs w:val="21"/>
                <w:highlight w:val="none"/>
                <w:lang w:bidi="ar"/>
              </w:rPr>
              <w:t>安全生产、防灾减灾救灾和消防安全监督管理培训。</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val="en-US" w:bidi="ar"/>
              </w:rPr>
            </w:pPr>
            <w:r>
              <w:rPr>
                <w:rFonts w:hint="default" w:ascii="Times New Roman" w:hAnsi="Times New Roman" w:eastAsia="方正仿宋_GBK" w:cs="Times New Roman"/>
                <w:i w:val="0"/>
                <w:snapToGrid w:val="0"/>
                <w:color w:val="auto"/>
                <w:kern w:val="0"/>
                <w:sz w:val="21"/>
                <w:szCs w:val="21"/>
                <w:u w:val="none"/>
                <w:lang w:val="en-US" w:eastAsia="zh-CN" w:bidi="ar"/>
              </w:rPr>
              <w:t>镇安委各成员单位、镇防减救灾委各成员单位</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kern w:val="2"/>
                <w:sz w:val="21"/>
                <w:szCs w:val="21"/>
                <w:lang w:val="en-US" w:eastAsia="zh-CN" w:bidi="ar-SA"/>
              </w:rPr>
              <w:t>骆辉、张亚东、陈伟、郭琴、张元华、骆星宇、王光辉、施祖毅</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531" w:hRule="atLeast"/>
          <w:jc w:val="center"/>
        </w:trPr>
        <w:tc>
          <w:tcPr>
            <w:tcW w:w="565" w:type="dxa"/>
            <w:vMerge w:val="continue"/>
            <w:tcBorders>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bidi="ar"/>
              </w:rPr>
            </w:pPr>
          </w:p>
        </w:tc>
        <w:tc>
          <w:tcPr>
            <w:tcW w:w="1036" w:type="dxa"/>
            <w:vMerge w:val="continue"/>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rPr>
            </w:pP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eastAsia="zh-CN" w:bidi="ar"/>
              </w:rPr>
              <w:t>（</w:t>
            </w:r>
            <w:r>
              <w:rPr>
                <w:rFonts w:hint="default" w:ascii="Times New Roman" w:hAnsi="Times New Roman" w:eastAsia="方正仿宋_GBK" w:cs="Times New Roman"/>
                <w:color w:val="auto"/>
                <w:spacing w:val="0"/>
                <w:kern w:val="0"/>
                <w:sz w:val="21"/>
                <w:szCs w:val="21"/>
                <w:highlight w:val="none"/>
                <w:lang w:bidi="ar"/>
              </w:rPr>
              <w:t>2</w:t>
            </w:r>
            <w:r>
              <w:rPr>
                <w:rFonts w:hint="default" w:ascii="Times New Roman" w:hAnsi="Times New Roman" w:eastAsia="方正仿宋_GBK" w:cs="Times New Roman"/>
                <w:color w:val="auto"/>
                <w:spacing w:val="0"/>
                <w:kern w:val="0"/>
                <w:sz w:val="21"/>
                <w:szCs w:val="21"/>
                <w:highlight w:val="none"/>
                <w:lang w:eastAsia="zh-CN" w:bidi="ar"/>
              </w:rPr>
              <w:t>）</w:t>
            </w:r>
            <w:r>
              <w:rPr>
                <w:rFonts w:hint="default" w:ascii="Times New Roman" w:hAnsi="Times New Roman" w:eastAsia="方正仿宋_GBK" w:cs="Times New Roman"/>
                <w:color w:val="auto"/>
                <w:spacing w:val="0"/>
                <w:kern w:val="0"/>
                <w:sz w:val="21"/>
                <w:szCs w:val="21"/>
                <w:highlight w:val="none"/>
                <w:lang w:bidi="ar"/>
              </w:rPr>
              <w:t>落实中央安全生产考核巡查工作要求。</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i w:val="0"/>
                <w:snapToGrid w:val="0"/>
                <w:color w:val="auto"/>
                <w:kern w:val="0"/>
                <w:sz w:val="21"/>
                <w:szCs w:val="21"/>
                <w:u w:val="none"/>
                <w:lang w:val="en-US" w:eastAsia="zh-CN" w:bidi="ar"/>
              </w:rPr>
              <w:t>镇安委各成员单位</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kern w:val="2"/>
                <w:sz w:val="21"/>
                <w:szCs w:val="21"/>
                <w:lang w:val="en-US" w:eastAsia="zh-CN" w:bidi="ar-SA"/>
              </w:rPr>
              <w:t>骆辉、张亚东、陈伟、郭琴、张元华、骆星宇、王光辉、施祖毅</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215" w:hRule="atLeast"/>
          <w:jc w:val="center"/>
        </w:trPr>
        <w:tc>
          <w:tcPr>
            <w:tcW w:w="565" w:type="dxa"/>
            <w:vMerge w:val="restart"/>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7</w:t>
            </w:r>
          </w:p>
        </w:tc>
        <w:tc>
          <w:tcPr>
            <w:tcW w:w="1036" w:type="dxa"/>
            <w:vMerge w:val="restart"/>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强化行业部门监管责任</w:t>
            </w: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eastAsia="zh-CN" w:bidi="ar"/>
              </w:rPr>
            </w:pPr>
            <w:r>
              <w:rPr>
                <w:rFonts w:hint="default" w:ascii="Times New Roman" w:hAnsi="Times New Roman" w:eastAsia="方正仿宋_GBK" w:cs="Times New Roman"/>
                <w:color w:val="auto"/>
                <w:spacing w:val="0"/>
                <w:kern w:val="0"/>
                <w:sz w:val="21"/>
                <w:szCs w:val="21"/>
                <w:highlight w:val="none"/>
                <w:lang w:bidi="ar"/>
              </w:rPr>
              <w:t>（1）落实“三管三必须”责任</w:t>
            </w:r>
            <w:r>
              <w:rPr>
                <w:rFonts w:hint="default" w:ascii="Times New Roman" w:hAnsi="Times New Roman" w:eastAsia="方正仿宋_GBK" w:cs="Times New Roman"/>
                <w:color w:val="auto"/>
                <w:spacing w:val="0"/>
                <w:kern w:val="0"/>
                <w:sz w:val="21"/>
                <w:szCs w:val="21"/>
                <w:highlight w:val="none"/>
                <w:lang w:val="en-US" w:eastAsia="zh-CN" w:bidi="ar"/>
              </w:rPr>
              <w:t>制度</w:t>
            </w:r>
            <w:r>
              <w:rPr>
                <w:rFonts w:hint="default" w:ascii="Times New Roman" w:hAnsi="Times New Roman" w:eastAsia="方正仿宋_GBK" w:cs="Times New Roman"/>
                <w:color w:val="auto"/>
                <w:spacing w:val="0"/>
                <w:kern w:val="0"/>
                <w:sz w:val="21"/>
                <w:szCs w:val="21"/>
                <w:highlight w:val="none"/>
                <w:lang w:bidi="ar"/>
              </w:rPr>
              <w:t>。</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i w:val="0"/>
                <w:snapToGrid w:val="0"/>
                <w:color w:val="auto"/>
                <w:kern w:val="0"/>
                <w:sz w:val="21"/>
                <w:szCs w:val="21"/>
                <w:u w:val="none"/>
                <w:lang w:val="en-US" w:eastAsia="zh-CN" w:bidi="ar"/>
              </w:rPr>
              <w:t>镇安委各成员单位</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kern w:val="2"/>
                <w:sz w:val="21"/>
                <w:szCs w:val="21"/>
                <w:lang w:val="en-US" w:eastAsia="zh-CN" w:bidi="ar-SA"/>
              </w:rPr>
              <w:t>骆辉、张亚东、陈伟、郭琴、张元华、骆星宇、王光辉、施祖毅</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539" w:hRule="atLeast"/>
          <w:jc w:val="center"/>
        </w:trPr>
        <w:tc>
          <w:tcPr>
            <w:tcW w:w="565" w:type="dxa"/>
            <w:vMerge w:val="continue"/>
            <w:tcBorders>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bidi="ar"/>
              </w:rPr>
            </w:pPr>
          </w:p>
        </w:tc>
        <w:tc>
          <w:tcPr>
            <w:tcW w:w="1036" w:type="dxa"/>
            <w:vMerge w:val="continue"/>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rPr>
            </w:pP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2</w:t>
            </w:r>
            <w:r>
              <w:rPr>
                <w:rFonts w:hint="default" w:ascii="Times New Roman" w:hAnsi="Times New Roman" w:eastAsia="方正仿宋_GBK" w:cs="Times New Roman"/>
                <w:color w:val="auto"/>
                <w:spacing w:val="0"/>
                <w:kern w:val="0"/>
                <w:sz w:val="21"/>
                <w:szCs w:val="21"/>
                <w:highlight w:val="none"/>
                <w:lang w:bidi="ar"/>
              </w:rPr>
              <w:t>）动态厘清新兴业态安全监管职责。</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rPr>
            </w:pPr>
            <w:r>
              <w:rPr>
                <w:rFonts w:hint="default" w:ascii="Times New Roman" w:hAnsi="Times New Roman" w:eastAsia="方正仿宋_GBK" w:cs="Times New Roman"/>
                <w:i w:val="0"/>
                <w:snapToGrid w:val="0"/>
                <w:color w:val="auto"/>
                <w:kern w:val="0"/>
                <w:sz w:val="21"/>
                <w:szCs w:val="21"/>
                <w:u w:val="none"/>
                <w:lang w:val="en-US" w:eastAsia="zh-CN" w:bidi="ar"/>
              </w:rPr>
              <w:t>镇安委各成员单位</w:t>
            </w:r>
          </w:p>
        </w:tc>
        <w:tc>
          <w:tcPr>
            <w:tcW w:w="1472" w:type="dxa"/>
            <w:tcBorders>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val="en-US" w:eastAsia="zh-CN"/>
              </w:rPr>
            </w:pPr>
            <w:r>
              <w:rPr>
                <w:rFonts w:hint="default" w:ascii="Times New Roman" w:hAnsi="Times New Roman" w:eastAsia="方正仿宋_GBK" w:cs="Times New Roman"/>
                <w:color w:val="auto"/>
                <w:spacing w:val="0"/>
                <w:kern w:val="0"/>
                <w:sz w:val="21"/>
                <w:szCs w:val="21"/>
                <w:highlight w:val="none"/>
                <w:lang w:val="en-US" w:eastAsia="zh-CN"/>
              </w:rPr>
              <w:t>骆辉、张亚东、陈伟、郭琴、张元华、骆星宇、王光辉、施祖毅</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045" w:hRule="atLeast"/>
          <w:jc w:val="center"/>
        </w:trPr>
        <w:tc>
          <w:tcPr>
            <w:tcW w:w="565" w:type="dxa"/>
            <w:vMerge w:val="continue"/>
            <w:tcBorders>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bidi="ar"/>
              </w:rPr>
            </w:pPr>
          </w:p>
        </w:tc>
        <w:tc>
          <w:tcPr>
            <w:tcW w:w="1036" w:type="dxa"/>
            <w:vMerge w:val="continue"/>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rPr>
            </w:pP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lef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3</w:t>
            </w: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i w:val="0"/>
                <w:iCs w:val="0"/>
                <w:caps w:val="0"/>
                <w:color w:val="auto"/>
                <w:spacing w:val="0"/>
                <w:kern w:val="0"/>
                <w:sz w:val="21"/>
                <w:szCs w:val="21"/>
                <w:highlight w:val="none"/>
                <w:shd w:val="clear" w:color="auto" w:fill="auto"/>
                <w:lang w:val="en-US" w:eastAsia="zh-CN" w:bidi="ar"/>
              </w:rPr>
              <w:t>深入开展重大基础设施涉灾风险隐患排查工作，</w:t>
            </w:r>
            <w:r>
              <w:rPr>
                <w:rFonts w:hint="default" w:ascii="Times New Roman" w:hAnsi="Times New Roman" w:eastAsia="方正仿宋_GBK" w:cs="Times New Roman"/>
                <w:color w:val="auto"/>
                <w:spacing w:val="0"/>
                <w:kern w:val="0"/>
                <w:sz w:val="21"/>
                <w:szCs w:val="21"/>
                <w:highlight w:val="none"/>
                <w:lang w:bidi="ar"/>
              </w:rPr>
              <w:t>动态厘清公路、铁路、水库、大坝等灾害防治责任。</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val="en-US" w:eastAsia="zh-CN" w:bidi="ar"/>
              </w:rPr>
              <w:t>产业</w:t>
            </w:r>
            <w:r>
              <w:rPr>
                <w:rFonts w:hint="eastAsia" w:ascii="Times New Roman" w:hAnsi="Times New Roman" w:eastAsia="方正仿宋_GBK" w:cs="Times New Roman"/>
                <w:color w:val="auto"/>
                <w:spacing w:val="0"/>
                <w:kern w:val="0"/>
                <w:sz w:val="21"/>
                <w:szCs w:val="21"/>
                <w:highlight w:val="none"/>
                <w:lang w:val="en-US" w:eastAsia="zh-CN" w:bidi="ar"/>
              </w:rPr>
              <w:t>发展</w:t>
            </w:r>
            <w:r>
              <w:rPr>
                <w:rFonts w:hint="default" w:ascii="Times New Roman" w:hAnsi="Times New Roman" w:eastAsia="方正仿宋_GBK" w:cs="Times New Roman"/>
                <w:color w:val="auto"/>
                <w:spacing w:val="0"/>
                <w:kern w:val="0"/>
                <w:sz w:val="21"/>
                <w:szCs w:val="21"/>
                <w:highlight w:val="none"/>
                <w:lang w:val="en-US" w:eastAsia="zh-CN" w:bidi="ar"/>
              </w:rPr>
              <w:t>服务</w:t>
            </w:r>
            <w:r>
              <w:rPr>
                <w:rFonts w:hint="eastAsia" w:ascii="Times New Roman" w:hAnsi="Times New Roman" w:eastAsia="方正仿宋_GBK" w:cs="Times New Roman"/>
                <w:color w:val="auto"/>
                <w:spacing w:val="0"/>
                <w:kern w:val="0"/>
                <w:sz w:val="21"/>
                <w:szCs w:val="21"/>
                <w:highlight w:val="none"/>
                <w:lang w:val="en-US" w:eastAsia="zh-CN" w:bidi="ar"/>
              </w:rPr>
              <w:t>中</w:t>
            </w:r>
            <w:r>
              <w:rPr>
                <w:rFonts w:hint="default" w:ascii="Times New Roman" w:hAnsi="Times New Roman" w:eastAsia="方正仿宋_GBK" w:cs="Times New Roman"/>
                <w:color w:val="auto"/>
                <w:spacing w:val="0"/>
                <w:kern w:val="0"/>
                <w:sz w:val="21"/>
                <w:szCs w:val="21"/>
                <w:highlight w:val="none"/>
                <w:lang w:val="en-US" w:eastAsia="zh-CN" w:bidi="ar"/>
              </w:rPr>
              <w:t>心、村镇建设服务中心</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陈伟、郭琴</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167" w:hRule="atLeast"/>
          <w:jc w:val="center"/>
        </w:trPr>
        <w:tc>
          <w:tcPr>
            <w:tcW w:w="565" w:type="dxa"/>
            <w:vMerge w:val="continue"/>
            <w:tcBorders>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bidi="ar"/>
              </w:rPr>
            </w:pPr>
          </w:p>
        </w:tc>
        <w:tc>
          <w:tcPr>
            <w:tcW w:w="1036" w:type="dxa"/>
            <w:vMerge w:val="continue"/>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rPr>
            </w:pP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4</w:t>
            </w:r>
            <w:r>
              <w:rPr>
                <w:rFonts w:hint="default" w:ascii="Times New Roman" w:hAnsi="Times New Roman" w:eastAsia="方正仿宋_GBK" w:cs="Times New Roman"/>
                <w:color w:val="auto"/>
                <w:spacing w:val="0"/>
                <w:kern w:val="0"/>
                <w:sz w:val="21"/>
                <w:szCs w:val="21"/>
                <w:highlight w:val="none"/>
                <w:lang w:bidi="ar"/>
              </w:rPr>
              <w:t>）落实市级重点建设项目属地安全监管职责，积极推进协同监管。</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i w:val="0"/>
                <w:snapToGrid w:val="0"/>
                <w:color w:val="auto"/>
                <w:kern w:val="0"/>
                <w:sz w:val="21"/>
                <w:szCs w:val="21"/>
                <w:u w:val="none"/>
                <w:lang w:val="en-US" w:eastAsia="zh-CN" w:bidi="ar"/>
              </w:rPr>
              <w:t>镇安委各成员单位</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val="en-US" w:eastAsia="zh-CN"/>
              </w:rPr>
              <w:t>骆辉、张亚东、陈伟、郭琴、张元华、骆星宇、王光辉、施祖毅</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730" w:hRule="atLeast"/>
          <w:jc w:val="center"/>
        </w:trPr>
        <w:tc>
          <w:tcPr>
            <w:tcW w:w="565" w:type="dxa"/>
            <w:vMerge w:val="restart"/>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8</w:t>
            </w:r>
          </w:p>
        </w:tc>
        <w:tc>
          <w:tcPr>
            <w:tcW w:w="1036" w:type="dxa"/>
            <w:vMerge w:val="restart"/>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提升综合统筹协调能力</w:t>
            </w: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（1）优化安全生产、防灾减灾救灾工作议事协调机构组织架构及运行机制。</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i w:val="0"/>
                <w:snapToGrid w:val="0"/>
                <w:color w:val="auto"/>
                <w:kern w:val="0"/>
                <w:sz w:val="21"/>
                <w:szCs w:val="21"/>
                <w:u w:val="none"/>
                <w:lang w:val="en-US" w:eastAsia="zh-CN" w:bidi="ar"/>
              </w:rPr>
              <w:t>镇安委各成员单位、镇防减救灾委各成员单位</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rPr>
              <w:t>骆辉、张亚东、陈伟、郭琴、张元华、骆星宇、王光辉、施祖毅</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382" w:hRule="atLeast"/>
          <w:jc w:val="center"/>
        </w:trPr>
        <w:tc>
          <w:tcPr>
            <w:tcW w:w="565" w:type="dxa"/>
            <w:vMerge w:val="continue"/>
            <w:tcBorders>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bidi="ar"/>
              </w:rPr>
            </w:pPr>
          </w:p>
        </w:tc>
        <w:tc>
          <w:tcPr>
            <w:tcW w:w="1036" w:type="dxa"/>
            <w:vMerge w:val="continue"/>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rPr>
            </w:pP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2</w:t>
            </w:r>
            <w:r>
              <w:rPr>
                <w:rFonts w:hint="default" w:ascii="Times New Roman" w:hAnsi="Times New Roman" w:eastAsia="方正仿宋_GBK" w:cs="Times New Roman"/>
                <w:color w:val="auto"/>
                <w:spacing w:val="0"/>
                <w:kern w:val="0"/>
                <w:sz w:val="21"/>
                <w:szCs w:val="21"/>
                <w:highlight w:val="none"/>
                <w:lang w:bidi="ar"/>
              </w:rPr>
              <w:t>）坚持“多通报、多发督促函、多暗访、多拍摄隐患场景”，用好</w:t>
            </w:r>
            <w:r>
              <w:rPr>
                <w:rFonts w:hint="default" w:ascii="Times New Roman" w:hAnsi="Times New Roman" w:eastAsia="方正仿宋_GBK" w:cs="Times New Roman"/>
                <w:color w:val="auto"/>
                <w:spacing w:val="0"/>
                <w:kern w:val="0"/>
                <w:sz w:val="21"/>
                <w:szCs w:val="21"/>
                <w:highlight w:val="none"/>
                <w:lang w:eastAsia="zh-CN" w:bidi="ar"/>
              </w:rPr>
              <w:t>“</w:t>
            </w:r>
            <w:r>
              <w:rPr>
                <w:rFonts w:hint="default" w:ascii="Times New Roman" w:hAnsi="Times New Roman" w:eastAsia="方正仿宋_GBK" w:cs="Times New Roman"/>
                <w:color w:val="auto"/>
                <w:spacing w:val="0"/>
                <w:kern w:val="0"/>
                <w:sz w:val="21"/>
                <w:szCs w:val="21"/>
                <w:highlight w:val="none"/>
                <w:lang w:bidi="ar"/>
              </w:rPr>
              <w:t>安全生产和自然灾害问题清单</w:t>
            </w:r>
            <w:r>
              <w:rPr>
                <w:rFonts w:hint="default" w:ascii="Times New Roman" w:hAnsi="Times New Roman" w:eastAsia="方正仿宋_GBK" w:cs="Times New Roman"/>
                <w:color w:val="auto"/>
                <w:spacing w:val="0"/>
                <w:kern w:val="0"/>
                <w:sz w:val="21"/>
                <w:szCs w:val="21"/>
                <w:highlight w:val="none"/>
                <w:lang w:eastAsia="zh-CN" w:bidi="ar"/>
              </w:rPr>
              <w:t>”</w:t>
            </w:r>
            <w:r>
              <w:rPr>
                <w:rFonts w:hint="default" w:ascii="Times New Roman" w:hAnsi="Times New Roman" w:eastAsia="方正仿宋_GBK" w:cs="Times New Roman"/>
                <w:color w:val="auto"/>
                <w:spacing w:val="0"/>
                <w:kern w:val="0"/>
                <w:sz w:val="21"/>
                <w:szCs w:val="21"/>
                <w:highlight w:val="none"/>
                <w:lang w:bidi="ar"/>
              </w:rPr>
              <w:t>，强化典型经验推广和反面典型案例警示教育。</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i w:val="0"/>
                <w:snapToGrid w:val="0"/>
                <w:color w:val="auto"/>
                <w:kern w:val="0"/>
                <w:sz w:val="21"/>
                <w:szCs w:val="21"/>
                <w:u w:val="none"/>
                <w:lang w:val="en-US" w:eastAsia="zh-CN" w:bidi="ar"/>
              </w:rPr>
              <w:t>镇安委各成员单位</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rPr>
              <w:t>骆辉、张亚东、陈伟、郭琴、张元华、骆星宇、王光辉、施祖毅</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040" w:hRule="atLeast"/>
          <w:jc w:val="center"/>
        </w:trPr>
        <w:tc>
          <w:tcPr>
            <w:tcW w:w="565"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9</w:t>
            </w:r>
          </w:p>
        </w:tc>
        <w:tc>
          <w:tcPr>
            <w:tcW w:w="1036"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提升基层应急管理能力</w:t>
            </w: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制定贯彻落实方案，组织、编制、财政、机关事务、应急管理、消防救援等</w:t>
            </w:r>
            <w:r>
              <w:rPr>
                <w:rFonts w:hint="default" w:ascii="Times New Roman" w:hAnsi="Times New Roman" w:eastAsia="方正仿宋_GBK" w:cs="Times New Roman"/>
                <w:color w:val="auto"/>
                <w:spacing w:val="0"/>
                <w:kern w:val="0"/>
                <w:sz w:val="21"/>
                <w:szCs w:val="21"/>
                <w:highlight w:val="none"/>
                <w:lang w:val="en-US" w:eastAsia="zh-CN" w:bidi="ar"/>
              </w:rPr>
              <w:t>板块</w:t>
            </w:r>
            <w:r>
              <w:rPr>
                <w:rFonts w:hint="default" w:ascii="Times New Roman" w:hAnsi="Times New Roman" w:eastAsia="方正仿宋_GBK" w:cs="Times New Roman"/>
                <w:color w:val="auto"/>
                <w:spacing w:val="0"/>
                <w:kern w:val="0"/>
                <w:sz w:val="21"/>
                <w:szCs w:val="21"/>
                <w:highlight w:val="none"/>
                <w:lang w:bidi="ar"/>
              </w:rPr>
              <w:t>落实相关配套政策。</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基层治理综合指挥室、综合行政执法大队、产业发展服务中心、村镇建设服务中心</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陈伟、张元华、郭琴、施祖毅</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272" w:hRule="atLeast"/>
          <w:jc w:val="center"/>
        </w:trPr>
        <w:tc>
          <w:tcPr>
            <w:tcW w:w="565" w:type="dxa"/>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10</w:t>
            </w:r>
          </w:p>
        </w:tc>
        <w:tc>
          <w:tcPr>
            <w:tcW w:w="1036"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加强安全生产治本攻坚</w:t>
            </w: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jc w:val="lef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完成年度重点任务，学好用好重大事故隐患判定标准。</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bidi="ar"/>
              </w:rPr>
            </w:pPr>
            <w:r>
              <w:rPr>
                <w:rFonts w:hint="default" w:ascii="Times New Roman" w:hAnsi="Times New Roman" w:eastAsia="方正仿宋_GBK" w:cs="Times New Roman"/>
                <w:i w:val="0"/>
                <w:snapToGrid w:val="0"/>
                <w:color w:val="auto"/>
                <w:kern w:val="0"/>
                <w:sz w:val="21"/>
                <w:szCs w:val="21"/>
                <w:u w:val="none"/>
                <w:lang w:val="en-US" w:eastAsia="zh-CN" w:bidi="ar"/>
              </w:rPr>
              <w:t>镇安委各成员单位</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kern w:val="2"/>
                <w:sz w:val="21"/>
                <w:szCs w:val="21"/>
                <w:lang w:val="en-US" w:eastAsia="zh-CN" w:bidi="ar-SA"/>
              </w:rPr>
              <w:t>骆辉、张亚东、陈伟、郭琴、张元华、骆星宇、王光辉、施祖毅</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291" w:hRule="atLeast"/>
          <w:jc w:val="center"/>
        </w:trPr>
        <w:tc>
          <w:tcPr>
            <w:tcW w:w="565" w:type="dxa"/>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11</w:t>
            </w:r>
          </w:p>
        </w:tc>
        <w:tc>
          <w:tcPr>
            <w:tcW w:w="1036"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加强防灾减灾救灾固本强基</w:t>
            </w: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完成年度重点任务，冬春强基基础设施建设完成率100%。</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i w:val="0"/>
                <w:snapToGrid w:val="0"/>
                <w:color w:val="auto"/>
                <w:kern w:val="0"/>
                <w:sz w:val="21"/>
                <w:szCs w:val="21"/>
                <w:u w:val="none"/>
                <w:lang w:val="en-US" w:eastAsia="zh-CN" w:bidi="ar"/>
              </w:rPr>
              <w:t>镇防减救灾委各成员单位</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kern w:val="2"/>
                <w:sz w:val="21"/>
                <w:szCs w:val="21"/>
                <w:lang w:val="en-US" w:eastAsia="zh-CN" w:bidi="ar-SA"/>
              </w:rPr>
              <w:t>骆辉、张亚东、陈伟、郭琴、张元华、骆星宇、王光辉、施祖毅</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831" w:hRule="atLeast"/>
          <w:jc w:val="center"/>
        </w:trPr>
        <w:tc>
          <w:tcPr>
            <w:tcW w:w="565" w:type="dxa"/>
            <w:vMerge w:val="restart"/>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12</w:t>
            </w:r>
          </w:p>
        </w:tc>
        <w:tc>
          <w:tcPr>
            <w:tcW w:w="1036" w:type="dxa"/>
            <w:vMerge w:val="restart"/>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加强安全韧性城市制度体系建设</w:t>
            </w: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（1）巩固拓展城市治理风险清单管理试点成果，开展城市生命线工程综合治理。</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村镇建设服务中心</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郭琴、骆星宇</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jc w:val="center"/>
        </w:trPr>
        <w:tc>
          <w:tcPr>
            <w:tcW w:w="565" w:type="dxa"/>
            <w:vMerge w:val="continue"/>
            <w:tcBorders>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bidi="ar"/>
              </w:rPr>
            </w:pPr>
          </w:p>
        </w:tc>
        <w:tc>
          <w:tcPr>
            <w:tcW w:w="1036" w:type="dxa"/>
            <w:vMerge w:val="continue"/>
            <w:tcBorders>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rPr>
            </w:pP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2</w:t>
            </w:r>
            <w:r>
              <w:rPr>
                <w:rFonts w:hint="default" w:ascii="Times New Roman" w:hAnsi="Times New Roman" w:eastAsia="方正仿宋_GBK" w:cs="Times New Roman"/>
                <w:color w:val="auto"/>
                <w:spacing w:val="0"/>
                <w:kern w:val="0"/>
                <w:sz w:val="21"/>
                <w:szCs w:val="21"/>
                <w:highlight w:val="none"/>
                <w:lang w:bidi="ar"/>
              </w:rPr>
              <w:t>）推进地下综合管廊建设和老旧管线改造升级。</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val="en-US" w:eastAsia="zh-CN" w:bidi="ar"/>
              </w:rPr>
              <w:t>村镇建设服务中心</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val="en-US" w:eastAsia="zh-CN" w:bidi="ar"/>
              </w:rPr>
              <w:t>郭琴、骆星宇</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70"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90" w:hRule="atLeast"/>
          <w:jc w:val="center"/>
        </w:trPr>
        <w:tc>
          <w:tcPr>
            <w:tcW w:w="565" w:type="dxa"/>
            <w:vMerge w:val="restart"/>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13</w:t>
            </w:r>
          </w:p>
        </w:tc>
        <w:tc>
          <w:tcPr>
            <w:tcW w:w="1036" w:type="dxa"/>
            <w:vMerge w:val="restart"/>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加强事故灾害风险源头管控</w:t>
            </w: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1</w:t>
            </w:r>
            <w:r>
              <w:rPr>
                <w:rFonts w:hint="default" w:ascii="Times New Roman" w:hAnsi="Times New Roman" w:eastAsia="方正仿宋_GBK" w:cs="Times New Roman"/>
                <w:color w:val="auto"/>
                <w:spacing w:val="0"/>
                <w:kern w:val="0"/>
                <w:sz w:val="21"/>
                <w:szCs w:val="21"/>
                <w:highlight w:val="none"/>
                <w:lang w:bidi="ar"/>
              </w:rPr>
              <w:t>）强化高危项目立项咨询评估，严格落实建设项目安全“三同时”要求。</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val="en-US" w:eastAsia="zh-CN" w:bidi="ar"/>
              </w:rPr>
              <w:t>镇</w:t>
            </w:r>
            <w:r>
              <w:rPr>
                <w:rFonts w:hint="default" w:ascii="Times New Roman" w:hAnsi="Times New Roman" w:eastAsia="方正仿宋_GBK" w:cs="Times New Roman"/>
                <w:color w:val="auto"/>
                <w:spacing w:val="0"/>
                <w:kern w:val="0"/>
                <w:sz w:val="21"/>
                <w:szCs w:val="21"/>
                <w:highlight w:val="none"/>
                <w:lang w:bidi="ar"/>
              </w:rPr>
              <w:t>安委各成员单位</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kern w:val="2"/>
                <w:sz w:val="21"/>
                <w:szCs w:val="21"/>
                <w:lang w:val="en-US" w:eastAsia="zh-CN" w:bidi="ar-SA"/>
              </w:rPr>
              <w:t>骆辉、张亚东、陈伟、郭琴、张元华、骆星宇、王光辉、施祖毅</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082" w:hRule="atLeast"/>
          <w:jc w:val="center"/>
        </w:trPr>
        <w:tc>
          <w:tcPr>
            <w:tcW w:w="565" w:type="dxa"/>
            <w:vMerge w:val="continue"/>
            <w:tcBorders>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bidi="ar"/>
              </w:rPr>
            </w:pPr>
          </w:p>
        </w:tc>
        <w:tc>
          <w:tcPr>
            <w:tcW w:w="1036" w:type="dxa"/>
            <w:vMerge w:val="continue"/>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rPr>
            </w:pP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2</w:t>
            </w:r>
            <w:r>
              <w:rPr>
                <w:rFonts w:hint="default" w:ascii="Times New Roman" w:hAnsi="Times New Roman" w:eastAsia="方正仿宋_GBK" w:cs="Times New Roman"/>
                <w:color w:val="auto"/>
                <w:spacing w:val="0"/>
                <w:kern w:val="0"/>
                <w:sz w:val="21"/>
                <w:szCs w:val="21"/>
                <w:highlight w:val="none"/>
                <w:lang w:bidi="ar"/>
              </w:rPr>
              <w:t>）建成自然灾害综合风险基础数据库，并与国土空间规划有效衔接，强化建设项目灾害风险避让和灾害设防。</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综合行政执法大队、产业发展服务中心、村镇建设服务中心</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kern w:val="2"/>
                <w:sz w:val="21"/>
                <w:szCs w:val="21"/>
                <w:lang w:val="en-US" w:eastAsia="zh-CN" w:bidi="ar-SA"/>
              </w:rPr>
              <w:t>张元华、陈伟、郭琴</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847" w:hRule="atLeast"/>
          <w:jc w:val="center"/>
        </w:trPr>
        <w:tc>
          <w:tcPr>
            <w:tcW w:w="565" w:type="dxa"/>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14</w:t>
            </w:r>
          </w:p>
        </w:tc>
        <w:tc>
          <w:tcPr>
            <w:tcW w:w="1036"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抓好应急指挥部和队伍建设</w:t>
            </w: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val="en-US" w:eastAsia="zh-CN" w:bidi="ar"/>
              </w:rPr>
              <w:t>按要求配合完成</w:t>
            </w:r>
            <w:r>
              <w:rPr>
                <w:rFonts w:hint="default" w:ascii="Times New Roman" w:hAnsi="Times New Roman" w:eastAsia="方正仿宋_GBK" w:cs="Times New Roman"/>
                <w:color w:val="auto"/>
                <w:spacing w:val="0"/>
                <w:kern w:val="0"/>
                <w:sz w:val="21"/>
                <w:szCs w:val="21"/>
                <w:highlight w:val="none"/>
                <w:lang w:bidi="ar"/>
              </w:rPr>
              <w:t>全区应急指挥部体系建设，场所建设完成率100%，通信指挥设备配备率100%。</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val="en-US" w:bidi="ar"/>
              </w:rPr>
            </w:pPr>
            <w:r>
              <w:rPr>
                <w:rFonts w:hint="default" w:ascii="Times New Roman" w:hAnsi="Times New Roman" w:eastAsia="方正仿宋_GBK" w:cs="Times New Roman"/>
                <w:color w:val="auto"/>
                <w:spacing w:val="0"/>
                <w:kern w:val="0"/>
                <w:sz w:val="21"/>
                <w:szCs w:val="21"/>
                <w:highlight w:val="none"/>
                <w:lang w:val="en-US" w:eastAsia="zh-CN" w:bidi="ar"/>
              </w:rPr>
              <w:t>基层治理综合指挥室</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kern w:val="2"/>
                <w:sz w:val="21"/>
                <w:szCs w:val="21"/>
                <w:lang w:val="en-US" w:eastAsia="zh-CN" w:bidi="ar-SA"/>
              </w:rPr>
              <w:t>施祖毅</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jc w:val="center"/>
        </w:trPr>
        <w:tc>
          <w:tcPr>
            <w:tcW w:w="565" w:type="dxa"/>
            <w:vMerge w:val="restart"/>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15</w:t>
            </w:r>
          </w:p>
        </w:tc>
        <w:tc>
          <w:tcPr>
            <w:tcW w:w="1036" w:type="dxa"/>
            <w:vMerge w:val="restart"/>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抓好会商研判和处置应对</w:t>
            </w: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（1）坚持“1+7+N”会商研判机制。</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val="en-US" w:eastAsia="zh-CN" w:bidi="ar"/>
              </w:rPr>
              <w:t>镇</w:t>
            </w:r>
            <w:r>
              <w:rPr>
                <w:rFonts w:hint="default" w:ascii="Times New Roman" w:hAnsi="Times New Roman" w:eastAsia="方正仿宋_GBK" w:cs="Times New Roman"/>
                <w:color w:val="auto"/>
                <w:spacing w:val="0"/>
                <w:kern w:val="0"/>
                <w:sz w:val="21"/>
                <w:szCs w:val="21"/>
                <w:highlight w:val="none"/>
                <w:lang w:bidi="ar"/>
              </w:rPr>
              <w:t>防减救灾委各成员单位</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kern w:val="2"/>
                <w:sz w:val="21"/>
                <w:szCs w:val="21"/>
                <w:lang w:val="en-US" w:eastAsia="zh-CN" w:bidi="ar-SA"/>
              </w:rPr>
              <w:t>骆辉、张亚东、陈伟、郭琴、张元华、骆星宇、王光辉、施祖毅</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151" w:hRule="atLeast"/>
          <w:jc w:val="center"/>
        </w:trPr>
        <w:tc>
          <w:tcPr>
            <w:tcW w:w="565" w:type="dxa"/>
            <w:vMerge w:val="continue"/>
            <w:tcBorders>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bidi="ar"/>
              </w:rPr>
            </w:pPr>
          </w:p>
        </w:tc>
        <w:tc>
          <w:tcPr>
            <w:tcW w:w="1036" w:type="dxa"/>
            <w:vMerge w:val="continue"/>
            <w:tcBorders>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（2）完善自然灾害分段分级分层分类预警响应规程，优化“一行业一措施、一镇街一方案”响应指令体系，实现预警信息“三级治理中心”贯通。</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val="en-US" w:eastAsia="zh-CN" w:bidi="ar"/>
              </w:rPr>
              <w:t>镇</w:t>
            </w:r>
            <w:r>
              <w:rPr>
                <w:rFonts w:hint="default" w:ascii="Times New Roman" w:hAnsi="Times New Roman" w:eastAsia="方正仿宋_GBK" w:cs="Times New Roman"/>
                <w:color w:val="auto"/>
                <w:spacing w:val="0"/>
                <w:kern w:val="0"/>
                <w:sz w:val="21"/>
                <w:szCs w:val="21"/>
                <w:highlight w:val="none"/>
                <w:lang w:bidi="ar"/>
              </w:rPr>
              <w:t>防减救灾委各成员单位</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kern w:val="2"/>
                <w:sz w:val="21"/>
                <w:szCs w:val="21"/>
                <w:lang w:val="en-US" w:eastAsia="zh-CN" w:bidi="ar-SA"/>
              </w:rPr>
              <w:t>骆辉、张亚东、陈伟、郭琴、张元华、骆星宇、王光辉、施祖毅</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jc w:val="center"/>
        </w:trPr>
        <w:tc>
          <w:tcPr>
            <w:tcW w:w="565" w:type="dxa"/>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16</w:t>
            </w:r>
          </w:p>
        </w:tc>
        <w:tc>
          <w:tcPr>
            <w:tcW w:w="1036"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抓好救灾救助和恢复重建</w:t>
            </w: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健全自然灾害救助资金年度预算预拨机制。</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经济发展办公室、综合执法大队</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kern w:val="2"/>
                <w:sz w:val="21"/>
                <w:szCs w:val="21"/>
                <w:lang w:val="en-US" w:eastAsia="zh-CN" w:bidi="ar-SA"/>
              </w:rPr>
              <w:t>郭琴、张元华</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525" w:hRule="atLeast"/>
          <w:jc w:val="center"/>
        </w:trPr>
        <w:tc>
          <w:tcPr>
            <w:tcW w:w="565" w:type="dxa"/>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17</w:t>
            </w:r>
          </w:p>
        </w:tc>
        <w:tc>
          <w:tcPr>
            <w:tcW w:w="1036" w:type="dxa"/>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深化行政执法改革</w:t>
            </w: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厘清行业主管部门和综合行政执法机构安全生产监管执法职责，落实会商协作、线索处置、信息共享等管执协同机制。</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val="en-US" w:eastAsia="zh-CN" w:bidi="ar"/>
              </w:rPr>
              <w:t>镇</w:t>
            </w:r>
            <w:r>
              <w:rPr>
                <w:rFonts w:hint="default" w:ascii="Times New Roman" w:hAnsi="Times New Roman" w:eastAsia="方正仿宋_GBK" w:cs="Times New Roman"/>
                <w:color w:val="auto"/>
                <w:spacing w:val="0"/>
                <w:kern w:val="0"/>
                <w:sz w:val="21"/>
                <w:szCs w:val="21"/>
                <w:highlight w:val="none"/>
                <w:lang w:bidi="ar"/>
              </w:rPr>
              <w:t>安委各成员单位</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kern w:val="2"/>
                <w:sz w:val="21"/>
                <w:szCs w:val="21"/>
                <w:lang w:val="en-US" w:eastAsia="zh-CN" w:bidi="ar-SA"/>
              </w:rPr>
              <w:t>骆辉、张亚东、陈伟、郭琴、张元华、骆星宇、王光辉、施祖毅</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024" w:hRule="atLeast"/>
          <w:jc w:val="center"/>
        </w:trPr>
        <w:tc>
          <w:tcPr>
            <w:tcW w:w="565" w:type="dxa"/>
            <w:vMerge w:val="restart"/>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18</w:t>
            </w:r>
          </w:p>
        </w:tc>
        <w:tc>
          <w:tcPr>
            <w:tcW w:w="1036" w:type="dxa"/>
            <w:vMerge w:val="restart"/>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严格规范精准执法</w:t>
            </w: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1</w:t>
            </w:r>
            <w:r>
              <w:rPr>
                <w:rFonts w:hint="default" w:ascii="Times New Roman" w:hAnsi="Times New Roman" w:eastAsia="方正仿宋_GBK" w:cs="Times New Roman"/>
                <w:color w:val="auto"/>
                <w:spacing w:val="0"/>
                <w:kern w:val="0"/>
                <w:sz w:val="21"/>
                <w:szCs w:val="21"/>
                <w:highlight w:val="none"/>
                <w:lang w:bidi="ar"/>
              </w:rPr>
              <w:t>）严格规范涉企行政检查，对企业严重违法违规行为依法落实“一案双罚”“行刑衔接”。</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综合行政执法大队、经济发展办公室</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kern w:val="2"/>
                <w:sz w:val="21"/>
                <w:szCs w:val="21"/>
                <w:lang w:val="en-US" w:eastAsia="zh-CN" w:bidi="ar-SA"/>
              </w:rPr>
              <w:t>张元华、骆星宇</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1196" w:hRule="atLeast"/>
          <w:jc w:val="center"/>
        </w:trPr>
        <w:tc>
          <w:tcPr>
            <w:tcW w:w="565" w:type="dxa"/>
            <w:vMerge w:val="continue"/>
            <w:tcBorders>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bidi="ar"/>
              </w:rPr>
            </w:pPr>
          </w:p>
        </w:tc>
        <w:tc>
          <w:tcPr>
            <w:tcW w:w="1036" w:type="dxa"/>
            <w:vMerge w:val="continue"/>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rPr>
            </w:pP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2</w:t>
            </w:r>
            <w:r>
              <w:rPr>
                <w:rFonts w:hint="default" w:ascii="Times New Roman" w:hAnsi="Times New Roman" w:eastAsia="方正仿宋_GBK" w:cs="Times New Roman"/>
                <w:color w:val="auto"/>
                <w:spacing w:val="0"/>
                <w:kern w:val="0"/>
                <w:sz w:val="21"/>
                <w:szCs w:val="21"/>
                <w:highlight w:val="none"/>
                <w:lang w:bidi="ar"/>
              </w:rPr>
              <w:t>）坚持“一案双查、三责同追、四不放过”，严格查处各类生产安全事故。落实自然灾害调查评估办法，依法查处自然灾害责任事件。</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镇</w:t>
            </w:r>
            <w:r>
              <w:rPr>
                <w:rFonts w:hint="default" w:ascii="Times New Roman" w:hAnsi="Times New Roman" w:eastAsia="方正仿宋_GBK" w:cs="Times New Roman"/>
                <w:color w:val="auto"/>
                <w:spacing w:val="0"/>
                <w:kern w:val="0"/>
                <w:sz w:val="21"/>
                <w:szCs w:val="21"/>
                <w:highlight w:val="none"/>
                <w:lang w:bidi="ar"/>
              </w:rPr>
              <w:t>安委各成员单位</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kern w:val="2"/>
                <w:sz w:val="21"/>
                <w:szCs w:val="21"/>
                <w:lang w:val="en-US" w:eastAsia="zh-CN" w:bidi="ar-SA"/>
              </w:rPr>
              <w:t>骆辉、张亚东、陈伟、郭琴、张元华、骆星宇、王光辉、施祖毅</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jc w:val="center"/>
        </w:trPr>
        <w:tc>
          <w:tcPr>
            <w:tcW w:w="565" w:type="dxa"/>
            <w:tcBorders>
              <w:top w:val="single" w:color="333300" w:sz="4" w:space="0"/>
              <w:left w:val="single" w:color="333300" w:sz="4" w:space="0"/>
              <w:right w:val="single" w:color="333300" w:sz="4" w:space="0"/>
            </w:tcBorders>
            <w:shd w:val="clear" w:color="auto" w:fill="auto"/>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snapToGrid w:val="0"/>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19</w:t>
            </w:r>
          </w:p>
        </w:tc>
        <w:tc>
          <w:tcPr>
            <w:tcW w:w="1036" w:type="dxa"/>
            <w:tcBorders>
              <w:top w:val="single" w:color="333300" w:sz="4" w:space="0"/>
              <w:left w:val="single" w:color="333300" w:sz="4" w:space="0"/>
              <w:bottom w:val="single" w:color="333300" w:sz="4" w:space="0"/>
              <w:right w:val="single" w:color="333300" w:sz="4" w:space="0"/>
            </w:tcBorders>
            <w:shd w:val="clear" w:color="auto" w:fill="auto"/>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snapToGrid w:val="0"/>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bidi="ar"/>
              </w:rPr>
              <w:t>提升全民安全素质</w:t>
            </w:r>
          </w:p>
        </w:tc>
        <w:tc>
          <w:tcPr>
            <w:tcW w:w="3995" w:type="dxa"/>
            <w:gridSpan w:val="2"/>
            <w:tcBorders>
              <w:top w:val="single" w:color="333300" w:sz="4" w:space="0"/>
              <w:left w:val="single" w:color="333300" w:sz="4" w:space="0"/>
              <w:bottom w:val="single" w:color="333300" w:sz="4" w:space="0"/>
              <w:right w:val="single" w:color="333300" w:sz="4" w:space="0"/>
            </w:tcBorders>
            <w:shd w:val="clear" w:color="auto" w:fill="auto"/>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snapToGrid w:val="0"/>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bidi="ar"/>
              </w:rPr>
              <w:t>（1）开展“人人讲安全，个个会应急”等系列活动。</w:t>
            </w:r>
          </w:p>
        </w:tc>
        <w:tc>
          <w:tcPr>
            <w:tcW w:w="1749" w:type="dxa"/>
            <w:tcBorders>
              <w:top w:val="single" w:color="333300" w:sz="4" w:space="0"/>
              <w:left w:val="single" w:color="333300" w:sz="4" w:space="0"/>
              <w:bottom w:val="single" w:color="333300" w:sz="4" w:space="0"/>
              <w:right w:val="single" w:color="333300" w:sz="4" w:space="0"/>
            </w:tcBorders>
            <w:shd w:val="clear" w:color="auto" w:fill="auto"/>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snapToGrid w:val="0"/>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镇</w:t>
            </w:r>
            <w:r>
              <w:rPr>
                <w:rFonts w:hint="default" w:ascii="Times New Roman" w:hAnsi="Times New Roman" w:eastAsia="方正仿宋_GBK" w:cs="Times New Roman"/>
                <w:color w:val="auto"/>
                <w:spacing w:val="0"/>
                <w:kern w:val="0"/>
                <w:sz w:val="21"/>
                <w:szCs w:val="21"/>
                <w:highlight w:val="none"/>
                <w:lang w:bidi="ar"/>
              </w:rPr>
              <w:t>安委各成员单位，</w:t>
            </w:r>
            <w:r>
              <w:rPr>
                <w:rFonts w:hint="default" w:ascii="Times New Roman" w:hAnsi="Times New Roman" w:eastAsia="方正仿宋_GBK" w:cs="Times New Roman"/>
                <w:color w:val="auto"/>
                <w:spacing w:val="0"/>
                <w:kern w:val="0"/>
                <w:sz w:val="21"/>
                <w:szCs w:val="21"/>
                <w:highlight w:val="none"/>
                <w:lang w:val="en-US" w:eastAsia="zh-CN" w:bidi="ar"/>
              </w:rPr>
              <w:t>镇</w:t>
            </w:r>
            <w:r>
              <w:rPr>
                <w:rFonts w:hint="default" w:ascii="Times New Roman" w:hAnsi="Times New Roman" w:eastAsia="方正仿宋_GBK" w:cs="Times New Roman"/>
                <w:color w:val="auto"/>
                <w:spacing w:val="0"/>
                <w:kern w:val="0"/>
                <w:sz w:val="21"/>
                <w:szCs w:val="21"/>
                <w:highlight w:val="none"/>
                <w:lang w:bidi="ar"/>
              </w:rPr>
              <w:t>防减救灾委各成员单位</w:t>
            </w:r>
          </w:p>
        </w:tc>
        <w:tc>
          <w:tcPr>
            <w:tcW w:w="1472" w:type="dxa"/>
            <w:tcBorders>
              <w:top w:val="single" w:color="333300" w:sz="4" w:space="0"/>
              <w:left w:val="single" w:color="333300" w:sz="4" w:space="0"/>
              <w:bottom w:val="single" w:color="333300" w:sz="4" w:space="0"/>
              <w:right w:val="single" w:color="333300" w:sz="4" w:space="0"/>
            </w:tcBorders>
            <w:shd w:val="clear" w:color="auto" w:fill="auto"/>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snapToGrid w:val="0"/>
                <w:color w:val="auto"/>
                <w:spacing w:val="0"/>
                <w:kern w:val="0"/>
                <w:sz w:val="21"/>
                <w:szCs w:val="21"/>
                <w:highlight w:val="none"/>
                <w:lang w:val="en-US" w:eastAsia="zh-CN" w:bidi="ar"/>
              </w:rPr>
            </w:pPr>
            <w:r>
              <w:rPr>
                <w:rFonts w:hint="default" w:ascii="Times New Roman" w:hAnsi="Times New Roman" w:eastAsia="方正仿宋_GBK" w:cs="Times New Roman"/>
                <w:color w:val="auto"/>
                <w:kern w:val="2"/>
                <w:sz w:val="21"/>
                <w:szCs w:val="21"/>
                <w:lang w:val="en-US" w:eastAsia="zh-CN" w:bidi="ar-SA"/>
              </w:rPr>
              <w:t>骆辉、张亚东、陈伟、郭琴、张元华、骆星宇、王光辉、施祖毅</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jc w:val="center"/>
        </w:trPr>
        <w:tc>
          <w:tcPr>
            <w:tcW w:w="565" w:type="dxa"/>
            <w:vMerge w:val="restart"/>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20</w:t>
            </w:r>
          </w:p>
        </w:tc>
        <w:tc>
          <w:tcPr>
            <w:tcW w:w="1036" w:type="dxa"/>
            <w:vMerge w:val="restart"/>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提升社会公众监督质效</w:t>
            </w: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（1）落实各行业领域安全生产举报制度，推动各行业领域企业建立事故隐患内部报告奖励机制。</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val="en-US" w:eastAsia="zh-CN" w:bidi="ar"/>
              </w:rPr>
              <w:t>镇</w:t>
            </w:r>
            <w:r>
              <w:rPr>
                <w:rFonts w:hint="default" w:ascii="Times New Roman" w:hAnsi="Times New Roman" w:eastAsia="方正仿宋_GBK" w:cs="Times New Roman"/>
                <w:color w:val="auto"/>
                <w:spacing w:val="0"/>
                <w:kern w:val="0"/>
                <w:sz w:val="21"/>
                <w:szCs w:val="21"/>
                <w:highlight w:val="none"/>
                <w:lang w:bidi="ar"/>
              </w:rPr>
              <w:t>安委各成员单位</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kern w:val="2"/>
                <w:sz w:val="21"/>
                <w:szCs w:val="21"/>
                <w:lang w:val="en-US" w:eastAsia="zh-CN" w:bidi="ar-SA"/>
              </w:rPr>
              <w:t>骆辉、张亚东、陈伟、郭琴、张元华、骆星宇、王光辉、施祖毅</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jc w:val="center"/>
        </w:trPr>
        <w:tc>
          <w:tcPr>
            <w:tcW w:w="565" w:type="dxa"/>
            <w:vMerge w:val="continue"/>
            <w:tcBorders>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bidi="ar"/>
              </w:rPr>
            </w:pPr>
          </w:p>
        </w:tc>
        <w:tc>
          <w:tcPr>
            <w:tcW w:w="1036" w:type="dxa"/>
            <w:vMerge w:val="continue"/>
            <w:tcBorders>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bidi="ar"/>
              </w:rPr>
            </w:pP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（2）推动安全评价、检验检测、安全培训等机构规范化率100%，依法严厉打击出具虚假、失实安全评价报告等违法行为。</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val="en-US" w:eastAsia="zh-CN" w:bidi="ar"/>
              </w:rPr>
              <w:t>镇</w:t>
            </w:r>
            <w:r>
              <w:rPr>
                <w:rFonts w:hint="default" w:ascii="Times New Roman" w:hAnsi="Times New Roman" w:eastAsia="方正仿宋_GBK" w:cs="Times New Roman"/>
                <w:color w:val="auto"/>
                <w:spacing w:val="0"/>
                <w:kern w:val="0"/>
                <w:sz w:val="21"/>
                <w:szCs w:val="21"/>
                <w:highlight w:val="none"/>
                <w:lang w:bidi="ar"/>
              </w:rPr>
              <w:t>安委会各成员单位</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kern w:val="2"/>
                <w:sz w:val="21"/>
                <w:szCs w:val="21"/>
                <w:lang w:val="en-US" w:eastAsia="zh-CN" w:bidi="ar-SA"/>
              </w:rPr>
              <w:t>骆辉、张亚东、陈伟、郭琴、张元华、骆星宇、王光辉、施祖毅</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trHeight w:val="527" w:hRule="atLeast"/>
          <w:jc w:val="center"/>
        </w:trPr>
        <w:tc>
          <w:tcPr>
            <w:tcW w:w="565" w:type="dxa"/>
            <w:vMerge w:val="restart"/>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21</w:t>
            </w:r>
          </w:p>
        </w:tc>
        <w:tc>
          <w:tcPr>
            <w:tcW w:w="1036" w:type="dxa"/>
            <w:vMerge w:val="restart"/>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提升市场多元共治能力</w:t>
            </w: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（1）发挥安责险、巨灾保险作用。</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val="en-US" w:eastAsia="zh-CN" w:bidi="ar"/>
              </w:rPr>
              <w:t>综合行政执法大队</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kern w:val="2"/>
                <w:sz w:val="21"/>
                <w:szCs w:val="21"/>
                <w:lang w:val="en-US" w:eastAsia="zh-CN" w:bidi="ar-SA"/>
              </w:rPr>
              <w:t>张元华</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jc w:val="center"/>
        </w:trPr>
        <w:tc>
          <w:tcPr>
            <w:tcW w:w="565" w:type="dxa"/>
            <w:vMerge w:val="continue"/>
            <w:tcBorders>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bidi="ar"/>
              </w:rPr>
            </w:pPr>
          </w:p>
        </w:tc>
        <w:tc>
          <w:tcPr>
            <w:tcW w:w="1036" w:type="dxa"/>
            <w:vMerge w:val="continue"/>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rPr>
            </w:pP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2</w:t>
            </w:r>
            <w:r>
              <w:rPr>
                <w:rFonts w:hint="default" w:ascii="Times New Roman" w:hAnsi="Times New Roman" w:eastAsia="方正仿宋_GBK" w:cs="Times New Roman"/>
                <w:color w:val="auto"/>
                <w:spacing w:val="0"/>
                <w:kern w:val="0"/>
                <w:sz w:val="21"/>
                <w:szCs w:val="21"/>
                <w:highlight w:val="none"/>
                <w:lang w:bidi="ar"/>
              </w:rPr>
              <w:t>）</w:t>
            </w:r>
            <w:r>
              <w:rPr>
                <w:rFonts w:hint="default" w:ascii="Times New Roman" w:hAnsi="Times New Roman" w:eastAsia="方正仿宋_GBK" w:cs="Times New Roman"/>
                <w:color w:val="auto"/>
                <w:spacing w:val="0"/>
                <w:kern w:val="0"/>
                <w:sz w:val="21"/>
                <w:szCs w:val="21"/>
                <w:highlight w:val="none"/>
                <w:lang w:val="en-US" w:eastAsia="zh-CN" w:bidi="ar"/>
              </w:rPr>
              <w:t>落实</w:t>
            </w:r>
            <w:r>
              <w:rPr>
                <w:rFonts w:hint="default" w:ascii="Times New Roman" w:hAnsi="Times New Roman" w:eastAsia="方正仿宋_GBK" w:cs="Times New Roman"/>
                <w:color w:val="auto"/>
                <w:spacing w:val="0"/>
                <w:kern w:val="0"/>
                <w:sz w:val="21"/>
                <w:szCs w:val="21"/>
                <w:highlight w:val="none"/>
                <w:lang w:bidi="ar"/>
              </w:rPr>
              <w:t>成功预警避险转移表彰奖励</w:t>
            </w:r>
            <w:r>
              <w:rPr>
                <w:rFonts w:hint="default" w:ascii="Times New Roman" w:hAnsi="Times New Roman" w:eastAsia="方正仿宋_GBK" w:cs="Times New Roman"/>
                <w:color w:val="auto"/>
                <w:spacing w:val="0"/>
                <w:kern w:val="0"/>
                <w:sz w:val="21"/>
                <w:szCs w:val="21"/>
                <w:highlight w:val="none"/>
                <w:lang w:val="en-US" w:eastAsia="zh-CN" w:bidi="ar"/>
              </w:rPr>
              <w:t>制</w:t>
            </w:r>
            <w:r>
              <w:rPr>
                <w:rFonts w:hint="default" w:ascii="Times New Roman" w:hAnsi="Times New Roman" w:eastAsia="方正仿宋_GBK" w:cs="Times New Roman"/>
                <w:color w:val="auto"/>
                <w:spacing w:val="0"/>
                <w:kern w:val="0"/>
                <w:sz w:val="21"/>
                <w:szCs w:val="21"/>
                <w:highlight w:val="none"/>
                <w:lang w:bidi="ar"/>
              </w:rPr>
              <w:t>度。</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val="en-US" w:eastAsia="zh-CN" w:bidi="ar"/>
              </w:rPr>
              <w:t>镇</w:t>
            </w:r>
            <w:r>
              <w:rPr>
                <w:rFonts w:hint="default" w:ascii="Times New Roman" w:hAnsi="Times New Roman" w:eastAsia="方正仿宋_GBK" w:cs="Times New Roman"/>
                <w:color w:val="auto"/>
                <w:spacing w:val="0"/>
                <w:kern w:val="0"/>
                <w:sz w:val="21"/>
                <w:szCs w:val="21"/>
                <w:highlight w:val="none"/>
                <w:lang w:bidi="ar"/>
              </w:rPr>
              <w:t>防减救灾委各成员单位</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kern w:val="2"/>
                <w:sz w:val="21"/>
                <w:szCs w:val="21"/>
                <w:lang w:val="en-US" w:eastAsia="zh-CN" w:bidi="ar-SA"/>
              </w:rPr>
              <w:t>骆辉、张亚东、陈伟、郭琴、张元华、骆星宇、王光辉、施祖毅</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20" w:type="dxa"/>
            <w:bottom w:w="60" w:type="dxa"/>
            <w:right w:w="120" w:type="dxa"/>
          </w:tblCellMar>
        </w:tblPrEx>
        <w:trPr>
          <w:jc w:val="center"/>
        </w:trPr>
        <w:tc>
          <w:tcPr>
            <w:tcW w:w="565" w:type="dxa"/>
            <w:tcBorders>
              <w:top w:val="single" w:color="333300" w:sz="4" w:space="0"/>
              <w:left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pacing w:line="284" w:lineRule="exact"/>
              <w:jc w:val="center"/>
              <w:textAlignment w:val="baseline"/>
              <w:rPr>
                <w:rFonts w:hint="default" w:ascii="Times New Roman" w:hAnsi="Times New Roman" w:eastAsia="方正仿宋_GBK" w:cs="Times New Roman"/>
                <w:color w:val="auto"/>
                <w:spacing w:val="0"/>
                <w:kern w:val="0"/>
                <w:sz w:val="21"/>
                <w:szCs w:val="21"/>
                <w:highlight w:val="none"/>
                <w:lang w:val="en-US" w:eastAsia="zh-CN" w:bidi="ar"/>
              </w:rPr>
            </w:pPr>
            <w:r>
              <w:rPr>
                <w:rFonts w:hint="default" w:ascii="Times New Roman" w:hAnsi="Times New Roman" w:eastAsia="方正仿宋_GBK" w:cs="Times New Roman"/>
                <w:color w:val="auto"/>
                <w:spacing w:val="0"/>
                <w:kern w:val="0"/>
                <w:sz w:val="21"/>
                <w:szCs w:val="21"/>
                <w:highlight w:val="none"/>
                <w:lang w:val="en-US" w:eastAsia="zh-CN" w:bidi="ar"/>
              </w:rPr>
              <w:t>22</w:t>
            </w:r>
          </w:p>
        </w:tc>
        <w:tc>
          <w:tcPr>
            <w:tcW w:w="1036"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加强科技基础支撑能力建设</w:t>
            </w:r>
          </w:p>
        </w:tc>
        <w:tc>
          <w:tcPr>
            <w:tcW w:w="3995" w:type="dxa"/>
            <w:gridSpan w:val="2"/>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bidi="ar"/>
              </w:rPr>
              <w:t>推动大规模设备更新和消费品以旧换新，加快化工老旧装置更新改造，淘汰落后工艺及设备。</w:t>
            </w:r>
          </w:p>
        </w:tc>
        <w:tc>
          <w:tcPr>
            <w:tcW w:w="1749"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spacing w:val="0"/>
                <w:kern w:val="0"/>
                <w:sz w:val="21"/>
                <w:szCs w:val="21"/>
                <w:highlight w:val="none"/>
                <w:lang w:val="en-US" w:eastAsia="zh-CN" w:bidi="ar"/>
              </w:rPr>
              <w:t>镇</w:t>
            </w:r>
            <w:r>
              <w:rPr>
                <w:rFonts w:hint="default" w:ascii="Times New Roman" w:hAnsi="Times New Roman" w:eastAsia="方正仿宋_GBK" w:cs="Times New Roman"/>
                <w:color w:val="auto"/>
                <w:spacing w:val="0"/>
                <w:kern w:val="0"/>
                <w:sz w:val="21"/>
                <w:szCs w:val="21"/>
                <w:highlight w:val="none"/>
                <w:lang w:bidi="ar"/>
              </w:rPr>
              <w:t>安委各成员单位</w:t>
            </w:r>
          </w:p>
        </w:tc>
        <w:tc>
          <w:tcPr>
            <w:tcW w:w="1472"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lang w:bidi="ar"/>
              </w:rPr>
            </w:pPr>
            <w:r>
              <w:rPr>
                <w:rFonts w:hint="default" w:ascii="Times New Roman" w:hAnsi="Times New Roman" w:eastAsia="方正仿宋_GBK" w:cs="Times New Roman"/>
                <w:color w:val="auto"/>
                <w:kern w:val="2"/>
                <w:sz w:val="21"/>
                <w:szCs w:val="21"/>
                <w:lang w:val="en-US" w:eastAsia="zh-CN" w:bidi="ar-SA"/>
              </w:rPr>
              <w:t>骆辉、张亚东、陈伟、郭琴、张元华、骆星宇、王光辉、施祖毅</w:t>
            </w:r>
          </w:p>
        </w:tc>
        <w:tc>
          <w:tcPr>
            <w:tcW w:w="623" w:type="dxa"/>
            <w:tcBorders>
              <w:top w:val="single" w:color="333300" w:sz="4" w:space="0"/>
              <w:left w:val="single" w:color="333300" w:sz="4" w:space="0"/>
              <w:bottom w:val="single" w:color="333300" w:sz="4" w:space="0"/>
              <w:right w:val="single" w:color="333300" w:sz="4" w:space="0"/>
            </w:tcBorders>
            <w:noWrap w:val="0"/>
            <w:tcMar>
              <w:top w:w="60" w:type="dxa"/>
              <w:left w:w="60" w:type="dxa"/>
              <w:right w:w="60" w:type="dxa"/>
            </w:tcMar>
            <w:vAlign w:val="center"/>
          </w:tcPr>
          <w:p>
            <w:pPr>
              <w:keepNext w:val="0"/>
              <w:keepLines w:val="0"/>
              <w:pageBreakBefore w:val="0"/>
              <w:widowControl w:val="0"/>
              <w:kinsoku/>
              <w:wordWrap/>
              <w:overflowPunct/>
              <w:topLinePunct/>
              <w:autoSpaceDE/>
              <w:autoSpaceDN/>
              <w:bidi w:val="0"/>
              <w:adjustRightInd w:val="0"/>
              <w:snapToGrid/>
              <w:spacing w:line="250" w:lineRule="exact"/>
              <w:textAlignment w:val="baseline"/>
              <w:rPr>
                <w:rFonts w:hint="default" w:ascii="Times New Roman" w:hAnsi="Times New Roman" w:eastAsia="方正仿宋_GBK" w:cs="Times New Roman"/>
                <w:color w:val="auto"/>
                <w:spacing w:val="0"/>
                <w:kern w:val="0"/>
                <w:sz w:val="21"/>
                <w:szCs w:val="21"/>
                <w:highlight w:val="none"/>
              </w:rPr>
            </w:pPr>
          </w:p>
        </w:tc>
      </w:tr>
    </w:tbl>
    <w:p>
      <w:pPr>
        <w:numPr>
          <w:ilvl w:val="0"/>
          <w:numId w:val="0"/>
        </w:numPr>
        <w:tabs>
          <w:tab w:val="left" w:pos="4860"/>
        </w:tabs>
        <w:rPr>
          <w:rFonts w:hint="default" w:ascii="Times New Roman" w:hAnsi="Times New Roman" w:eastAsia="方正仿宋_GBK" w:cs="Times New Roman"/>
          <w:sz w:val="10"/>
          <w:szCs w:val="10"/>
        </w:rPr>
      </w:pPr>
    </w:p>
    <w:p>
      <w:pPr>
        <w:keepNext w:val="0"/>
        <w:keepLines w:val="0"/>
        <w:pageBreakBefore w:val="0"/>
        <w:widowControl w:val="0"/>
        <w:suppressAutoHyphens/>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方正仿宋_GBK" w:cs="Times New Roman"/>
          <w:color w:val="auto"/>
          <w:spacing w:val="0"/>
          <w:kern w:val="0"/>
          <w:sz w:val="32"/>
          <w:szCs w:val="32"/>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Style w:val="34"/>
        <w:rPr>
          <w:rFonts w:hint="default" w:ascii="Times New Roman" w:hAnsi="Times New Roman" w:cs="Times New Roman"/>
          <w:lang w:val="en-US" w:eastAsia="zh-CN"/>
        </w:rPr>
      </w:pPr>
    </w:p>
    <w:p>
      <w:pPr>
        <w:pBdr>
          <w:top w:val="single" w:color="auto" w:sz="6" w:space="1"/>
          <w:bottom w:val="single" w:color="auto" w:sz="6" w:space="1"/>
        </w:pBdr>
        <w:spacing w:line="574" w:lineRule="exact"/>
        <w:ind w:firstLine="268" w:firstLineChars="100"/>
        <w:rPr>
          <w:rFonts w:hint="default" w:ascii="Times New Roman" w:hAnsi="Times New Roman" w:cs="Times New Roman"/>
          <w:color w:val="auto"/>
          <w:w w:val="96"/>
          <w:lang w:val="en-US" w:eastAsia="zh-CN"/>
        </w:rPr>
      </w:pPr>
      <w:r>
        <w:rPr>
          <w:rFonts w:hint="default" w:ascii="Times New Roman" w:hAnsi="Times New Roman" w:eastAsia="方正仿宋_GBK" w:cs="Times New Roman"/>
          <w:b w:val="0"/>
          <w:bCs w:val="0"/>
          <w:color w:val="auto"/>
          <w:w w:val="96"/>
          <w:sz w:val="28"/>
          <w:szCs w:val="28"/>
          <w:lang w:val="en-US" w:eastAsia="zh-CN"/>
        </w:rPr>
        <w:t>重庆市铜梁区</w:t>
      </w:r>
      <w:r>
        <w:rPr>
          <w:rFonts w:hint="default" w:ascii="Times New Roman" w:hAnsi="Times New Roman" w:eastAsia="方正仿宋_GBK" w:cs="Times New Roman"/>
          <w:b w:val="0"/>
          <w:bCs w:val="0"/>
          <w:color w:val="auto"/>
          <w:w w:val="96"/>
          <w:sz w:val="28"/>
          <w:szCs w:val="28"/>
          <w:lang w:eastAsia="zh-CN"/>
        </w:rPr>
        <w:t>石</w:t>
      </w:r>
      <w:r>
        <w:rPr>
          <w:rFonts w:hint="default" w:ascii="Times New Roman" w:hAnsi="Times New Roman" w:eastAsia="方正仿宋_GBK" w:cs="Times New Roman"/>
          <w:b w:val="0"/>
          <w:bCs w:val="0"/>
          <w:color w:val="auto"/>
          <w:w w:val="96"/>
          <w:sz w:val="28"/>
          <w:szCs w:val="28"/>
          <w:lang w:val="en-US" w:eastAsia="zh-CN"/>
        </w:rPr>
        <w:t xml:space="preserve">鱼镇基层治理综合指挥室      </w:t>
      </w:r>
      <w:r>
        <w:rPr>
          <w:rFonts w:hint="eastAsia" w:ascii="Times New Roman" w:hAnsi="Times New Roman" w:eastAsia="方正仿宋_GBK" w:cs="Times New Roman"/>
          <w:b w:val="0"/>
          <w:bCs w:val="0"/>
          <w:color w:val="auto"/>
          <w:w w:val="96"/>
          <w:sz w:val="28"/>
          <w:szCs w:val="28"/>
          <w:lang w:val="en-US" w:eastAsia="zh-CN"/>
        </w:rPr>
        <w:t xml:space="preserve">  </w:t>
      </w:r>
      <w:r>
        <w:rPr>
          <w:rFonts w:hint="default" w:ascii="Times New Roman" w:hAnsi="Times New Roman" w:eastAsia="方正仿宋_GBK" w:cs="Times New Roman"/>
          <w:b w:val="0"/>
          <w:bCs w:val="0"/>
          <w:color w:val="auto"/>
          <w:w w:val="96"/>
          <w:sz w:val="28"/>
          <w:szCs w:val="28"/>
          <w:lang w:val="en-US" w:eastAsia="zh-CN"/>
        </w:rPr>
        <w:t xml:space="preserve"> </w:t>
      </w:r>
      <w:r>
        <w:rPr>
          <w:rFonts w:hint="default" w:ascii="Times New Roman" w:hAnsi="Times New Roman" w:eastAsia="方正仿宋_GBK" w:cs="Times New Roman"/>
          <w:b w:val="0"/>
          <w:bCs w:val="0"/>
          <w:color w:val="auto"/>
          <w:w w:val="96"/>
          <w:sz w:val="28"/>
          <w:szCs w:val="28"/>
        </w:rPr>
        <w:t>20</w:t>
      </w:r>
      <w:r>
        <w:rPr>
          <w:rFonts w:hint="default" w:ascii="Times New Roman" w:hAnsi="Times New Roman" w:eastAsia="方正仿宋_GBK" w:cs="Times New Roman"/>
          <w:b w:val="0"/>
          <w:bCs w:val="0"/>
          <w:color w:val="auto"/>
          <w:w w:val="96"/>
          <w:sz w:val="28"/>
          <w:szCs w:val="28"/>
          <w:lang w:val="en-US" w:eastAsia="zh-CN"/>
        </w:rPr>
        <w:t>25</w:t>
      </w:r>
      <w:r>
        <w:rPr>
          <w:rFonts w:hint="default" w:ascii="Times New Roman" w:hAnsi="Times New Roman" w:eastAsia="方正仿宋_GBK" w:cs="Times New Roman"/>
          <w:b w:val="0"/>
          <w:bCs w:val="0"/>
          <w:color w:val="auto"/>
          <w:w w:val="96"/>
          <w:sz w:val="28"/>
          <w:szCs w:val="28"/>
        </w:rPr>
        <w:t>年</w:t>
      </w:r>
      <w:r>
        <w:rPr>
          <w:rFonts w:hint="eastAsia" w:ascii="Times New Roman" w:hAnsi="Times New Roman" w:eastAsia="方正仿宋_GBK" w:cs="Times New Roman"/>
          <w:b w:val="0"/>
          <w:bCs w:val="0"/>
          <w:color w:val="auto"/>
          <w:w w:val="96"/>
          <w:sz w:val="28"/>
          <w:szCs w:val="28"/>
          <w:lang w:val="en-US" w:eastAsia="zh-CN"/>
        </w:rPr>
        <w:t>7</w:t>
      </w:r>
      <w:r>
        <w:rPr>
          <w:rFonts w:hint="default" w:ascii="Times New Roman" w:hAnsi="Times New Roman" w:eastAsia="方正仿宋_GBK" w:cs="Times New Roman"/>
          <w:b w:val="0"/>
          <w:bCs w:val="0"/>
          <w:color w:val="auto"/>
          <w:w w:val="96"/>
          <w:sz w:val="28"/>
          <w:szCs w:val="28"/>
          <w:lang w:val="en-US" w:eastAsia="zh-CN"/>
        </w:rPr>
        <w:t>月</w:t>
      </w:r>
      <w:r>
        <w:rPr>
          <w:rFonts w:hint="eastAsia" w:ascii="Times New Roman" w:hAnsi="Times New Roman" w:eastAsia="方正仿宋_GBK" w:cs="Times New Roman"/>
          <w:b w:val="0"/>
          <w:bCs w:val="0"/>
          <w:color w:val="auto"/>
          <w:w w:val="96"/>
          <w:sz w:val="28"/>
          <w:szCs w:val="28"/>
          <w:lang w:val="en-US" w:eastAsia="zh-CN"/>
        </w:rPr>
        <w:t>7</w:t>
      </w:r>
      <w:r>
        <w:rPr>
          <w:rFonts w:hint="default" w:ascii="Times New Roman" w:hAnsi="Times New Roman" w:eastAsia="方正仿宋_GBK" w:cs="Times New Roman"/>
          <w:b w:val="0"/>
          <w:bCs w:val="0"/>
          <w:color w:val="auto"/>
          <w:w w:val="96"/>
          <w:sz w:val="28"/>
          <w:szCs w:val="28"/>
        </w:rPr>
        <w:t>日印</w:t>
      </w:r>
      <w:r>
        <w:rPr>
          <w:rFonts w:hint="default" w:ascii="Times New Roman" w:hAnsi="Times New Roman" w:eastAsia="方正仿宋_GBK" w:cs="Times New Roman"/>
          <w:b w:val="0"/>
          <w:bCs w:val="0"/>
          <w:color w:val="auto"/>
          <w:w w:val="96"/>
          <w:sz w:val="28"/>
          <w:szCs w:val="28"/>
          <w:lang w:eastAsia="zh-CN"/>
        </w:rPr>
        <w:t>发</w:t>
      </w:r>
    </w:p>
    <w:sectPr>
      <w:headerReference r:id="rId3" w:type="default"/>
      <w:footerReference r:id="rId4" w:type="default"/>
      <w:pgSz w:w="11906" w:h="16838"/>
      <w:pgMar w:top="1701" w:right="1446" w:bottom="1695"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1312;mso-width-relative:page;mso-height-relative:page;" filled="f" stroked="f" coordsize="21600,21600" o:gfxdata="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J6qT9QAAAAIAQAADwAAAAAAAAAB&#10;ACAAAAAiAAAAZHJzL2Rvd25yZXYueG1sUEsBAhQAFAAAAAgAh07iQF7QmRUUAgAAEwQAAA4AAAAA&#10;AAAAAQAgAAAAIwEAAGRycy9lMm9Eb2MueG1sUEsFBgAAAAAGAAYAWQEAAKkFAAAAAA==&#10;">
              <v:fill on="f" focussize="0,0"/>
              <v:stroke on="f" weight="0.5pt"/>
              <v:imagedata o:title=""/>
              <o:lock v:ext="edit" aspectratio="f"/>
              <v:textbox inset="0mm,0mm,0mm,0mm" style="mso-fit-shape-to-text:t;">
                <w:txbxContent>
                  <w:p>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-236855</wp:posOffset>
              </wp:positionV>
              <wp:extent cx="488950" cy="382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8950" cy="382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65pt;height:30.15pt;width:38.5pt;mso-position-horizontal:outside;mso-position-horizontal-relative:margin;z-index:251660288;mso-width-relative:page;mso-height-relative:page;" filled="f" stroked="f" coordsize="21600,21600" o:gfxdata="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v0A7VAAAABgEAAA8A&#10;AAAAAAAAAQAgAAAAIgAAAGRycy9kb3ducmV2LnhtbFBLAQIUABQAAAAIAIdO4kDmJPsaGgIAABME&#10;AAAOAAAAAAAAAAEAIAAAACQBAABkcnMvZTJvRG9jLnhtbFBLBQYAAAAABgAGAFkBAACwBQAAAAA=&#10;">
              <v:fill on="f" focussize="0,0"/>
              <v:stroke on="f" weight="0.5pt"/>
              <v:imagedata o:title=""/>
              <o:lock v:ext="edit" aspectratio="f"/>
              <v:textbox inset="0mm,0mm,0mm,0mm">
                <w:txbxContent>
                  <w:p>
                    <w:pPr>
                      <w:pStyle w:val="17"/>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8480" cy="3448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8480" cy="344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15pt;width:42.4pt;mso-position-horizontal:center;mso-position-horizontal-relative:margin;z-index:251659264;mso-width-relative:page;mso-height-relative:page;" filled="f" stroked="f" coordsize="21600,21600" o:gfxdata="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QgtJT0wAAAAMBAAAPAAAA&#10;AAAAAAEAIAAAACIAAABkcnMvZG93bnJldi54bWxQSwECFAAUAAAACACHTuJAI+nQ7hoCAAATBAAA&#10;DgAAAAAAAAABACAAAAAiAQAAZHJzL2Uyb0RvYy54bWxQSwUGAAAAAAYABgBZAQAArgUAAAAA&#10;">
              <v:fill on="f" focussize="0,0"/>
              <v:stroke on="f" weight="0.5pt"/>
              <v:imagedata o:title=""/>
              <o:lock v:ext="edit" aspectratio="f"/>
              <v:textbox inset="0mm,0mm,0mm,0mm">
                <w:txbxContent>
                  <w:p>
                    <w:pPr>
                      <w:pStyle w:val="17"/>
                      <w:rPr>
                        <w:rFonts w:hint="eastAsia" w:asciiTheme="minorEastAsia" w:hAnsiTheme="minorEastAsia" w:eastAsiaTheme="minorEastAsia" w:cs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Zjk5NzcxNWI5ODk3Mjc3YjQ4YjRkZDkxMGFjNjMifQ=="/>
  </w:docVars>
  <w:rsids>
    <w:rsidRoot w:val="1FC51F70"/>
    <w:rsid w:val="002A26EA"/>
    <w:rsid w:val="00574EE2"/>
    <w:rsid w:val="008154FB"/>
    <w:rsid w:val="009D6EBE"/>
    <w:rsid w:val="012E3051"/>
    <w:rsid w:val="01D32DCE"/>
    <w:rsid w:val="02795FF6"/>
    <w:rsid w:val="03724B5E"/>
    <w:rsid w:val="037E320E"/>
    <w:rsid w:val="03953D87"/>
    <w:rsid w:val="03C13BBD"/>
    <w:rsid w:val="041F07F9"/>
    <w:rsid w:val="047F632B"/>
    <w:rsid w:val="04C85218"/>
    <w:rsid w:val="05584C99"/>
    <w:rsid w:val="057D4E00"/>
    <w:rsid w:val="05B13808"/>
    <w:rsid w:val="05C01434"/>
    <w:rsid w:val="05D47C82"/>
    <w:rsid w:val="061E56F6"/>
    <w:rsid w:val="06512709"/>
    <w:rsid w:val="068374A9"/>
    <w:rsid w:val="06B375FD"/>
    <w:rsid w:val="06D01430"/>
    <w:rsid w:val="07027F3D"/>
    <w:rsid w:val="07115CFF"/>
    <w:rsid w:val="079E00C6"/>
    <w:rsid w:val="0806045C"/>
    <w:rsid w:val="081D5334"/>
    <w:rsid w:val="08873808"/>
    <w:rsid w:val="09441DCA"/>
    <w:rsid w:val="0981606C"/>
    <w:rsid w:val="09C3530A"/>
    <w:rsid w:val="09CB335D"/>
    <w:rsid w:val="09D421F4"/>
    <w:rsid w:val="09D43E79"/>
    <w:rsid w:val="09EF6044"/>
    <w:rsid w:val="0AAC60CF"/>
    <w:rsid w:val="0B6673D6"/>
    <w:rsid w:val="0B815719"/>
    <w:rsid w:val="0B955D21"/>
    <w:rsid w:val="0BEC0944"/>
    <w:rsid w:val="0BFE043A"/>
    <w:rsid w:val="0C363CFF"/>
    <w:rsid w:val="0CC55762"/>
    <w:rsid w:val="0CD31907"/>
    <w:rsid w:val="0CFC7AA1"/>
    <w:rsid w:val="0D0A771C"/>
    <w:rsid w:val="0D304912"/>
    <w:rsid w:val="0D705975"/>
    <w:rsid w:val="0E0C3FC3"/>
    <w:rsid w:val="0E521AAD"/>
    <w:rsid w:val="0E9A184E"/>
    <w:rsid w:val="10642964"/>
    <w:rsid w:val="10CC5B6E"/>
    <w:rsid w:val="10D46C12"/>
    <w:rsid w:val="11755148"/>
    <w:rsid w:val="11991E70"/>
    <w:rsid w:val="11A61796"/>
    <w:rsid w:val="11DA5AB3"/>
    <w:rsid w:val="120E7312"/>
    <w:rsid w:val="124A1290"/>
    <w:rsid w:val="1280078D"/>
    <w:rsid w:val="130E6E4A"/>
    <w:rsid w:val="13255454"/>
    <w:rsid w:val="13385762"/>
    <w:rsid w:val="13697461"/>
    <w:rsid w:val="13813977"/>
    <w:rsid w:val="13E2468E"/>
    <w:rsid w:val="14286751"/>
    <w:rsid w:val="14B961F8"/>
    <w:rsid w:val="150902F2"/>
    <w:rsid w:val="1547756E"/>
    <w:rsid w:val="15A53B8E"/>
    <w:rsid w:val="15D763D2"/>
    <w:rsid w:val="161C28E0"/>
    <w:rsid w:val="17062DDB"/>
    <w:rsid w:val="175D340E"/>
    <w:rsid w:val="17CC5CC6"/>
    <w:rsid w:val="17D82143"/>
    <w:rsid w:val="17F94FE4"/>
    <w:rsid w:val="180B2403"/>
    <w:rsid w:val="18D0290E"/>
    <w:rsid w:val="18ED74D6"/>
    <w:rsid w:val="1932589B"/>
    <w:rsid w:val="195B75CF"/>
    <w:rsid w:val="197D4584"/>
    <w:rsid w:val="19D17270"/>
    <w:rsid w:val="1A6525DA"/>
    <w:rsid w:val="1A75352A"/>
    <w:rsid w:val="1A9E4D8C"/>
    <w:rsid w:val="1AAC1FB7"/>
    <w:rsid w:val="1AF70FC5"/>
    <w:rsid w:val="1B383CAC"/>
    <w:rsid w:val="1B80591D"/>
    <w:rsid w:val="1BBC4329"/>
    <w:rsid w:val="1BFA1EA7"/>
    <w:rsid w:val="1CD777BF"/>
    <w:rsid w:val="1DF14DAD"/>
    <w:rsid w:val="1DFA196A"/>
    <w:rsid w:val="1E000D35"/>
    <w:rsid w:val="1E034CA2"/>
    <w:rsid w:val="1E1677E1"/>
    <w:rsid w:val="1E364A25"/>
    <w:rsid w:val="1E4D4FCA"/>
    <w:rsid w:val="1EC57576"/>
    <w:rsid w:val="1EF94CDA"/>
    <w:rsid w:val="1F1D36C2"/>
    <w:rsid w:val="1F4003C5"/>
    <w:rsid w:val="1F575C9C"/>
    <w:rsid w:val="1F5C048E"/>
    <w:rsid w:val="1FB461D9"/>
    <w:rsid w:val="1FC51F70"/>
    <w:rsid w:val="200B72AB"/>
    <w:rsid w:val="207A05E7"/>
    <w:rsid w:val="207B216D"/>
    <w:rsid w:val="2124707B"/>
    <w:rsid w:val="21716A08"/>
    <w:rsid w:val="218C60E0"/>
    <w:rsid w:val="2203660B"/>
    <w:rsid w:val="221A5D0A"/>
    <w:rsid w:val="23584969"/>
    <w:rsid w:val="235C5934"/>
    <w:rsid w:val="238350A4"/>
    <w:rsid w:val="23D37396"/>
    <w:rsid w:val="24097B5B"/>
    <w:rsid w:val="24455132"/>
    <w:rsid w:val="24F7196A"/>
    <w:rsid w:val="254D3435"/>
    <w:rsid w:val="255B1EEE"/>
    <w:rsid w:val="25682AC1"/>
    <w:rsid w:val="256B3D4E"/>
    <w:rsid w:val="25974E08"/>
    <w:rsid w:val="25C60417"/>
    <w:rsid w:val="26AC150C"/>
    <w:rsid w:val="26C95C8C"/>
    <w:rsid w:val="275673CF"/>
    <w:rsid w:val="27744D67"/>
    <w:rsid w:val="27BD0566"/>
    <w:rsid w:val="27DE0391"/>
    <w:rsid w:val="282E6701"/>
    <w:rsid w:val="28B920C8"/>
    <w:rsid w:val="28D23EA1"/>
    <w:rsid w:val="29C82E5C"/>
    <w:rsid w:val="29E868E8"/>
    <w:rsid w:val="2A9A418F"/>
    <w:rsid w:val="2B1020EE"/>
    <w:rsid w:val="2B712E91"/>
    <w:rsid w:val="2BA84DDA"/>
    <w:rsid w:val="2BAD09E8"/>
    <w:rsid w:val="2BFC0B25"/>
    <w:rsid w:val="2C2A1DD9"/>
    <w:rsid w:val="2C5A7543"/>
    <w:rsid w:val="2C613B9C"/>
    <w:rsid w:val="2CD150F2"/>
    <w:rsid w:val="2CDE714A"/>
    <w:rsid w:val="2CDF47B9"/>
    <w:rsid w:val="2D0D1599"/>
    <w:rsid w:val="2D257323"/>
    <w:rsid w:val="2D305966"/>
    <w:rsid w:val="2D472E9B"/>
    <w:rsid w:val="2D4C66B1"/>
    <w:rsid w:val="2DA03BFD"/>
    <w:rsid w:val="2DC157FE"/>
    <w:rsid w:val="2E643014"/>
    <w:rsid w:val="2E947909"/>
    <w:rsid w:val="2F373E3C"/>
    <w:rsid w:val="2F760928"/>
    <w:rsid w:val="2F912EE3"/>
    <w:rsid w:val="2FA3409E"/>
    <w:rsid w:val="2FDC0288"/>
    <w:rsid w:val="30276419"/>
    <w:rsid w:val="30EF3500"/>
    <w:rsid w:val="31017DBF"/>
    <w:rsid w:val="310521E6"/>
    <w:rsid w:val="311D3272"/>
    <w:rsid w:val="31843047"/>
    <w:rsid w:val="31BF2854"/>
    <w:rsid w:val="31F10CF0"/>
    <w:rsid w:val="323D463E"/>
    <w:rsid w:val="3267503D"/>
    <w:rsid w:val="32B41601"/>
    <w:rsid w:val="334A14D4"/>
    <w:rsid w:val="33813C57"/>
    <w:rsid w:val="33E469E7"/>
    <w:rsid w:val="349661FB"/>
    <w:rsid w:val="35BF1399"/>
    <w:rsid w:val="35C241E4"/>
    <w:rsid w:val="35C84E40"/>
    <w:rsid w:val="36452C0F"/>
    <w:rsid w:val="367F3441"/>
    <w:rsid w:val="368340BC"/>
    <w:rsid w:val="36ED4DFF"/>
    <w:rsid w:val="37672848"/>
    <w:rsid w:val="379F4F25"/>
    <w:rsid w:val="37DD75C5"/>
    <w:rsid w:val="3892035B"/>
    <w:rsid w:val="389B2B7E"/>
    <w:rsid w:val="38DB50B3"/>
    <w:rsid w:val="38FC48B4"/>
    <w:rsid w:val="390767F2"/>
    <w:rsid w:val="39C9244A"/>
    <w:rsid w:val="39DF62A1"/>
    <w:rsid w:val="3A2B5935"/>
    <w:rsid w:val="3A4A43D2"/>
    <w:rsid w:val="3A572605"/>
    <w:rsid w:val="3B1B071A"/>
    <w:rsid w:val="3B277807"/>
    <w:rsid w:val="3B396590"/>
    <w:rsid w:val="3BC21B39"/>
    <w:rsid w:val="3CE061BC"/>
    <w:rsid w:val="3D084BAD"/>
    <w:rsid w:val="3D3C276F"/>
    <w:rsid w:val="3D9A35DF"/>
    <w:rsid w:val="3E2006DF"/>
    <w:rsid w:val="3E607791"/>
    <w:rsid w:val="3E895672"/>
    <w:rsid w:val="3EC93004"/>
    <w:rsid w:val="3EDD43D4"/>
    <w:rsid w:val="3F1D69BE"/>
    <w:rsid w:val="3F242948"/>
    <w:rsid w:val="3F253F62"/>
    <w:rsid w:val="3FBE77E5"/>
    <w:rsid w:val="3FF64002"/>
    <w:rsid w:val="402B2514"/>
    <w:rsid w:val="40B04C6F"/>
    <w:rsid w:val="40B80426"/>
    <w:rsid w:val="41747E11"/>
    <w:rsid w:val="41BC0FC8"/>
    <w:rsid w:val="4226002E"/>
    <w:rsid w:val="4230172D"/>
    <w:rsid w:val="42732762"/>
    <w:rsid w:val="43015805"/>
    <w:rsid w:val="430F11B1"/>
    <w:rsid w:val="432D26B3"/>
    <w:rsid w:val="43887B44"/>
    <w:rsid w:val="43A40F40"/>
    <w:rsid w:val="43B045CB"/>
    <w:rsid w:val="441173B5"/>
    <w:rsid w:val="444D244F"/>
    <w:rsid w:val="44974A0B"/>
    <w:rsid w:val="44ED45C0"/>
    <w:rsid w:val="45386ADD"/>
    <w:rsid w:val="456066CE"/>
    <w:rsid w:val="4574170E"/>
    <w:rsid w:val="45A37B74"/>
    <w:rsid w:val="460E1286"/>
    <w:rsid w:val="463E2082"/>
    <w:rsid w:val="46A80374"/>
    <w:rsid w:val="46F25859"/>
    <w:rsid w:val="479231BC"/>
    <w:rsid w:val="47BE6D02"/>
    <w:rsid w:val="48226E25"/>
    <w:rsid w:val="48281219"/>
    <w:rsid w:val="48CF4900"/>
    <w:rsid w:val="497A76EA"/>
    <w:rsid w:val="4988711F"/>
    <w:rsid w:val="49A60395"/>
    <w:rsid w:val="49C11E1D"/>
    <w:rsid w:val="49E3413C"/>
    <w:rsid w:val="4A17224A"/>
    <w:rsid w:val="4A2D63C1"/>
    <w:rsid w:val="4A3D2E87"/>
    <w:rsid w:val="4A7E3222"/>
    <w:rsid w:val="4A7E347A"/>
    <w:rsid w:val="4AC73330"/>
    <w:rsid w:val="4B2A14DC"/>
    <w:rsid w:val="4B361D9F"/>
    <w:rsid w:val="4BF0528E"/>
    <w:rsid w:val="4C193D0F"/>
    <w:rsid w:val="4C285D5F"/>
    <w:rsid w:val="4C390543"/>
    <w:rsid w:val="4C3D55AE"/>
    <w:rsid w:val="4C89583C"/>
    <w:rsid w:val="4D2774DD"/>
    <w:rsid w:val="4D6F4A5A"/>
    <w:rsid w:val="4DE22C9A"/>
    <w:rsid w:val="4DE3004B"/>
    <w:rsid w:val="4E43334B"/>
    <w:rsid w:val="4ECD5195"/>
    <w:rsid w:val="4ED908C5"/>
    <w:rsid w:val="4F0911AA"/>
    <w:rsid w:val="4F1A1090"/>
    <w:rsid w:val="4F587A3C"/>
    <w:rsid w:val="4FEF4E12"/>
    <w:rsid w:val="50144325"/>
    <w:rsid w:val="50221E2E"/>
    <w:rsid w:val="506F14E1"/>
    <w:rsid w:val="50770526"/>
    <w:rsid w:val="50B2512D"/>
    <w:rsid w:val="50F51D66"/>
    <w:rsid w:val="5134795D"/>
    <w:rsid w:val="5151033B"/>
    <w:rsid w:val="515D3609"/>
    <w:rsid w:val="51CD05DB"/>
    <w:rsid w:val="51DF50B9"/>
    <w:rsid w:val="52745889"/>
    <w:rsid w:val="52B04DD4"/>
    <w:rsid w:val="537335E0"/>
    <w:rsid w:val="539D13E2"/>
    <w:rsid w:val="53D76245"/>
    <w:rsid w:val="548302FA"/>
    <w:rsid w:val="55E51FCA"/>
    <w:rsid w:val="56306373"/>
    <w:rsid w:val="5635561C"/>
    <w:rsid w:val="56467CB4"/>
    <w:rsid w:val="566C34E7"/>
    <w:rsid w:val="56A22589"/>
    <w:rsid w:val="56DB46E0"/>
    <w:rsid w:val="5732271E"/>
    <w:rsid w:val="57925AB5"/>
    <w:rsid w:val="57AB06F3"/>
    <w:rsid w:val="583E4F9F"/>
    <w:rsid w:val="5927789C"/>
    <w:rsid w:val="592866ED"/>
    <w:rsid w:val="59CE24D2"/>
    <w:rsid w:val="5A2562A7"/>
    <w:rsid w:val="5A2566A5"/>
    <w:rsid w:val="5A9D30EE"/>
    <w:rsid w:val="5B2024FF"/>
    <w:rsid w:val="5B2440D6"/>
    <w:rsid w:val="5B2F0D68"/>
    <w:rsid w:val="5B4773AA"/>
    <w:rsid w:val="5BB956F4"/>
    <w:rsid w:val="5BBB44E3"/>
    <w:rsid w:val="5C6823CD"/>
    <w:rsid w:val="5C98422E"/>
    <w:rsid w:val="5D0C62CC"/>
    <w:rsid w:val="5D5277BF"/>
    <w:rsid w:val="5D621263"/>
    <w:rsid w:val="5D736755"/>
    <w:rsid w:val="5D774BB4"/>
    <w:rsid w:val="5F2D52DD"/>
    <w:rsid w:val="5F9D2E74"/>
    <w:rsid w:val="5FD1442E"/>
    <w:rsid w:val="60AA20C1"/>
    <w:rsid w:val="61166C16"/>
    <w:rsid w:val="618A2C63"/>
    <w:rsid w:val="62153188"/>
    <w:rsid w:val="62342377"/>
    <w:rsid w:val="623F56CB"/>
    <w:rsid w:val="62A86DEF"/>
    <w:rsid w:val="62EF2A91"/>
    <w:rsid w:val="62F908FC"/>
    <w:rsid w:val="63911285"/>
    <w:rsid w:val="63AB714E"/>
    <w:rsid w:val="644178A3"/>
    <w:rsid w:val="64F2173F"/>
    <w:rsid w:val="65316658"/>
    <w:rsid w:val="65360158"/>
    <w:rsid w:val="653C0244"/>
    <w:rsid w:val="65702D15"/>
    <w:rsid w:val="65950E76"/>
    <w:rsid w:val="65C92FEA"/>
    <w:rsid w:val="66896AC2"/>
    <w:rsid w:val="67C43A69"/>
    <w:rsid w:val="687C541F"/>
    <w:rsid w:val="68AA0352"/>
    <w:rsid w:val="69541ADE"/>
    <w:rsid w:val="69FB6402"/>
    <w:rsid w:val="6A116D0D"/>
    <w:rsid w:val="6AC27AEE"/>
    <w:rsid w:val="6AEA1406"/>
    <w:rsid w:val="6B485737"/>
    <w:rsid w:val="6B68642A"/>
    <w:rsid w:val="6B881D5F"/>
    <w:rsid w:val="6B9A4729"/>
    <w:rsid w:val="6BAC6136"/>
    <w:rsid w:val="6D5A08B7"/>
    <w:rsid w:val="6DC04C2C"/>
    <w:rsid w:val="6E1216EE"/>
    <w:rsid w:val="6E3A4A84"/>
    <w:rsid w:val="6E5E360D"/>
    <w:rsid w:val="6F29649B"/>
    <w:rsid w:val="6F951C83"/>
    <w:rsid w:val="7018103F"/>
    <w:rsid w:val="70972DD0"/>
    <w:rsid w:val="709E32A2"/>
    <w:rsid w:val="70AF11C2"/>
    <w:rsid w:val="70EB3C4B"/>
    <w:rsid w:val="71732099"/>
    <w:rsid w:val="72344342"/>
    <w:rsid w:val="726E4384"/>
    <w:rsid w:val="734E326E"/>
    <w:rsid w:val="73F0427D"/>
    <w:rsid w:val="73F52C31"/>
    <w:rsid w:val="745637E3"/>
    <w:rsid w:val="74652E24"/>
    <w:rsid w:val="749D675E"/>
    <w:rsid w:val="756B7FEC"/>
    <w:rsid w:val="75761958"/>
    <w:rsid w:val="75A4312B"/>
    <w:rsid w:val="7607361A"/>
    <w:rsid w:val="765930D6"/>
    <w:rsid w:val="76AA59C1"/>
    <w:rsid w:val="770655A5"/>
    <w:rsid w:val="77537694"/>
    <w:rsid w:val="77564614"/>
    <w:rsid w:val="777C065E"/>
    <w:rsid w:val="778576F2"/>
    <w:rsid w:val="77F07D8F"/>
    <w:rsid w:val="78204614"/>
    <w:rsid w:val="785E3A25"/>
    <w:rsid w:val="78D7565B"/>
    <w:rsid w:val="7939383E"/>
    <w:rsid w:val="799941C7"/>
    <w:rsid w:val="79C45905"/>
    <w:rsid w:val="7A2831C4"/>
    <w:rsid w:val="7A95281A"/>
    <w:rsid w:val="7AA03EC1"/>
    <w:rsid w:val="7BBB1054"/>
    <w:rsid w:val="7BEB17B1"/>
    <w:rsid w:val="7C1C41FE"/>
    <w:rsid w:val="7C6564EF"/>
    <w:rsid w:val="7C6E1AC8"/>
    <w:rsid w:val="7C9016C4"/>
    <w:rsid w:val="7C95094F"/>
    <w:rsid w:val="7D1E6020"/>
    <w:rsid w:val="7D3C6C76"/>
    <w:rsid w:val="7DAF3ED3"/>
    <w:rsid w:val="7E341EFD"/>
    <w:rsid w:val="7E62266F"/>
    <w:rsid w:val="7EB101A6"/>
    <w:rsid w:val="7EC97BBB"/>
    <w:rsid w:val="7F081AE3"/>
    <w:rsid w:val="7F751D97"/>
    <w:rsid w:val="BFA1D719"/>
    <w:rsid w:val="BFDD862B"/>
    <w:rsid w:val="FFF50A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58"/>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4">
    <w:name w:val="heading 3"/>
    <w:basedOn w:val="1"/>
    <w:next w:val="1"/>
    <w:link w:val="48"/>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30">
    <w:name w:val="Default Paragraph Font"/>
    <w:semiHidden/>
    <w:qFormat/>
    <w:uiPriority w:val="0"/>
  </w:style>
  <w:style w:type="table" w:default="1" w:styleId="28">
    <w:name w:val="Normal Table"/>
    <w:semiHidden/>
    <w:qFormat/>
    <w:uiPriority w:val="0"/>
    <w:tblPr>
      <w:tblLayout w:type="fixed"/>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7">
    <w:name w:val="Normal Indent"/>
    <w:basedOn w:val="1"/>
    <w:qFormat/>
    <w:uiPriority w:val="0"/>
    <w:pPr>
      <w:spacing w:line="540" w:lineRule="exact"/>
      <w:ind w:firstLine="200" w:firstLineChars="200"/>
    </w:pPr>
    <w:rPr>
      <w:rFonts w:eastAsia="仿宋_GB2312"/>
    </w:rPr>
  </w:style>
  <w:style w:type="paragraph" w:styleId="8">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9">
    <w:name w:val="index 6"/>
    <w:basedOn w:val="1"/>
    <w:next w:val="1"/>
    <w:qFormat/>
    <w:uiPriority w:val="0"/>
    <w:pPr>
      <w:ind w:left="2100"/>
    </w:pPr>
  </w:style>
  <w:style w:type="paragraph" w:styleId="10">
    <w:name w:val="Body Text"/>
    <w:basedOn w:val="1"/>
    <w:next w:val="1"/>
    <w:qFormat/>
    <w:uiPriority w:val="1"/>
    <w:rPr>
      <w:rFonts w:ascii="方正仿宋_GBK" w:hAnsi="方正仿宋_GBK" w:eastAsia="方正仿宋_GBK" w:cs="方正仿宋_GBK"/>
      <w:sz w:val="32"/>
      <w:szCs w:val="32"/>
      <w:lang w:val="zh-CN" w:eastAsia="zh-CN" w:bidi="zh-CN"/>
    </w:rPr>
  </w:style>
  <w:style w:type="paragraph" w:styleId="11">
    <w:name w:val="Body Text Indent"/>
    <w:basedOn w:val="1"/>
    <w:qFormat/>
    <w:uiPriority w:val="0"/>
    <w:pPr>
      <w:ind w:firstLine="560" w:firstLineChars="200"/>
    </w:pPr>
    <w:rPr>
      <w:rFonts w:ascii="宋体" w:hAnsi="宋体"/>
      <w:color w:val="000000"/>
      <w:sz w:val="28"/>
    </w:rPr>
  </w:style>
  <w:style w:type="paragraph" w:styleId="12">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3">
    <w:name w:val="toc 3"/>
    <w:basedOn w:val="1"/>
    <w:next w:val="1"/>
    <w:unhideWhenUsed/>
    <w:qFormat/>
    <w:uiPriority w:val="39"/>
    <w:pPr>
      <w:ind w:left="840" w:leftChars="400"/>
    </w:pPr>
  </w:style>
  <w:style w:type="paragraph" w:styleId="14">
    <w:name w:val="Plain Text"/>
    <w:basedOn w:val="1"/>
    <w:qFormat/>
    <w:uiPriority w:val="0"/>
    <w:rPr>
      <w:rFonts w:ascii="宋体" w:hAnsi="Courier New" w:eastAsia="方正仿宋_GBK" w:cs="Courier New"/>
      <w:sz w:val="32"/>
      <w:szCs w:val="21"/>
    </w:rPr>
  </w:style>
  <w:style w:type="paragraph" w:styleId="15">
    <w:name w:val="Date"/>
    <w:basedOn w:val="1"/>
    <w:next w:val="1"/>
    <w:qFormat/>
    <w:uiPriority w:val="0"/>
    <w:pPr>
      <w:ind w:left="100" w:leftChars="2500"/>
    </w:pPr>
  </w:style>
  <w:style w:type="paragraph" w:styleId="16">
    <w:name w:val="Balloon Text"/>
    <w:basedOn w:val="1"/>
    <w:qFormat/>
    <w:uiPriority w:val="0"/>
    <w:rPr>
      <w:sz w:val="18"/>
      <w:szCs w:val="1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rFonts w:ascii="Times New Roman" w:hAnsi="Times New Roman" w:eastAsia="方正黑体_GBK"/>
      <w:sz w:val="32"/>
    </w:rPr>
  </w:style>
  <w:style w:type="paragraph" w:styleId="20">
    <w:name w:val="footnote text"/>
    <w:basedOn w:val="1"/>
    <w:unhideWhenUsed/>
    <w:qFormat/>
    <w:uiPriority w:val="99"/>
    <w:pPr>
      <w:snapToGrid w:val="0"/>
      <w:jc w:val="left"/>
    </w:pPr>
    <w:rPr>
      <w:rFonts w:ascii="Calibri" w:hAnsi="Calibri" w:eastAsia="宋体"/>
      <w:sz w:val="18"/>
      <w:szCs w:val="18"/>
    </w:rPr>
  </w:style>
  <w:style w:type="paragraph" w:styleId="21">
    <w:name w:val="Body Text Indent 3"/>
    <w:basedOn w:val="1"/>
    <w:qFormat/>
    <w:uiPriority w:val="0"/>
    <w:pPr>
      <w:spacing w:line="640" w:lineRule="atLeast"/>
      <w:ind w:firstLine="602" w:firstLineChars="200"/>
    </w:pPr>
    <w:rPr>
      <w:rFonts w:ascii="仿宋_GB2312" w:eastAsia="仿宋_GB2312"/>
      <w:b/>
      <w:bCs/>
      <w:sz w:val="30"/>
    </w:rPr>
  </w:style>
  <w:style w:type="paragraph" w:styleId="22">
    <w:name w:val="toc 2"/>
    <w:basedOn w:val="1"/>
    <w:next w:val="1"/>
    <w:qFormat/>
    <w:uiPriority w:val="0"/>
    <w:pPr>
      <w:ind w:left="420" w:leftChars="200"/>
    </w:pPr>
    <w:rPr>
      <w:rFonts w:ascii="Times New Roman" w:hAnsi="Times New Roman" w:eastAsia="方正楷体_GBK"/>
      <w:sz w:val="32"/>
    </w:rPr>
  </w:style>
  <w:style w:type="paragraph" w:styleId="23">
    <w:name w:val="Message Header"/>
    <w:basedOn w:val="1"/>
    <w:next w:val="1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4">
    <w:name w:val="Normal (Web)"/>
    <w:basedOn w:val="1"/>
    <w:qFormat/>
    <w:uiPriority w:val="99"/>
    <w:pPr>
      <w:spacing w:beforeAutospacing="1" w:afterAutospacing="1"/>
      <w:jc w:val="left"/>
    </w:pPr>
    <w:rPr>
      <w:rFonts w:ascii="Calibri" w:hAnsi="Calibri" w:eastAsia="宋体"/>
      <w:kern w:val="0"/>
      <w:sz w:val="24"/>
    </w:rPr>
  </w:style>
  <w:style w:type="paragraph" w:styleId="25">
    <w:name w:val="Title"/>
    <w:basedOn w:val="1"/>
    <w:next w:val="1"/>
    <w:qFormat/>
    <w:uiPriority w:val="0"/>
    <w:pPr>
      <w:spacing w:line="600" w:lineRule="exact"/>
      <w:jc w:val="left"/>
      <w:outlineLvl w:val="1"/>
    </w:pPr>
    <w:rPr>
      <w:rFonts w:ascii="Cambria" w:hAnsi="Cambria" w:eastAsia="方正楷体_GBK"/>
      <w:bCs/>
      <w:color w:val="000000"/>
      <w:kern w:val="0"/>
      <w:sz w:val="32"/>
      <w:szCs w:val="32"/>
    </w:rPr>
  </w:style>
  <w:style w:type="paragraph" w:styleId="26">
    <w:name w:val="Body Text First Indent"/>
    <w:basedOn w:val="10"/>
    <w:qFormat/>
    <w:uiPriority w:val="0"/>
    <w:pPr>
      <w:spacing w:line="312" w:lineRule="auto"/>
      <w:ind w:firstLine="420"/>
    </w:pPr>
  </w:style>
  <w:style w:type="paragraph" w:styleId="27">
    <w:name w:val="Body Text First Indent 2"/>
    <w:basedOn w:val="11"/>
    <w:unhideWhenUsed/>
    <w:qFormat/>
    <w:uiPriority w:val="99"/>
    <w:pPr>
      <w:ind w:firstLine="420" w:firstLineChars="200"/>
    </w:pPr>
  </w:style>
  <w:style w:type="table" w:styleId="29">
    <w:name w:val="Table Grid"/>
    <w:basedOn w:val="28"/>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1">
    <w:name w:val="Strong"/>
    <w:basedOn w:val="30"/>
    <w:qFormat/>
    <w:uiPriority w:val="0"/>
    <w:rPr>
      <w:b/>
    </w:rPr>
  </w:style>
  <w:style w:type="character" w:styleId="32">
    <w:name w:val="page number"/>
    <w:basedOn w:val="30"/>
    <w:qFormat/>
    <w:uiPriority w:val="0"/>
  </w:style>
  <w:style w:type="character" w:styleId="33">
    <w:name w:val="Hyperlink"/>
    <w:basedOn w:val="30"/>
    <w:unhideWhenUsed/>
    <w:qFormat/>
    <w:uiPriority w:val="99"/>
    <w:rPr>
      <w:color w:val="0563C1"/>
      <w:u w:val="single"/>
    </w:rPr>
  </w:style>
  <w:style w:type="paragraph" w:customStyle="1" w:styleId="34">
    <w:name w:val="BodyText"/>
    <w:basedOn w:val="1"/>
    <w:qFormat/>
    <w:uiPriority w:val="0"/>
    <w:pPr>
      <w:jc w:val="both"/>
      <w:textAlignment w:val="baseline"/>
    </w:pPr>
    <w:rPr>
      <w:rFonts w:ascii="Calibri" w:hAnsi="Calibri" w:eastAsia="宋体"/>
      <w:kern w:val="2"/>
      <w:sz w:val="44"/>
      <w:szCs w:val="24"/>
      <w:lang w:val="en-US" w:eastAsia="zh-CN" w:bidi="ar-SA"/>
    </w:rPr>
  </w:style>
  <w:style w:type="paragraph" w:customStyle="1" w:styleId="35">
    <w:name w:val="Default"/>
    <w:next w:val="8"/>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6">
    <w:name w:val="Body Text First Indent1"/>
    <w:basedOn w:val="10"/>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37">
    <w:name w:val="默认"/>
    <w:qFormat/>
    <w:uiPriority w:val="0"/>
    <w:rPr>
      <w:rFonts w:ascii="Helvetica" w:hAnsi="Helvetica" w:eastAsia="Helvetica" w:cs="Helvetica"/>
      <w:color w:val="000000"/>
      <w:sz w:val="22"/>
      <w:szCs w:val="22"/>
      <w:lang w:val="en-US" w:eastAsia="zh-CN" w:bidi="ar-SA"/>
    </w:rPr>
  </w:style>
  <w:style w:type="paragraph" w:customStyle="1" w:styleId="38">
    <w:name w:val="正文（缩进）"/>
    <w:basedOn w:val="1"/>
    <w:qFormat/>
    <w:uiPriority w:val="0"/>
    <w:pPr>
      <w:spacing w:line="594" w:lineRule="exact"/>
      <w:ind w:firstLine="482"/>
    </w:pPr>
    <w:rPr>
      <w:rFonts w:eastAsia="方正仿宋_GBK"/>
      <w:sz w:val="32"/>
    </w:rPr>
  </w:style>
  <w:style w:type="paragraph" w:customStyle="1" w:styleId="39">
    <w:name w:val="索引 51"/>
    <w:basedOn w:val="1"/>
    <w:next w:val="1"/>
    <w:qFormat/>
    <w:uiPriority w:val="0"/>
    <w:pPr>
      <w:suppressAutoHyphens/>
      <w:ind w:left="1680"/>
    </w:pPr>
    <w:rPr>
      <w:rFonts w:ascii="Calibri" w:hAnsi="Calibri" w:eastAsia="宋体"/>
      <w:sz w:val="21"/>
      <w:szCs w:val="24"/>
    </w:rPr>
  </w:style>
  <w:style w:type="paragraph" w:customStyle="1" w:styleId="40">
    <w:name w:val="PlainText"/>
    <w:basedOn w:val="1"/>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41">
    <w:name w:val="正文文本 21"/>
    <w:basedOn w:val="1"/>
    <w:qFormat/>
    <w:uiPriority w:val="0"/>
    <w:pPr>
      <w:spacing w:line="480" w:lineRule="auto"/>
    </w:pPr>
    <w:rPr>
      <w:rFonts w:hint="eastAsia"/>
    </w:rPr>
  </w:style>
  <w:style w:type="paragraph" w:customStyle="1" w:styleId="42">
    <w:name w:val="Body Text 2"/>
    <w:basedOn w:val="1"/>
    <w:qFormat/>
    <w:uiPriority w:val="0"/>
    <w:pPr>
      <w:spacing w:line="480" w:lineRule="auto"/>
    </w:pPr>
    <w:rPr>
      <w:rFonts w:hint="eastAsia"/>
    </w:rPr>
  </w:style>
  <w:style w:type="paragraph" w:customStyle="1" w:styleId="43">
    <w:name w:val="索引 71"/>
    <w:basedOn w:val="1"/>
    <w:next w:val="1"/>
    <w:qFormat/>
    <w:uiPriority w:val="0"/>
    <w:pPr>
      <w:ind w:left="2520"/>
    </w:pPr>
    <w:rPr>
      <w:rFonts w:ascii="Calibri" w:hAnsi="Calibri" w:eastAsia="宋体" w:cs="黑体"/>
      <w:szCs w:val="24"/>
    </w:rPr>
  </w:style>
  <w:style w:type="character" w:customStyle="1" w:styleId="44">
    <w:name w:val="font01"/>
    <w:basedOn w:val="30"/>
    <w:qFormat/>
    <w:uiPriority w:val="0"/>
    <w:rPr>
      <w:rFonts w:ascii="方正仿宋_GBK" w:hAnsi="方正仿宋_GBK" w:eastAsia="方正仿宋_GBK" w:cs="方正仿宋_GBK"/>
      <w:color w:val="000000"/>
      <w:sz w:val="28"/>
      <w:szCs w:val="28"/>
      <w:u w:val="none"/>
    </w:rPr>
  </w:style>
  <w:style w:type="character" w:customStyle="1" w:styleId="45">
    <w:name w:val="font11"/>
    <w:basedOn w:val="30"/>
    <w:qFormat/>
    <w:uiPriority w:val="0"/>
    <w:rPr>
      <w:rFonts w:hint="default" w:ascii="Times New Roman" w:hAnsi="Times New Roman" w:cs="Times New Roman"/>
      <w:color w:val="000000"/>
      <w:sz w:val="28"/>
      <w:szCs w:val="28"/>
      <w:u w:val="none"/>
    </w:rPr>
  </w:style>
  <w:style w:type="character" w:customStyle="1" w:styleId="46">
    <w:name w:val="font31"/>
    <w:basedOn w:val="30"/>
    <w:qFormat/>
    <w:uiPriority w:val="0"/>
    <w:rPr>
      <w:rFonts w:hint="default" w:ascii="Times New Roman" w:hAnsi="Times New Roman" w:cs="Times New Roman"/>
      <w:color w:val="000000"/>
      <w:sz w:val="36"/>
      <w:szCs w:val="36"/>
      <w:u w:val="none"/>
    </w:rPr>
  </w:style>
  <w:style w:type="character" w:customStyle="1" w:styleId="47">
    <w:name w:val="font21"/>
    <w:basedOn w:val="30"/>
    <w:qFormat/>
    <w:uiPriority w:val="0"/>
    <w:rPr>
      <w:rFonts w:hint="default" w:ascii="Times New Roman" w:hAnsi="Times New Roman" w:cs="Times New Roman"/>
      <w:color w:val="000000"/>
      <w:sz w:val="24"/>
      <w:szCs w:val="24"/>
      <w:u w:val="none"/>
    </w:rPr>
  </w:style>
  <w:style w:type="character" w:customStyle="1" w:styleId="48">
    <w:name w:val="标题 3 Char"/>
    <w:link w:val="4"/>
    <w:qFormat/>
    <w:uiPriority w:val="0"/>
    <w:rPr>
      <w:rFonts w:hint="eastAsia" w:ascii="宋体" w:hAnsi="宋体" w:eastAsia="方正楷体_GBK" w:cs="宋体"/>
      <w:kern w:val="0"/>
      <w:sz w:val="32"/>
      <w:szCs w:val="27"/>
      <w:lang w:bidi="ar"/>
    </w:rPr>
  </w:style>
  <w:style w:type="character" w:customStyle="1" w:styleId="49">
    <w:name w:val="font91"/>
    <w:basedOn w:val="30"/>
    <w:qFormat/>
    <w:uiPriority w:val="0"/>
    <w:rPr>
      <w:rFonts w:hint="eastAsia" w:ascii="宋体" w:hAnsi="宋体" w:eastAsia="宋体" w:cs="宋体"/>
      <w:color w:val="000000"/>
      <w:sz w:val="32"/>
      <w:szCs w:val="32"/>
      <w:u w:val="none"/>
    </w:rPr>
  </w:style>
  <w:style w:type="character" w:customStyle="1" w:styleId="50">
    <w:name w:val="font51"/>
    <w:basedOn w:val="30"/>
    <w:qFormat/>
    <w:uiPriority w:val="0"/>
    <w:rPr>
      <w:rFonts w:ascii="方正仿宋_GBK" w:hAnsi="方正仿宋_GBK" w:eastAsia="方正仿宋_GBK" w:cs="方正仿宋_GBK"/>
      <w:color w:val="000000"/>
      <w:sz w:val="32"/>
      <w:szCs w:val="32"/>
      <w:u w:val="none"/>
    </w:rPr>
  </w:style>
  <w:style w:type="character" w:customStyle="1" w:styleId="51">
    <w:name w:val="font81"/>
    <w:basedOn w:val="30"/>
    <w:qFormat/>
    <w:uiPriority w:val="0"/>
    <w:rPr>
      <w:rFonts w:hint="default" w:ascii="Times New Roman" w:hAnsi="Times New Roman" w:cs="Times New Roman"/>
      <w:color w:val="000000"/>
      <w:sz w:val="24"/>
      <w:szCs w:val="24"/>
      <w:u w:val="none"/>
    </w:rPr>
  </w:style>
  <w:style w:type="character" w:customStyle="1" w:styleId="52">
    <w:name w:val="font101"/>
    <w:basedOn w:val="30"/>
    <w:qFormat/>
    <w:uiPriority w:val="0"/>
    <w:rPr>
      <w:rFonts w:hint="eastAsia" w:ascii="宋体" w:hAnsi="宋体" w:eastAsia="宋体" w:cs="宋体"/>
      <w:color w:val="000000"/>
      <w:sz w:val="24"/>
      <w:szCs w:val="24"/>
      <w:u w:val="none"/>
    </w:rPr>
  </w:style>
  <w:style w:type="character" w:customStyle="1" w:styleId="53">
    <w:name w:val="font41"/>
    <w:basedOn w:val="30"/>
    <w:qFormat/>
    <w:uiPriority w:val="0"/>
    <w:rPr>
      <w:rFonts w:hint="default" w:ascii="Times New Roman" w:hAnsi="Times New Roman" w:cs="Times New Roman"/>
      <w:color w:val="000000"/>
      <w:sz w:val="22"/>
      <w:szCs w:val="22"/>
      <w:u w:val="none"/>
    </w:rPr>
  </w:style>
  <w:style w:type="paragraph" w:styleId="54">
    <w:name w:val="List Paragraph"/>
    <w:basedOn w:val="1"/>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55">
    <w:name w:val="font71"/>
    <w:basedOn w:val="30"/>
    <w:qFormat/>
    <w:uiPriority w:val="0"/>
    <w:rPr>
      <w:rFonts w:hint="eastAsia" w:ascii="方正仿宋_GBK" w:hAnsi="方正仿宋_GBK" w:eastAsia="方正仿宋_GBK" w:cs="方正仿宋_GBK"/>
      <w:color w:val="000000"/>
      <w:sz w:val="20"/>
      <w:szCs w:val="20"/>
      <w:u w:val="none"/>
    </w:rPr>
  </w:style>
  <w:style w:type="character" w:customStyle="1" w:styleId="56">
    <w:name w:val="font112"/>
    <w:basedOn w:val="30"/>
    <w:qFormat/>
    <w:uiPriority w:val="0"/>
    <w:rPr>
      <w:rFonts w:hint="eastAsia" w:ascii="方正仿宋_GBK" w:hAnsi="方正仿宋_GBK" w:eastAsia="方正仿宋_GBK" w:cs="方正仿宋_GBK"/>
      <w:color w:val="000000"/>
      <w:sz w:val="22"/>
      <w:szCs w:val="22"/>
      <w:u w:val="none"/>
    </w:rPr>
  </w:style>
  <w:style w:type="character" w:customStyle="1" w:styleId="57">
    <w:name w:val="font61"/>
    <w:basedOn w:val="30"/>
    <w:qFormat/>
    <w:uiPriority w:val="0"/>
    <w:rPr>
      <w:rFonts w:hint="eastAsia" w:ascii="方正仿宋_GBK" w:hAnsi="方正仿宋_GBK" w:eastAsia="方正仿宋_GBK" w:cs="方正仿宋_GBK"/>
      <w:color w:val="000000"/>
      <w:sz w:val="28"/>
      <w:szCs w:val="28"/>
      <w:u w:val="none"/>
    </w:rPr>
  </w:style>
  <w:style w:type="character" w:customStyle="1" w:styleId="58">
    <w:name w:val="标题 2 Char"/>
    <w:link w:val="3"/>
    <w:qFormat/>
    <w:uiPriority w:val="0"/>
    <w:rPr>
      <w:rFonts w:ascii="Arial" w:hAnsi="Arial" w:eastAsia="方正黑体_GBK"/>
    </w:rPr>
  </w:style>
  <w:style w:type="paragraph" w:customStyle="1" w:styleId="59">
    <w:name w:val="目录 51"/>
    <w:basedOn w:val="1"/>
    <w:next w:val="1"/>
    <w:semiHidden/>
    <w:qFormat/>
    <w:uiPriority w:val="0"/>
    <w:pPr>
      <w:spacing w:line="600" w:lineRule="exact"/>
      <w:ind w:firstLine="200" w:firstLineChars="200"/>
      <w:jc w:val="left"/>
    </w:pPr>
    <w:rPr>
      <w:rFonts w:ascii="方正黑体_GBK" w:hAnsi="Calibri" w:eastAsia="宋体" w:cs="宋体"/>
      <w:szCs w:val="32"/>
    </w:rPr>
  </w:style>
  <w:style w:type="paragraph" w:customStyle="1" w:styleId="60">
    <w:name w:val="Table Paragraph"/>
    <w:basedOn w:val="1"/>
    <w:qFormat/>
    <w:uiPriority w:val="1"/>
    <w:rPr>
      <w:rFonts w:ascii="方正仿宋_GBK" w:hAnsi="方正仿宋_GBK" w:eastAsia="方正仿宋_GBK" w:cs="方正仿宋_GBK"/>
      <w:lang w:val="zh-CN" w:eastAsia="zh-CN" w:bidi="zh-CN"/>
    </w:rPr>
  </w:style>
  <w:style w:type="paragraph" w:customStyle="1" w:styleId="61">
    <w:name w:val="Char"/>
    <w:basedOn w:val="1"/>
    <w:qFormat/>
    <w:uiPriority w:val="0"/>
    <w:pPr>
      <w:widowControl/>
      <w:spacing w:after="160" w:afterLines="0" w:line="240" w:lineRule="exact"/>
      <w:jc w:val="left"/>
    </w:pPr>
    <w:rPr>
      <w:rFonts w:ascii="宋体" w:hAnsi="宋体" w:cs="Courier New"/>
      <w:sz w:val="32"/>
      <w:szCs w:val="32"/>
    </w:rPr>
  </w:style>
  <w:style w:type="character" w:customStyle="1" w:styleId="62">
    <w:name w:val="NormalCharacter"/>
    <w:link w:val="63"/>
    <w:semiHidden/>
    <w:qFormat/>
    <w:uiPriority w:val="0"/>
    <w:rPr>
      <w:rFonts w:ascii="Verdana" w:hAnsi="Verdana"/>
      <w:kern w:val="0"/>
      <w:sz w:val="24"/>
      <w:lang w:eastAsia="en-US"/>
    </w:rPr>
  </w:style>
  <w:style w:type="paragraph" w:customStyle="1" w:styleId="63">
    <w:name w:val="UserStyle_1"/>
    <w:basedOn w:val="1"/>
    <w:link w:val="62"/>
    <w:qFormat/>
    <w:uiPriority w:val="0"/>
    <w:pPr>
      <w:spacing w:after="160" w:line="240" w:lineRule="exact"/>
      <w:jc w:val="left"/>
    </w:pPr>
    <w:rPr>
      <w:rFonts w:ascii="Verdana" w:hAnsi="Verdana"/>
      <w:kern w:val="0"/>
      <w:sz w:val="24"/>
      <w:lang w:eastAsia="en-US"/>
    </w:rPr>
  </w:style>
  <w:style w:type="paragraph" w:customStyle="1" w:styleId="64">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65">
    <w:name w:val="正文文本1"/>
    <w:basedOn w:val="1"/>
    <w:qFormat/>
    <w:uiPriority w:val="0"/>
    <w:pPr>
      <w:spacing w:line="391" w:lineRule="auto"/>
      <w:ind w:firstLine="400"/>
    </w:pPr>
    <w:rPr>
      <w:rFonts w:ascii="宋体" w:hAnsi="宋体" w:eastAsia="宋体" w:cs="宋体"/>
      <w:sz w:val="30"/>
      <w:szCs w:val="30"/>
    </w:rPr>
  </w:style>
  <w:style w:type="paragraph" w:customStyle="1" w:styleId="66">
    <w:name w:val="正文文本 (2)"/>
    <w:basedOn w:val="1"/>
    <w:qFormat/>
    <w:uiPriority w:val="0"/>
    <w:pPr>
      <w:spacing w:line="561" w:lineRule="exact"/>
      <w:ind w:firstLine="660"/>
    </w:pPr>
    <w:rPr>
      <w:rFonts w:ascii="黑体" w:hAnsi="黑体" w:eastAsia="黑体" w:cs="黑体"/>
      <w:sz w:val="30"/>
      <w:szCs w:val="30"/>
    </w:rPr>
  </w:style>
  <w:style w:type="paragraph" w:customStyle="1" w:styleId="67">
    <w:name w:val="Body text|2"/>
    <w:basedOn w:val="1"/>
    <w:qFormat/>
    <w:uiPriority w:val="0"/>
    <w:pPr>
      <w:widowControl w:val="0"/>
      <w:shd w:val="clear" w:color="auto" w:fill="auto"/>
      <w:spacing w:after="540" w:line="595" w:lineRule="exact"/>
      <w:jc w:val="center"/>
    </w:pPr>
    <w:rPr>
      <w:rFonts w:ascii="宋体" w:hAnsi="宋体" w:eastAsia="宋体" w:cs="宋体"/>
      <w:sz w:val="44"/>
      <w:szCs w:val="44"/>
      <w:u w:val="none"/>
      <w:shd w:val="clear" w:color="auto" w:fill="auto"/>
      <w:lang w:val="zh-TW" w:eastAsia="zh-TW" w:bidi="zh-TW"/>
    </w:rPr>
  </w:style>
  <w:style w:type="paragraph" w:customStyle="1" w:styleId="68">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69">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70">
    <w:name w:val="标准正文"/>
    <w:basedOn w:val="1"/>
    <w:qFormat/>
    <w:uiPriority w:val="0"/>
    <w:pPr>
      <w:spacing w:line="500" w:lineRule="exact"/>
    </w:pPr>
    <w:rPr>
      <w:rFonts w:ascii="Calibri" w:hAnsi="Calibri" w:eastAsia="仿宋_GB2312" w:cs="宋体"/>
      <w:kern w:val="0"/>
      <w:sz w:val="30"/>
    </w:rPr>
  </w:style>
  <w:style w:type="paragraph" w:customStyle="1" w:styleId="71">
    <w:name w:val="BodyText1I2"/>
    <w:basedOn w:val="1"/>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72">
    <w:name w:val="List Paragraph_f645dce2-788a-4b00-9f51-210a59dc1165"/>
    <w:basedOn w:val="1"/>
    <w:qFormat/>
    <w:uiPriority w:val="0"/>
    <w:pPr>
      <w:ind w:firstLine="420" w:firstLineChars="200"/>
    </w:pPr>
  </w:style>
  <w:style w:type="paragraph" w:customStyle="1" w:styleId="73">
    <w:name w:val="公文主体"/>
    <w:basedOn w:val="1"/>
    <w:qFormat/>
    <w:uiPriority w:val="0"/>
    <w:pPr>
      <w:spacing w:line="580" w:lineRule="exact"/>
      <w:ind w:firstLine="200" w:firstLineChars="200"/>
    </w:pPr>
  </w:style>
  <w:style w:type="paragraph" w:customStyle="1" w:styleId="74">
    <w:name w:val="一级标题"/>
    <w:basedOn w:val="73"/>
    <w:next w:val="73"/>
    <w:qFormat/>
    <w:uiPriority w:val="0"/>
    <w:pPr>
      <w:outlineLvl w:val="2"/>
    </w:pPr>
    <w:rPr>
      <w:rFonts w:eastAsia="黑体"/>
    </w:rPr>
  </w:style>
  <w:style w:type="paragraph" w:customStyle="1" w:styleId="75">
    <w:name w:val="Normal Indent"/>
    <w:basedOn w:val="1"/>
    <w:qFormat/>
    <w:uiPriority w:val="0"/>
    <w:pPr>
      <w:ind w:firstLine="420" w:firstLineChars="200"/>
    </w:pPr>
    <w:rPr>
      <w:rFonts w:ascii="Calibri" w:hAnsi="Calibri"/>
    </w:rPr>
  </w:style>
  <w:style w:type="paragraph" w:customStyle="1" w:styleId="76">
    <w:name w:val="p16"/>
    <w:basedOn w:val="1"/>
    <w:qFormat/>
    <w:uiPriority w:val="0"/>
    <w:pPr>
      <w:widowControl/>
      <w:jc w:val="center"/>
    </w:pPr>
    <w:rPr>
      <w:b/>
      <w:bCs/>
      <w:kern w:val="0"/>
      <w:sz w:val="44"/>
      <w:szCs w:val="44"/>
    </w:rPr>
  </w:style>
  <w:style w:type="paragraph" w:customStyle="1" w:styleId="77">
    <w:name w:val="p15"/>
    <w:basedOn w:val="1"/>
    <w:qFormat/>
    <w:uiPriority w:val="0"/>
    <w:pPr>
      <w:widowControl/>
    </w:pPr>
    <w:rPr>
      <w:kern w:val="0"/>
      <w:szCs w:val="21"/>
    </w:rPr>
  </w:style>
  <w:style w:type="paragraph" w:customStyle="1" w:styleId="78">
    <w:name w:val="Heading #1|1"/>
    <w:basedOn w:val="1"/>
    <w:qFormat/>
    <w:uiPriority w:val="0"/>
    <w:pPr>
      <w:widowControl w:val="0"/>
      <w:shd w:val="clear" w:color="auto" w:fill="auto"/>
      <w:spacing w:after="560" w:line="605"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79">
    <w:name w:val="Header or footer|1"/>
    <w:basedOn w:val="1"/>
    <w:qFormat/>
    <w:uiPriority w:val="0"/>
    <w:pPr>
      <w:widowControl w:val="0"/>
      <w:shd w:val="clear" w:color="auto" w:fill="auto"/>
    </w:pPr>
    <w:rPr>
      <w:sz w:val="28"/>
      <w:szCs w:val="28"/>
      <w:u w:val="none"/>
      <w:shd w:val="clear" w:color="auto" w:fill="auto"/>
      <w:lang w:val="zh-TW" w:eastAsia="zh-TW" w:bidi="zh-TW"/>
    </w:rPr>
  </w:style>
  <w:style w:type="paragraph" w:customStyle="1" w:styleId="80">
    <w:name w:val="UserStyle_0"/>
    <w:qFormat/>
    <w:uiPriority w:val="0"/>
    <w:pPr>
      <w:textAlignment w:val="baseline"/>
    </w:pPr>
    <w:rPr>
      <w:rFonts w:ascii="仿宋_GB2312" w:hAnsi="Calibri"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4984</Words>
  <Characters>5050</Characters>
  <Lines>0</Lines>
  <Paragraphs>0</Paragraphs>
  <TotalTime>34</TotalTime>
  <ScaleCrop>false</ScaleCrop>
  <LinksUpToDate>false</LinksUpToDate>
  <CharactersWithSpaces>5098</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2020-06-23T01:42:00Z</dcterms:created>
  <dc:creator>石鱼镇收发员</dc:creator>
  <cp:lastModifiedBy>石鱼镇收发员</cp:lastModifiedBy>
  <cp:lastPrinted>2025-07-09T09:32:00Z</cp:lastPrinted>
  <dcterms:modified xsi:type="dcterms:W3CDTF">2025-07-31T08:59:00Z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ICV">
    <vt:lpwstr>8D6F49459A2D4E01A98BCA07B11995BF_13</vt:lpwstr>
  </property>
  <property fmtid="{D5CDD505-2E9C-101B-9397-08002B2CF9AE}" pid="4" name="KSOTemplateDocerSaveRecord">
    <vt:lpwstr>eyJoZGlkIjoiOTFmMWMyN2ZmYzJhM2E1ZmI1ODVlZDEyNjViNDE1MTMiLCJ1c2VySWQiOiI2OTIyNTgyMzkifQ==</vt:lpwstr>
  </property>
</Properties>
</file>