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重庆市铜梁区少云镇劳动就业和社会保障服务所</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b w:val="0"/>
          <w:bCs w:val="0"/>
          <w:sz w:val="27"/>
          <w:szCs w:val="27"/>
          <w:shd w:val="clear" w:color="auto" w:fill="FFFF00"/>
        </w:rPr>
      </w:pPr>
      <w:r>
        <w:rPr>
          <w:rFonts w:hint="default" w:ascii="Times New Roman" w:hAnsi="Times New Roman" w:eastAsia="方正小标宋_GBK" w:cs="Times New Roman"/>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宗旨:为辖区劳动就业</w:t>
      </w:r>
      <w:bookmarkStart w:id="0" w:name="_GoBack"/>
      <w:bookmarkEnd w:id="0"/>
      <w:r>
        <w:rPr>
          <w:rFonts w:hint="eastAsia" w:ascii="方正仿宋_GBK" w:hAnsi="方正仿宋_GBK" w:eastAsia="方正仿宋_GBK" w:cs="方正仿宋_GBK"/>
          <w:b w:val="0"/>
          <w:bCs w:val="0"/>
          <w:color w:val="auto"/>
          <w:sz w:val="32"/>
          <w:szCs w:val="32"/>
          <w:shd w:val="clear" w:color="auto" w:fill="FFFFFF"/>
        </w:rPr>
        <w:t>和社会保障提供服务。主要职责:承担就业、再就业、农村富余劳动力转移,劳动和社会保障、城乡居民最低生活保障、社会救助、医疗保障服务等社会保障方面的事务性工作。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b w:val="0"/>
          <w:bCs w:val="0"/>
          <w:color w:val="auto"/>
          <w:sz w:val="32"/>
          <w:szCs w:val="32"/>
          <w:shd w:val="clear" w:color="auto" w:fill="FFFFFF"/>
        </w:rPr>
        <w:t>本单位内设机构</w:t>
      </w:r>
      <w:r>
        <w:rPr>
          <w:rFonts w:hint="eastAsia" w:ascii="Times New Roman" w:hAnsi="Times New Roman" w:eastAsia="方正仿宋_GBK" w:cs="方正仿宋_GBK"/>
          <w:b w:val="0"/>
          <w:bCs w:val="0"/>
          <w:color w:val="auto"/>
          <w:sz w:val="32"/>
          <w:szCs w:val="32"/>
          <w:shd w:val="clear" w:color="auto" w:fill="FFFFFF"/>
        </w:rPr>
        <w:t>1</w:t>
      </w:r>
      <w:r>
        <w:rPr>
          <w:rFonts w:hint="eastAsia" w:ascii="方正仿宋_GBK" w:hAnsi="方正仿宋_GBK" w:eastAsia="方正仿宋_GBK" w:cs="方正仿宋_GBK"/>
          <w:b w:val="0"/>
          <w:bCs w:val="0"/>
          <w:color w:val="auto"/>
          <w:sz w:val="32"/>
          <w:szCs w:val="32"/>
          <w:shd w:val="clear" w:color="auto" w:fill="FFFFFF"/>
        </w:rPr>
        <w:t>个,规范简称为:重庆市</w:t>
      </w:r>
      <w:r>
        <w:rPr>
          <w:rFonts w:hint="eastAsia" w:ascii="方正仿宋_GBK" w:hAnsi="方正仿宋_GBK" w:eastAsia="方正仿宋_GBK" w:cs="方正仿宋_GBK"/>
          <w:b w:val="0"/>
          <w:bCs w:val="0"/>
          <w:color w:val="auto"/>
          <w:sz w:val="32"/>
          <w:szCs w:val="32"/>
          <w:shd w:val="clear" w:color="auto" w:fill="FFFFFF"/>
          <w:lang w:eastAsia="zh-CN"/>
        </w:rPr>
        <w:t>铜梁</w:t>
      </w:r>
      <w:r>
        <w:rPr>
          <w:rFonts w:hint="eastAsia" w:ascii="方正仿宋_GBK" w:hAnsi="方正仿宋_GBK" w:eastAsia="方正仿宋_GBK" w:cs="方正仿宋_GBK"/>
          <w:b w:val="0"/>
          <w:bCs w:val="0"/>
          <w:color w:val="auto"/>
          <w:sz w:val="32"/>
          <w:szCs w:val="32"/>
          <w:shd w:val="clear" w:color="auto" w:fill="FFFFFF"/>
        </w:rPr>
        <w:t>区</w:t>
      </w:r>
      <w:r>
        <w:rPr>
          <w:rFonts w:hint="eastAsia" w:ascii="方正仿宋_GBK" w:hAnsi="方正仿宋_GBK" w:eastAsia="方正仿宋_GBK" w:cs="方正仿宋_GBK"/>
          <w:b w:val="0"/>
          <w:bCs w:val="0"/>
          <w:color w:val="auto"/>
          <w:sz w:val="32"/>
          <w:szCs w:val="32"/>
          <w:shd w:val="clear" w:color="auto" w:fill="FFFFFF"/>
          <w:lang w:eastAsia="zh-CN"/>
        </w:rPr>
        <w:t>少云</w:t>
      </w:r>
      <w:r>
        <w:rPr>
          <w:rFonts w:hint="eastAsia" w:ascii="方正仿宋_GBK" w:hAnsi="方正仿宋_GBK" w:eastAsia="方正仿宋_GBK" w:cs="方正仿宋_GBK"/>
          <w:b w:val="0"/>
          <w:bCs w:val="0"/>
          <w:color w:val="auto"/>
          <w:sz w:val="32"/>
          <w:szCs w:val="32"/>
          <w:shd w:val="clear" w:color="auto" w:fill="FFFFFF"/>
        </w:rPr>
        <w:t>镇劳动就业和社会保障服务所。</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.总体情况。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度收入总计</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万元，支出总计</w:t>
      </w:r>
      <w:r>
        <w:rPr>
          <w:rFonts w:ascii="Times New Roman" w:hAnsi="Times New Roman" w:eastAsia="方正仿宋_GBK" w:cs="方正仿宋_GBK"/>
          <w:b w:val="0"/>
          <w:bCs w:val="0"/>
          <w:sz w:val="32"/>
          <w:szCs w:val="32"/>
        </w:rPr>
        <w:t>88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shd w:val="clear" w:color="auto" w:fill="FFFFFF"/>
        </w:rPr>
        <w:t>万元。收、支与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度收入合计</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其中：财政拨款收入</w:t>
      </w:r>
      <w:r>
        <w:rPr>
          <w:rFonts w:ascii="Times New Roman" w:hAnsi="Times New Roman" w:eastAsia="方正仿宋_GBK" w:cs="方正仿宋_GBK"/>
          <w:b w:val="0"/>
          <w:bCs w:val="0"/>
          <w:sz w:val="32"/>
          <w:szCs w:val="32"/>
        </w:rPr>
        <w:t>88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100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%；事业收入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%；经营收入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%；其他收入</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%。此外，使用非财政拨款结余和专用结余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万元，年初结转和结余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度支出合计</w:t>
      </w:r>
      <w:r>
        <w:rPr>
          <w:rFonts w:ascii="Times New Roman" w:hAnsi="Times New Roman" w:eastAsia="方正仿宋_GBK" w:cs="方正仿宋_GBK"/>
          <w:b w:val="0"/>
          <w:bCs w:val="0"/>
          <w:sz w:val="32"/>
          <w:szCs w:val="32"/>
        </w:rPr>
        <w:t>88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其中：基本支出</w:t>
      </w:r>
      <w:r>
        <w:rPr>
          <w:rFonts w:ascii="Times New Roman" w:hAnsi="Times New Roman" w:eastAsia="方正仿宋_GBK" w:cs="方正仿宋_GBK"/>
          <w:b w:val="0"/>
          <w:bCs w:val="0"/>
          <w:sz w:val="32"/>
          <w:szCs w:val="32"/>
        </w:rPr>
        <w:t>80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21</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90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32</w:t>
      </w:r>
      <w:r>
        <w:rPr>
          <w:rFonts w:ascii="方正仿宋_GBK" w:hAnsi="方正仿宋_GBK" w:eastAsia="方正仿宋_GBK" w:cs="方正仿宋_GBK"/>
          <w:b w:val="0"/>
          <w:bCs w:val="0"/>
          <w:sz w:val="32"/>
          <w:szCs w:val="32"/>
          <w:shd w:val="clear" w:color="auto" w:fill="FFFFFF"/>
        </w:rPr>
        <w:t>%；项目支出</w:t>
      </w:r>
      <w:r>
        <w:rPr>
          <w:rFonts w:ascii="Times New Roman" w:hAnsi="Times New Roman" w:eastAsia="方正仿宋_GBK" w:cs="方正仿宋_GBK"/>
          <w:b w:val="0"/>
          <w:bCs w:val="0"/>
          <w:sz w:val="32"/>
          <w:szCs w:val="32"/>
        </w:rPr>
        <w:t>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68</w:t>
      </w:r>
      <w:r>
        <w:rPr>
          <w:rFonts w:ascii="方正仿宋_GBK" w:hAnsi="方正仿宋_GBK" w:eastAsia="方正仿宋_GBK" w:cs="方正仿宋_GBK"/>
          <w:b w:val="0"/>
          <w:bCs w:val="0"/>
          <w:sz w:val="32"/>
          <w:szCs w:val="32"/>
          <w:shd w:val="clear" w:color="auto" w:fill="FFFFFF"/>
        </w:rPr>
        <w:t>%；经营支出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00</w:t>
      </w:r>
      <w:r>
        <w:rPr>
          <w:rFonts w:ascii="方正仿宋_GBK" w:hAnsi="方正仿宋_GBK" w:eastAsia="方正仿宋_GBK" w:cs="方正仿宋_GBK"/>
          <w:b w:val="0"/>
          <w:bCs w:val="0"/>
          <w:sz w:val="32"/>
          <w:szCs w:val="32"/>
          <w:shd w:val="clear" w:color="auto" w:fill="FFFFFF"/>
        </w:rPr>
        <w:t>%。此外，结余分配</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度财政拨款收、支总计</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年相比，财政拨款收、支总计各增加</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1</w:t>
      </w:r>
      <w:r>
        <w:rPr>
          <w:rStyle w:val="8"/>
          <w:rFonts w:ascii="方正仿宋_GBK" w:hAnsi="方正仿宋_GBK" w:eastAsia="方正仿宋_GBK" w:cs="方正仿宋_GBK"/>
          <w:b w:val="0"/>
          <w:bCs w:val="0"/>
          <w:sz w:val="32"/>
          <w:szCs w:val="32"/>
          <w:shd w:val="clear" w:color="auto" w:fill="FFFFFF"/>
        </w:rPr>
        <w:t>.收入情况。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度一般公共预算财政拨款收入</w:t>
      </w:r>
      <w:r>
        <w:rPr>
          <w:rFonts w:ascii="Times New Roman" w:hAnsi="Times New Roman" w:eastAsia="方正仿宋_GBK" w:cs="方正仿宋_GBK"/>
          <w:b w:val="0"/>
          <w:bCs w:val="0"/>
          <w:sz w:val="32"/>
          <w:szCs w:val="32"/>
        </w:rPr>
        <w:t>88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41</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r>
        <w:rPr>
          <w:rFonts w:ascii="方正仿宋_GBK" w:hAnsi="方正仿宋_GBK" w:eastAsia="方正仿宋_GBK" w:cs="方正仿宋_GBK"/>
          <w:b w:val="0"/>
          <w:bCs w:val="0"/>
          <w:sz w:val="32"/>
          <w:szCs w:val="32"/>
          <w:shd w:val="clear" w:color="auto" w:fill="FFFFFF"/>
        </w:rPr>
        <w:t>此外，年初财政拨款结转和结余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FFFFFF"/>
        </w:rPr>
      </w:pPr>
      <w:r>
        <w:rPr>
          <w:rStyle w:val="8"/>
          <w:rFonts w:ascii="Times New Roman" w:hAnsi="Times New Roman" w:eastAsia="方正仿宋_GBK" w:cs="方正仿宋_GBK"/>
          <w:b w:val="0"/>
          <w:bCs w:val="0"/>
          <w:sz w:val="32"/>
          <w:szCs w:val="32"/>
          <w:shd w:val="clear" w:color="auto" w:fill="FFFFFF"/>
        </w:rPr>
        <w:t>2</w:t>
      </w:r>
      <w:r>
        <w:rPr>
          <w:rStyle w:val="8"/>
          <w:rFonts w:ascii="方正仿宋_GBK" w:hAnsi="方正仿宋_GBK" w:eastAsia="方正仿宋_GBK" w:cs="方正仿宋_GBK"/>
          <w:b w:val="0"/>
          <w:bCs w:val="0"/>
          <w:sz w:val="32"/>
          <w:szCs w:val="32"/>
          <w:shd w:val="clear" w:color="auto" w:fill="FFFFFF"/>
        </w:rPr>
        <w:t>.支出情况。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w:t>
      </w:r>
      <w:r>
        <w:rPr>
          <w:rFonts w:ascii="Times New Roman" w:hAnsi="Times New Roman" w:eastAsia="方正仿宋_GBK" w:cs="方正仿宋_GBK"/>
          <w:b w:val="0"/>
          <w:bCs w:val="0"/>
          <w:sz w:val="32"/>
          <w:szCs w:val="32"/>
        </w:rPr>
        <w:t>88</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81</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88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81</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本单位为</w:t>
      </w:r>
      <w:r>
        <w:rPr>
          <w:rFonts w:hint="eastAsia" w:ascii="Times New Roman" w:hAnsi="Times New Roman" w:eastAsia="方正仿宋_GBK" w:cs="方正仿宋_GBK"/>
          <w:b w:val="0"/>
          <w:bCs w:val="0"/>
          <w:color w:val="auto"/>
          <w:sz w:val="32"/>
          <w:szCs w:val="32"/>
          <w:shd w:val="clear" w:color="auto" w:fill="FFFFFF"/>
          <w:lang w:val="en-US" w:eastAsia="zh-CN"/>
        </w:rPr>
        <w:t>2024</w:t>
      </w:r>
      <w:r>
        <w:rPr>
          <w:rFonts w:hint="eastAsia" w:ascii="方正仿宋_GBK" w:hAnsi="方正仿宋_GBK" w:eastAsia="方正仿宋_GBK" w:cs="方正仿宋_GBK"/>
          <w:b w:val="0"/>
          <w:bCs w:val="0"/>
          <w:color w:val="auto"/>
          <w:sz w:val="32"/>
          <w:szCs w:val="32"/>
          <w:shd w:val="clear" w:color="auto" w:fill="FFFFFF"/>
          <w:lang w:val="en-US" w:eastAsia="zh-CN"/>
        </w:rPr>
        <w:t>年度新增事业单位，固无上年数。</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41</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ascii="方正仿宋_GBK" w:hAnsi="方正仿宋_GBK"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Style w:val="8"/>
          <w:rFonts w:ascii="Times New Roman" w:hAnsi="Times New Roman" w:eastAsia="方正仿宋_GBK" w:cs="方正仿宋_GBK"/>
          <w:b w:val="0"/>
          <w:bCs w:val="0"/>
          <w:sz w:val="32"/>
          <w:szCs w:val="32"/>
          <w:shd w:val="clear" w:color="auto" w:fill="FFFFFF"/>
        </w:rPr>
        <w:t>3</w:t>
      </w:r>
      <w:r>
        <w:rPr>
          <w:rStyle w:val="8"/>
          <w:rFonts w:ascii="方正仿宋_GBK" w:hAnsi="方正仿宋_GBK" w:eastAsia="方正仿宋_GBK" w:cs="方正仿宋_GBK"/>
          <w:b w:val="0"/>
          <w:bCs w:val="0"/>
          <w:sz w:val="32"/>
          <w:szCs w:val="32"/>
          <w:shd w:val="clear" w:color="auto" w:fill="FFFFFF"/>
        </w:rPr>
        <w:t>.结转结余情况。</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度年末一般公共预算财政拨款结转和结余</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hint="eastAsia" w:ascii="方正仿宋_GBK" w:hAnsi="方正仿宋_GBK" w:eastAsia="方正仿宋_GBK" w:cs="方正仿宋_GBK"/>
          <w:b w:val="0"/>
          <w:bCs w:val="0"/>
          <w:color w:val="auto"/>
          <w:sz w:val="32"/>
          <w:szCs w:val="32"/>
          <w:shd w:val="clear" w:color="auto" w:fill="FFFFFF"/>
          <w:lang w:eastAsia="zh-CN"/>
        </w:rPr>
        <w:t>本单位以收定支，无结余</w:t>
      </w:r>
      <w:r>
        <w:rPr>
          <w:rFonts w:hint="eastAsia" w:ascii="方正仿宋_GBK" w:hAnsi="方正仿宋_GBK" w:eastAsia="方正仿宋_GBK" w:cs="方正仿宋_GBK"/>
          <w:b w:val="0"/>
          <w:bCs w:val="0"/>
          <w:color w:val="auto"/>
          <w:sz w:val="32"/>
          <w:szCs w:val="32"/>
          <w:shd w:val="clear" w:color="auto" w:fill="FFFFFF"/>
          <w:lang w:val="en-US"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highlight w:val="cyan"/>
          <w:shd w:val="clear" w:color="auto" w:fill="FFFFFF"/>
        </w:rPr>
      </w:pPr>
      <w:r>
        <w:rPr>
          <w:rStyle w:val="8"/>
          <w:rFonts w:ascii="方正仿宋_GBK" w:hAnsi="方正仿宋_GBK" w:eastAsia="方正仿宋_GBK" w:cs="方正仿宋_GBK"/>
          <w:b w:val="0"/>
          <w:bCs w:val="0"/>
          <w:sz w:val="32"/>
          <w:szCs w:val="32"/>
          <w:shd w:val="clear" w:color="auto" w:fill="FFFFFF"/>
        </w:rPr>
        <w:t xml:space="preserve"> </w:t>
      </w:r>
      <w:r>
        <w:rPr>
          <w:rStyle w:val="8"/>
          <w:rFonts w:ascii="Times New Roman" w:hAnsi="Times New Roman" w:eastAsia="方正仿宋_GBK" w:cs="方正仿宋_GBK"/>
          <w:b w:val="0"/>
          <w:bCs w:val="0"/>
          <w:sz w:val="32"/>
          <w:szCs w:val="32"/>
          <w:shd w:val="clear" w:color="auto" w:fill="FFFFFF"/>
        </w:rPr>
        <w:t>4</w:t>
      </w:r>
      <w:r>
        <w:rPr>
          <w:rStyle w:val="8"/>
          <w:rFonts w:ascii="方正仿宋_GBK" w:hAnsi="方正仿宋_GBK" w:eastAsia="方正仿宋_GBK" w:cs="方正仿宋_GBK"/>
          <w:b w:val="0"/>
          <w:bCs w:val="0"/>
          <w:sz w:val="32"/>
          <w:szCs w:val="32"/>
          <w:shd w:val="clear" w:color="auto" w:fill="FFFFFF"/>
        </w:rPr>
        <w:t>.比较情况。</w:t>
      </w: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1</w:t>
      </w:r>
      <w:r>
        <w:rPr>
          <w:rFonts w:ascii="方正仿宋_GBK" w:hAnsi="方正仿宋_GBK" w:eastAsia="方正仿宋_GBK" w:cs="方正仿宋_GBK"/>
          <w:b w:val="0"/>
          <w:bCs w:val="0"/>
          <w:sz w:val="32"/>
          <w:szCs w:val="32"/>
          <w:shd w:val="clear" w:color="auto" w:fill="FFFFFF"/>
        </w:rPr>
        <w:t>）社会保障与就业支出</w:t>
      </w:r>
      <w:r>
        <w:rPr>
          <w:rFonts w:ascii="Times New Roman" w:hAnsi="Times New Roman" w:eastAsia="方正仿宋_GBK" w:cs="方正仿宋_GBK"/>
          <w:b w:val="0"/>
          <w:bCs w:val="0"/>
          <w:sz w:val="32"/>
          <w:szCs w:val="32"/>
        </w:rPr>
        <w:t>82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92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93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37</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7</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56</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8</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2</w:t>
      </w:r>
      <w:r>
        <w:rPr>
          <w:rFonts w:ascii="方正仿宋_GBK" w:hAnsi="方正仿宋_GBK" w:eastAsia="方正仿宋_GBK" w:cs="方正仿宋_GBK"/>
          <w:b w:val="0"/>
          <w:bCs w:val="0"/>
          <w:sz w:val="32"/>
          <w:szCs w:val="32"/>
          <w:shd w:val="clear" w:color="auto" w:fill="FFFFFF"/>
        </w:rPr>
        <w:t>）卫生健康支出</w:t>
      </w:r>
      <w:r>
        <w:rPr>
          <w:rFonts w:ascii="Times New Roman" w:hAnsi="Times New Roman" w:eastAsia="方正仿宋_GBK" w:cs="方正仿宋_GBK"/>
          <w:b w:val="0"/>
          <w:bCs w:val="0"/>
          <w:sz w:val="32"/>
          <w:szCs w:val="32"/>
        </w:rPr>
        <w:t>2</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82</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18</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68</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19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4</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val="0"/>
          <w:color w:val="FF0000"/>
          <w:sz w:val="32"/>
          <w:szCs w:val="32"/>
          <w:shd w:val="clear" w:color="auto" w:fill="FFFFFF"/>
        </w:rPr>
      </w:pPr>
      <w:r>
        <w:rPr>
          <w:rFonts w:ascii="方正仿宋_GBK" w:hAnsi="方正仿宋_GBK" w:eastAsia="方正仿宋_GBK" w:cs="方正仿宋_GBK"/>
          <w:b w:val="0"/>
          <w:bCs w:val="0"/>
          <w:sz w:val="32"/>
          <w:szCs w:val="32"/>
          <w:shd w:val="clear" w:color="auto" w:fill="FFFFFF"/>
        </w:rPr>
        <w:t>（</w:t>
      </w:r>
      <w:r>
        <w:rPr>
          <w:rFonts w:hint="eastAsia" w:ascii="Times New Roman" w:hAnsi="Times New Roman" w:eastAsia="方正仿宋_GBK" w:cs="方正仿宋_GBK"/>
          <w:b w:val="0"/>
          <w:bCs w:val="0"/>
          <w:sz w:val="32"/>
          <w:szCs w:val="32"/>
          <w:shd w:val="clear" w:color="auto" w:fill="FFFFFF"/>
          <w:lang w:val="en-US" w:eastAsia="zh-CN"/>
        </w:rPr>
        <w:t>3</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rPr>
        <w:t>住房保障支出</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06</w:t>
      </w:r>
      <w:r>
        <w:rPr>
          <w:rFonts w:ascii="方正仿宋_GBK" w:hAnsi="方正仿宋_GBK" w:eastAsia="方正仿宋_GBK" w:cs="方正仿宋_GBK"/>
          <w:b w:val="0"/>
          <w:bCs w:val="0"/>
          <w:sz w:val="32"/>
          <w:szCs w:val="32"/>
          <w:shd w:val="clear" w:color="auto" w:fill="FFFFFF"/>
        </w:rPr>
        <w:t>万元，占</w:t>
      </w:r>
      <w:r>
        <w:rPr>
          <w:rFonts w:ascii="Times New Roman" w:hAnsi="Times New Roman" w:eastAsia="方正仿宋_GBK" w:cs="方正仿宋_GBK"/>
          <w:b w:val="0"/>
          <w:bCs w:val="0"/>
          <w:sz w:val="32"/>
          <w:szCs w:val="32"/>
        </w:rPr>
        <w:t>3</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45</w:t>
      </w:r>
      <w:r>
        <w:rPr>
          <w:rFonts w:ascii="方正仿宋_GBK" w:hAnsi="方正仿宋_GBK" w:eastAsia="方正仿宋_GBK" w:cs="方正仿宋_GBK"/>
          <w:b w:val="0"/>
          <w:bCs w:val="0"/>
          <w:sz w:val="32"/>
          <w:szCs w:val="32"/>
          <w:shd w:val="clear" w:color="auto" w:fill="FFFFFF"/>
        </w:rPr>
        <w:t>%，较年初预算数减少</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17</w:t>
      </w:r>
      <w:r>
        <w:rPr>
          <w:rFonts w:ascii="方正仿宋_GBK" w:hAnsi="方正仿宋_GBK" w:eastAsia="方正仿宋_GBK" w:cs="方正仿宋_GBK"/>
          <w:b w:val="0"/>
          <w:bCs w:val="0"/>
          <w:sz w:val="32"/>
          <w:szCs w:val="32"/>
          <w:shd w:val="clear" w:color="auto" w:fill="FFFFFF"/>
        </w:rPr>
        <w:t>万元，下降</w:t>
      </w:r>
      <w:r>
        <w:rPr>
          <w:rFonts w:ascii="Times New Roman" w:hAnsi="Times New Roman" w:eastAsia="方正仿宋_GBK" w:cs="方正仿宋_GBK"/>
          <w:b w:val="0"/>
          <w:bCs w:val="0"/>
          <w:sz w:val="32"/>
          <w:szCs w:val="32"/>
          <w:shd w:val="clear" w:color="auto" w:fill="FFFFFF"/>
        </w:rPr>
        <w:t>5</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3</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rPr>
        <w:t>财政资金紧张，部分预算资金未能全部收入</w:t>
      </w:r>
      <w:r>
        <w:rPr>
          <w:rFonts w:hint="eastAsia" w:ascii="方正仿宋_GBK" w:hAnsi="方正仿宋_GBK" w:eastAsia="方正仿宋_GBK" w:cs="方正仿宋_GBK"/>
          <w:b w:val="0"/>
          <w:bCs w:val="0"/>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度一般公共财政拨款基本支出</w:t>
      </w:r>
      <w:r>
        <w:rPr>
          <w:rFonts w:ascii="Times New Roman" w:hAnsi="Times New Roman" w:eastAsia="方正仿宋_GBK" w:cs="方正仿宋_GBK"/>
          <w:b w:val="0"/>
          <w:bCs w:val="0"/>
          <w:sz w:val="32"/>
          <w:szCs w:val="32"/>
        </w:rPr>
        <w:t>80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21</w:t>
      </w:r>
      <w:r>
        <w:rPr>
          <w:rFonts w:ascii="方正仿宋_GBK" w:hAnsi="方正仿宋_GBK" w:eastAsia="方正仿宋_GBK" w:cs="方正仿宋_GBK"/>
          <w:b w:val="0"/>
          <w:bCs w:val="0"/>
          <w:sz w:val="32"/>
          <w:szCs w:val="32"/>
          <w:shd w:val="clear" w:color="auto" w:fill="FFFFFF"/>
        </w:rPr>
        <w:t>万元。其中：人员经费</w:t>
      </w:r>
      <w:r>
        <w:rPr>
          <w:rFonts w:ascii="Times New Roman" w:hAnsi="Times New Roman" w:eastAsia="方正仿宋_GBK" w:cs="方正仿宋_GBK"/>
          <w:b w:val="0"/>
          <w:bCs w:val="0"/>
          <w:sz w:val="32"/>
          <w:szCs w:val="32"/>
        </w:rPr>
        <w:t>69</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57</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69</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57</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shd w:val="clear" w:color="auto" w:fill="FFFFFF"/>
        </w:rPr>
        <w:t>基本工资、津贴补贴、绩效工资、奖金、社会保障缴费、住房公积金、应休未休假报酬等。</w:t>
      </w:r>
      <w:r>
        <w:rPr>
          <w:rFonts w:ascii="方正仿宋_GBK" w:hAnsi="方正仿宋_GBK" w:eastAsia="方正仿宋_GBK" w:cs="方正仿宋_GBK"/>
          <w:b w:val="0"/>
          <w:bCs w:val="0"/>
          <w:sz w:val="32"/>
          <w:szCs w:val="32"/>
          <w:shd w:val="clear" w:color="auto" w:fill="FFFFFF"/>
        </w:rPr>
        <w:t>公用经费</w:t>
      </w:r>
      <w:r>
        <w:rPr>
          <w:rFonts w:ascii="Times New Roman" w:hAnsi="Times New Roman" w:eastAsia="方正仿宋_GBK" w:cs="方正仿宋_GBK"/>
          <w:b w:val="0"/>
          <w:bCs w:val="0"/>
          <w:sz w:val="32"/>
          <w:szCs w:val="32"/>
        </w:rPr>
        <w:t>10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63</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10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63</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r>
        <w:rPr>
          <w:rFonts w:ascii="方正仿宋_GBK" w:hAnsi="方正仿宋_GBK" w:eastAsia="方正仿宋_GBK" w:cs="方正仿宋_GBK"/>
          <w:b w:val="0"/>
          <w:bCs w:val="0"/>
          <w:sz w:val="32"/>
          <w:szCs w:val="32"/>
          <w:shd w:val="clear" w:color="auto" w:fill="FFFFFF"/>
        </w:rPr>
        <w:t>公用经费用途主要包括</w:t>
      </w:r>
      <w:r>
        <w:rPr>
          <w:rFonts w:ascii="Times New Roman" w:hAnsi="Times New Roman" w:eastAsia="方正仿宋_GBK"/>
          <w:b w:val="0"/>
          <w:bCs w:val="0"/>
          <w:sz w:val="32"/>
          <w:szCs w:val="32"/>
          <w:highlight w:val="none"/>
        </w:rPr>
        <w:t>办公费、印刷费、邮电费、水电费、物管费、差旅费、会议费、培训费及其他商品和服务支出等。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lang w:eastAsia="zh-CN"/>
        </w:rPr>
        <w:t>本单位</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sz w:val="32"/>
          <w:szCs w:val="32"/>
        </w:rPr>
      </w:pPr>
      <w:r>
        <w:rPr>
          <w:rStyle w:val="8"/>
          <w:rFonts w:hint="eastAsia" w:ascii="方正黑体_GBK" w:hAnsi="方正黑体_GBK" w:eastAsia="方正黑体_GBK" w:cs="方正黑体_GBK"/>
          <w:b w:val="0"/>
          <w:bCs w:val="0"/>
          <w:sz w:val="32"/>
          <w:szCs w:val="32"/>
          <w:shd w:val="clear" w:color="auto" w:fill="FFFFFF"/>
        </w:rPr>
        <w:t>三、</w:t>
      </w:r>
      <w:r>
        <w:rPr>
          <w:rStyle w:val="8"/>
          <w:rFonts w:hint="eastAsia" w:ascii="方正黑体_GBK" w:hAnsi="方正黑体_GBK" w:eastAsia="方正黑体_GBK" w:cs="方正黑体_GBK"/>
          <w:b w:val="0"/>
          <w:bCs w:val="0"/>
          <w:sz w:val="32"/>
          <w:szCs w:val="32"/>
          <w:shd w:val="clear" w:color="auto" w:fill="FFFFFF"/>
          <w:lang w:eastAsia="zh-CN"/>
        </w:rPr>
        <w:t>财政拨款</w:t>
      </w:r>
      <w:r>
        <w:rPr>
          <w:rStyle w:val="8"/>
          <w:rFonts w:hint="eastAsia" w:ascii="方正黑体_GBK" w:hAnsi="方正黑体_GBK" w:eastAsia="方正黑体_GBK" w:cs="方正黑体_GBK"/>
          <w:b w:val="0"/>
          <w:bCs w:val="0"/>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autoSpaceDE w:val="0"/>
        <w:ind w:firstLine="643"/>
        <w:rPr>
          <w:rFonts w:hint="default" w:ascii="方正仿宋_GBK" w:hAnsi="方正仿宋_GBK" w:eastAsia="方正仿宋_GBK" w:cs="方正仿宋_GBK"/>
          <w:b w:val="0"/>
          <w:bCs w:val="0"/>
          <w:sz w:val="32"/>
          <w:szCs w:val="32"/>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度“三公”经费支出共计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万元，较年初预算数无增减，主要原因是</w:t>
      </w:r>
      <w:r>
        <w:rPr>
          <w:rFonts w:hint="eastAsia" w:ascii="方正仿宋_GBK" w:hAnsi="方正仿宋_GBK" w:eastAsia="方正仿宋_GBK" w:cs="方正仿宋_GBK"/>
          <w:b w:val="0"/>
          <w:bCs w:val="0"/>
          <w:color w:val="auto"/>
          <w:sz w:val="32"/>
          <w:szCs w:val="32"/>
          <w:shd w:val="clear" w:color="auto" w:fill="FFFFFF"/>
          <w:lang w:eastAsia="zh-CN"/>
        </w:rPr>
        <w:t>因本单位同行政单位共同办公，部分支出合并列支。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度本单位因公出国（境）费用</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万元，主要是用于</w:t>
      </w:r>
      <w:r>
        <w:rPr>
          <w:rFonts w:hint="eastAsia" w:ascii="方正仿宋_GBK" w:hAnsi="方正仿宋_GBK" w:eastAsia="方正仿宋_GBK" w:cs="方正仿宋_GBK"/>
          <w:b w:val="0"/>
          <w:bCs w:val="0"/>
          <w:color w:val="auto"/>
          <w:sz w:val="32"/>
          <w:szCs w:val="32"/>
          <w:shd w:val="clear" w:color="auto" w:fill="FFFFFF"/>
          <w:lang w:eastAsia="zh-CN"/>
        </w:rPr>
        <w:t>单位干部因公出国（境）费用</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年度未发生因公出国（境）费用支出</w:t>
      </w:r>
      <w:r>
        <w:rPr>
          <w:rFonts w:hint="eastAsia" w:ascii="方正仿宋_GBK" w:hAnsi="方正仿宋_GBK" w:eastAsia="方正仿宋_GBK" w:cs="方正仿宋_GBK"/>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sz w:val="32"/>
          <w:szCs w:val="32"/>
          <w:shd w:val="clear" w:color="auto" w:fill="FFFFFF"/>
          <w:lang w:eastAsia="zh-CN"/>
        </w:rPr>
      </w:pP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万元，主要用于公务车购置费</w:t>
      </w:r>
      <w:r>
        <w:rPr>
          <w:rFonts w:hint="eastAsia" w:ascii="方正仿宋_GBK" w:hAnsi="方正仿宋_GBK" w:eastAsia="方正仿宋_GBK" w:cs="方正仿宋_GBK"/>
          <w:b w:val="0"/>
          <w:bCs w:val="0"/>
          <w:sz w:val="32"/>
          <w:szCs w:val="32"/>
          <w:shd w:val="clear" w:color="auto" w:fill="FFFFFF"/>
          <w:lang w:eastAsia="zh-CN"/>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公务车购置费</w:t>
      </w:r>
      <w:r>
        <w:rPr>
          <w:rFonts w:ascii="Times New Roman" w:hAnsi="Times New Roman" w:eastAsia="方正仿宋_GBK"/>
          <w:b w:val="0"/>
          <w:bCs w:val="0"/>
          <w:sz w:val="32"/>
          <w:szCs w:val="32"/>
        </w:rPr>
        <w:t>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公务车运行维护费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w:t>
      </w:r>
      <w:r>
        <w:rPr>
          <w:rFonts w:hint="eastAsia" w:ascii="方正仿宋_GBK" w:hAnsi="方正仿宋_GBK" w:eastAsia="方正仿宋_GBK" w:cs="方正仿宋_GBK"/>
          <w:b w:val="0"/>
          <w:bCs w:val="0"/>
          <w:color w:val="auto"/>
          <w:sz w:val="32"/>
          <w:szCs w:val="32"/>
          <w:shd w:val="clear" w:color="auto" w:fill="FFFFFF"/>
          <w:lang w:eastAsia="zh-CN"/>
        </w:rPr>
        <w:t>公务车加油、维修维护等开支</w:t>
      </w:r>
      <w:r>
        <w:rPr>
          <w:rFonts w:ascii="方正仿宋_GBK" w:hAnsi="方正仿宋_GBK" w:eastAsia="方正仿宋_GBK" w:cs="方正仿宋_GBK"/>
          <w:b w:val="0"/>
          <w:bCs w:val="0"/>
          <w:color w:val="auto"/>
          <w:sz w:val="32"/>
          <w:szCs w:val="32"/>
          <w:shd w:val="clear" w:color="auto" w:fill="FFFFFF"/>
        </w:rPr>
        <w:t>。</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公务车运行维护费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公务接待费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万元，主要用于接待</w:t>
      </w:r>
      <w:r>
        <w:rPr>
          <w:rFonts w:ascii="Times New Roman" w:hAnsi="Times New Roman" w:eastAsia="方正仿宋_GBK"/>
          <w:b w:val="0"/>
          <w:bCs w:val="0"/>
          <w:sz w:val="32"/>
          <w:szCs w:val="32"/>
        </w:rPr>
        <w:t>上级部门对我单位各项工作的视察和指导</w:t>
      </w:r>
      <w:r>
        <w:rPr>
          <w:rFonts w:hint="eastAsia" w:ascii="Times New Roman" w:hAnsi="Times New Roman" w:eastAsia="方正仿宋_GBK"/>
          <w:b w:val="0"/>
          <w:bCs w:val="0"/>
          <w:sz w:val="32"/>
          <w:szCs w:val="32"/>
          <w:lang w:eastAsia="zh-CN"/>
        </w:rPr>
        <w:t>便餐费用。</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公务接待费</w:t>
      </w:r>
      <w:r>
        <w:rPr>
          <w:rFonts w:hint="eastAsia" w:ascii="方正仿宋_GBK" w:hAnsi="方正仿宋_GBK" w:eastAsia="方正仿宋_GBK" w:cs="方正仿宋_GBK"/>
          <w:b w:val="0"/>
          <w:bCs w:val="0"/>
          <w:sz w:val="32"/>
          <w:szCs w:val="32"/>
          <w:shd w:val="clear" w:color="auto" w:fill="FFFFFF"/>
          <w:lang w:eastAsia="zh-CN"/>
        </w:rPr>
        <w:t>支出</w:t>
      </w:r>
      <w:r>
        <w:rPr>
          <w:rFonts w:ascii="Times New Roman" w:hAnsi="Times New Roman" w:eastAsia="方正仿宋_GBK"/>
          <w:b w:val="0"/>
          <w:bCs w:val="0"/>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 xml:space="preserve">  </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度本单位因公出国（境）共计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个团组，</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人；公务用车购置</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辆，公务车保有量为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辆；国内公务接待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人，其中：国内外事接待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人；国（境）外公务接待</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批次，</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人。</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方正仿宋_GBK" w:hAnsi="方正仿宋_GBK" w:eastAsia="方正仿宋_GBK" w:cs="方正仿宋_GBK"/>
          <w:b w:val="0"/>
          <w:bCs w:val="0"/>
          <w:sz w:val="32"/>
          <w:szCs w:val="32"/>
          <w:shd w:val="clear" w:color="auto" w:fill="FFFFFF"/>
        </w:rPr>
        <w:t>本单位人均接待费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元，车均购置费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万元，车均维护费</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val="0"/>
          <w:bCs w:val="0"/>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本年度会议费支出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00</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年度相比，无增减，主要原因是</w:t>
      </w:r>
      <w:r>
        <w:rPr>
          <w:rFonts w:ascii="Times New Roman" w:hAnsi="Times New Roman" w:eastAsia="方正仿宋_GBK"/>
          <w:b w:val="0"/>
          <w:bCs w:val="0"/>
          <w:sz w:val="32"/>
          <w:szCs w:val="32"/>
        </w:rPr>
        <w:t>本单位</w:t>
      </w:r>
      <w:r>
        <w:rPr>
          <w:rFonts w:hint="eastAsia" w:ascii="Times New Roman" w:hAnsi="Times New Roman" w:eastAsia="方正仿宋_GBK"/>
          <w:b w:val="0"/>
          <w:bCs w:val="0"/>
          <w:sz w:val="32"/>
          <w:szCs w:val="32"/>
          <w:lang w:eastAsia="zh-CN"/>
        </w:rPr>
        <w:t>2024</w:t>
      </w:r>
      <w:r>
        <w:rPr>
          <w:rFonts w:ascii="Times New Roman" w:hAnsi="Times New Roman" w:eastAsia="方正仿宋_GBK"/>
          <w:b w:val="0"/>
          <w:bCs w:val="0"/>
          <w:sz w:val="32"/>
          <w:szCs w:val="32"/>
        </w:rPr>
        <w:t>年度未发生</w:t>
      </w:r>
      <w:r>
        <w:rPr>
          <w:rFonts w:ascii="方正仿宋_GBK" w:hAnsi="方正仿宋_GBK" w:eastAsia="方正仿宋_GBK" w:cs="方正仿宋_GBK"/>
          <w:b w:val="0"/>
          <w:bCs w:val="0"/>
          <w:sz w:val="32"/>
          <w:szCs w:val="32"/>
          <w:shd w:val="clear" w:color="auto" w:fill="FFFFFF"/>
        </w:rPr>
        <w:t>会议费</w:t>
      </w:r>
      <w:r>
        <w:rPr>
          <w:rFonts w:hint="eastAsia" w:ascii="方正仿宋_GBK" w:hAnsi="方正仿宋_GBK" w:eastAsia="方正仿宋_GBK" w:cs="方正仿宋_GBK"/>
          <w:b w:val="0"/>
          <w:bCs w:val="0"/>
          <w:sz w:val="32"/>
          <w:szCs w:val="32"/>
          <w:shd w:val="clear" w:color="auto" w:fill="FFFFFF"/>
          <w:lang w:eastAsia="zh-CN"/>
        </w:rPr>
        <w:t>支出</w:t>
      </w:r>
      <w:r>
        <w:rPr>
          <w:rFonts w:ascii="方正仿宋_GBK" w:hAnsi="方正仿宋_GBK" w:eastAsia="方正仿宋_GBK" w:cs="方正仿宋_GBK"/>
          <w:b w:val="0"/>
          <w:bCs w:val="0"/>
          <w:sz w:val="32"/>
          <w:szCs w:val="32"/>
          <w:shd w:val="clear" w:color="auto" w:fill="FFFFFF"/>
        </w:rPr>
        <w:t>。</w:t>
      </w:r>
      <w:r>
        <w:rPr>
          <w:rFonts w:ascii="方正仿宋_GBK" w:hAnsi="方正仿宋_GBK" w:eastAsia="方正仿宋_GBK" w:cs="方正仿宋_GBK"/>
          <w:b w:val="0"/>
          <w:bCs w:val="0"/>
          <w:sz w:val="32"/>
          <w:szCs w:val="32"/>
          <w:shd w:val="clear" w:color="auto" w:fill="FFFFFF"/>
        </w:rPr>
        <w:t>本年度培训费支出</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rPr>
        <w:t>.</w:t>
      </w:r>
      <w:r>
        <w:rPr>
          <w:rFonts w:ascii="Times New Roman" w:hAnsi="Times New Roman" w:eastAsia="方正仿宋_GBK" w:cs="方正仿宋_GBK"/>
          <w:b w:val="0"/>
          <w:bCs w:val="0"/>
          <w:sz w:val="32"/>
          <w:szCs w:val="32"/>
        </w:rPr>
        <w:t>16</w:t>
      </w:r>
      <w:r>
        <w:rPr>
          <w:rFonts w:ascii="方正仿宋_GBK" w:hAnsi="方正仿宋_GBK" w:eastAsia="方正仿宋_GBK" w:cs="方正仿宋_GBK"/>
          <w:b w:val="0"/>
          <w:bCs w:val="0"/>
          <w:sz w:val="32"/>
          <w:szCs w:val="32"/>
          <w:shd w:val="clear" w:color="auto" w:fill="FFFFFF"/>
        </w:rPr>
        <w:t>万元，与</w:t>
      </w:r>
      <w:r>
        <w:rPr>
          <w:rFonts w:ascii="Times New Roman" w:hAnsi="Times New Roman" w:eastAsia="方正仿宋_GBK" w:cs="方正仿宋_GBK"/>
          <w:b w:val="0"/>
          <w:bCs w:val="0"/>
          <w:sz w:val="32"/>
          <w:szCs w:val="32"/>
          <w:shd w:val="clear" w:color="auto" w:fill="FFFFFF"/>
        </w:rPr>
        <w:t>2023</w:t>
      </w:r>
      <w:r>
        <w:rPr>
          <w:rFonts w:ascii="方正仿宋_GBK" w:hAnsi="方正仿宋_GBK" w:eastAsia="方正仿宋_GBK" w:cs="方正仿宋_GBK"/>
          <w:b w:val="0"/>
          <w:bCs w:val="0"/>
          <w:sz w:val="32"/>
          <w:szCs w:val="32"/>
          <w:shd w:val="clear" w:color="auto" w:fill="FFFFFF"/>
        </w:rPr>
        <w:t>年度相比，增加</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16</w:t>
      </w:r>
      <w:r>
        <w:rPr>
          <w:rFonts w:ascii="方正仿宋_GBK" w:hAnsi="方正仿宋_GBK" w:eastAsia="方正仿宋_GBK" w:cs="方正仿宋_GBK"/>
          <w:b w:val="0"/>
          <w:bCs w:val="0"/>
          <w:sz w:val="32"/>
          <w:szCs w:val="32"/>
          <w:shd w:val="clear" w:color="auto" w:fill="FFFFFF"/>
        </w:rPr>
        <w:t>万元，增长</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w:t>
      </w:r>
      <w:r>
        <w:rPr>
          <w:rFonts w:ascii="Times New Roman" w:hAnsi="Times New Roman" w:eastAsia="方正仿宋_GBK" w:cs="方正仿宋_GBK"/>
          <w:b w:val="0"/>
          <w:bCs w:val="0"/>
          <w:sz w:val="32"/>
          <w:szCs w:val="32"/>
          <w:shd w:val="clear" w:color="auto" w:fill="FFFFFF"/>
        </w:rPr>
        <w:t>0</w:t>
      </w:r>
      <w:r>
        <w:rPr>
          <w:rFonts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rPr>
        <w:t>本单位为</w:t>
      </w:r>
      <w:r>
        <w:rPr>
          <w:rFonts w:hint="eastAsia" w:ascii="Times New Roman" w:hAnsi="Times New Roman" w:eastAsia="方正仿宋_GBK" w:cs="方正仿宋_GBK"/>
          <w:b w:val="0"/>
          <w:bCs w:val="0"/>
          <w:color w:val="auto"/>
          <w:sz w:val="32"/>
          <w:szCs w:val="32"/>
          <w:shd w:val="clear" w:color="auto" w:fill="FFFFFF"/>
        </w:rPr>
        <w:t>2024</w:t>
      </w:r>
      <w:r>
        <w:rPr>
          <w:rFonts w:hint="eastAsia" w:ascii="方正仿宋_GBK" w:hAnsi="方正仿宋_GBK" w:eastAsia="方正仿宋_GBK" w:cs="方正仿宋_GBK"/>
          <w:b w:val="0"/>
          <w:bCs w:val="0"/>
          <w:color w:val="auto"/>
          <w:sz w:val="32"/>
          <w:szCs w:val="32"/>
          <w:shd w:val="clear" w:color="auto" w:fill="FFFFFF"/>
        </w:rPr>
        <w:t>年度新增事业单位，固无上年数。</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FF0000"/>
          <w:sz w:val="32"/>
          <w:szCs w:val="32"/>
        </w:rPr>
      </w:pPr>
      <w:r>
        <w:rPr>
          <w:rFonts w:hint="default" w:ascii="方正仿宋_GBK" w:hAnsi="方正仿宋_GBK" w:eastAsia="方正仿宋_GBK" w:cs="方正仿宋_GBK"/>
          <w:b w:val="0"/>
          <w:bCs w:val="0"/>
          <w:color w:val="auto"/>
          <w:sz w:val="32"/>
          <w:szCs w:val="32"/>
        </w:rPr>
        <w:t>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sz w:val="32"/>
          <w:szCs w:val="32"/>
        </w:rPr>
      </w:pPr>
      <w:r>
        <w:rPr>
          <w:rFonts w:ascii="方正仿宋_GBK" w:hAnsi="方正仿宋_GBK" w:eastAsia="方正仿宋_GBK" w:cs="方正仿宋_GBK"/>
          <w:b w:val="0"/>
          <w:bCs w:val="0"/>
          <w:sz w:val="32"/>
          <w:szCs w:val="32"/>
          <w:shd w:val="clear" w:color="auto" w:fill="FFFFFF"/>
        </w:rPr>
        <w:t>截至</w:t>
      </w:r>
      <w:r>
        <w:rPr>
          <w:rFonts w:hint="eastAsia" w:ascii="Times New Roman" w:hAnsi="Times New Roman" w:eastAsia="方正仿宋_GBK" w:cs="方正仿宋_GBK"/>
          <w:b w:val="0"/>
          <w:bCs w:val="0"/>
          <w:sz w:val="32"/>
          <w:szCs w:val="32"/>
          <w:shd w:val="clear" w:color="auto" w:fill="FFFFFF"/>
          <w:lang w:eastAsia="zh-CN"/>
        </w:rPr>
        <w:t>2024</w:t>
      </w:r>
      <w:r>
        <w:rPr>
          <w:rFonts w:hint="eastAsia" w:ascii="方正仿宋_GBK" w:hAnsi="方正仿宋_GBK" w:eastAsia="方正仿宋_GBK" w:cs="方正仿宋_GBK"/>
          <w:b w:val="0"/>
          <w:bCs w:val="0"/>
          <w:sz w:val="32"/>
          <w:szCs w:val="32"/>
          <w:shd w:val="clear" w:color="auto" w:fill="FFFFFF"/>
          <w:lang w:eastAsia="zh-CN"/>
        </w:rPr>
        <w:t>年</w:t>
      </w:r>
      <w:r>
        <w:rPr>
          <w:rFonts w:ascii="Times New Roman" w:hAnsi="Times New Roman" w:eastAsia="方正仿宋_GBK" w:cs="方正仿宋_GBK"/>
          <w:b w:val="0"/>
          <w:bCs w:val="0"/>
          <w:sz w:val="32"/>
          <w:szCs w:val="32"/>
          <w:shd w:val="clear" w:color="auto" w:fill="FFFFFF"/>
        </w:rPr>
        <w:t>12</w:t>
      </w:r>
      <w:r>
        <w:rPr>
          <w:rFonts w:ascii="方正仿宋_GBK" w:hAnsi="方正仿宋_GBK" w:eastAsia="方正仿宋_GBK" w:cs="方正仿宋_GBK"/>
          <w:b w:val="0"/>
          <w:bCs w:val="0"/>
          <w:sz w:val="32"/>
          <w:szCs w:val="32"/>
          <w:shd w:val="clear" w:color="auto" w:fill="FFFFFF"/>
        </w:rPr>
        <w:t>月</w:t>
      </w:r>
      <w:r>
        <w:rPr>
          <w:rFonts w:ascii="Times New Roman" w:hAnsi="Times New Roman" w:eastAsia="方正仿宋_GBK" w:cs="方正仿宋_GBK"/>
          <w:b w:val="0"/>
          <w:bCs w:val="0"/>
          <w:sz w:val="32"/>
          <w:szCs w:val="32"/>
          <w:shd w:val="clear" w:color="auto" w:fill="FFFFFF"/>
        </w:rPr>
        <w:t>31</w:t>
      </w:r>
      <w:r>
        <w:rPr>
          <w:rFonts w:ascii="方正仿宋_GBK" w:hAnsi="方正仿宋_GBK" w:eastAsia="方正仿宋_GBK" w:cs="方正仿宋_GBK"/>
          <w:b w:val="0"/>
          <w:bCs w:val="0"/>
          <w:sz w:val="32"/>
          <w:szCs w:val="32"/>
          <w:shd w:val="clear" w:color="auto" w:fill="FFFFFF"/>
        </w:rPr>
        <w:t>日，本单位共有车辆</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辆，其中，副部（省）级及以上领导用车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辆、主要负责人用车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辆、机要通信用车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辆、应急保障用车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辆、执法执勤用车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辆，特种专业技术用车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辆，离退休干部用车</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辆。单价</w:t>
      </w:r>
      <w:r>
        <w:rPr>
          <w:rFonts w:ascii="Times New Roman" w:hAnsi="Times New Roman" w:eastAsia="方正仿宋_GBK" w:cs="方正仿宋_GBK"/>
          <w:b w:val="0"/>
          <w:bCs w:val="0"/>
          <w:sz w:val="32"/>
          <w:szCs w:val="32"/>
          <w:shd w:val="clear" w:color="auto" w:fill="FFFFFF"/>
        </w:rPr>
        <w:t>100</w:t>
      </w:r>
      <w:r>
        <w:rPr>
          <w:rFonts w:ascii="方正仿宋_GBK" w:hAnsi="方正仿宋_GBK" w:eastAsia="方正仿宋_GBK" w:cs="方正仿宋_GBK"/>
          <w:b w:val="0"/>
          <w:bCs w:val="0"/>
          <w:sz w:val="32"/>
          <w:szCs w:val="32"/>
          <w:shd w:val="clear" w:color="auto" w:fill="FFFFFF"/>
        </w:rPr>
        <w:t>万元（含）以上专用设备</w:t>
      </w:r>
      <w:r>
        <w:rPr>
          <w:rFonts w:ascii="Times New Roman" w:hAnsi="Times New Roman" w:eastAsia="方正仿宋_GBK" w:cs="方正仿宋_GBK"/>
          <w:b w:val="0"/>
          <w:bCs w:val="0"/>
          <w:sz w:val="32"/>
          <w:szCs w:val="32"/>
        </w:rPr>
        <w:t>0</w:t>
      </w:r>
      <w:r>
        <w:rPr>
          <w:rFonts w:ascii="方正仿宋_GBK" w:hAnsi="方正仿宋_GBK" w:eastAsia="方正仿宋_GBK" w:cs="方正仿宋_GBK"/>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w:t>
      </w:r>
      <w:r>
        <w:rPr>
          <w:rFonts w:hint="eastAsia" w:ascii="方正仿宋_GBK" w:hAnsi="方正仿宋_GBK" w:eastAsia="方正仿宋_GBK" w:cs="方正仿宋_GBK"/>
          <w:b w:val="0"/>
          <w:bCs w:val="0"/>
          <w:color w:val="auto"/>
          <w:sz w:val="32"/>
          <w:szCs w:val="32"/>
          <w:shd w:val="clear" w:color="auto" w:fill="FFFFFF"/>
          <w:lang w:eastAsia="zh-CN"/>
        </w:rPr>
        <w:t>年</w:t>
      </w:r>
      <w:r>
        <w:rPr>
          <w:rFonts w:ascii="方正仿宋_GBK" w:hAnsi="方正仿宋_GBK" w:eastAsia="方正仿宋_GBK" w:cs="方正仿宋_GBK"/>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bidi="ar-SA"/>
        </w:rPr>
      </w:pPr>
      <w:r>
        <w:rPr>
          <w:rStyle w:val="8"/>
          <w:rFonts w:hint="eastAsia" w:ascii="方正黑体_GBK" w:hAnsi="方正黑体_GBK" w:eastAsia="方正黑体_GBK" w:cs="方正黑体_GBK"/>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根据预算绩效管理要求，我单位对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项，涉及资金</w:t>
      </w:r>
      <w:r>
        <w:rPr>
          <w:rFonts w:hint="eastAsia" w:ascii="Times New Roman" w:hAnsi="Times New Roman" w:eastAsia="方正仿宋_GBK" w:cs="方正仿宋_GBK"/>
          <w:b w:val="0"/>
          <w:bCs w:val="0"/>
          <w:kern w:val="0"/>
          <w:sz w:val="32"/>
          <w:szCs w:val="32"/>
          <w:shd w:val="clear" w:fill="FFFFFF"/>
          <w:lang w:val="en-US" w:eastAsia="zh-CN"/>
        </w:rPr>
        <w:t>8</w:t>
      </w:r>
      <w:r>
        <w:rPr>
          <w:rFonts w:hint="eastAsia" w:ascii="方正仿宋_GBK" w:hAnsi="方正仿宋_GBK" w:eastAsia="方正仿宋_GBK" w:cs="方正仿宋_GBK"/>
          <w:b w:val="0"/>
          <w:bCs w:val="0"/>
          <w:kern w:val="0"/>
          <w:sz w:val="32"/>
          <w:szCs w:val="32"/>
          <w:shd w:val="clear" w:fill="FFFFFF"/>
          <w:lang w:val="en-US" w:eastAsia="zh-CN"/>
        </w:rPr>
        <w:t>.</w:t>
      </w:r>
      <w:r>
        <w:rPr>
          <w:rFonts w:hint="eastAsia" w:ascii="Times New Roman" w:hAnsi="Times New Roman" w:eastAsia="方正仿宋_GBK" w:cs="方正仿宋_GBK"/>
          <w:b w:val="0"/>
          <w:bCs w:val="0"/>
          <w:kern w:val="0"/>
          <w:sz w:val="32"/>
          <w:szCs w:val="32"/>
          <w:shd w:val="clear" w:fill="FFFFFF"/>
          <w:lang w:val="en-US" w:eastAsia="zh-CN"/>
        </w:rPr>
        <w:t>6</w:t>
      </w:r>
      <w:r>
        <w:rPr>
          <w:rFonts w:hint="eastAsia" w:ascii="方正仿宋_GBK" w:hAnsi="方正仿宋_GBK" w:eastAsia="方正仿宋_GBK" w:cs="方正仿宋_GBK"/>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1</w:t>
      </w:r>
      <w:r>
        <w:rPr>
          <w:rFonts w:hint="eastAsia" w:ascii="方正仿宋_GBK" w:hAnsi="方正仿宋_GBK" w:eastAsia="方正仿宋_GBK" w:cs="方正仿宋_GBK"/>
          <w:b w:val="0"/>
          <w:bCs w:val="0"/>
          <w:kern w:val="0"/>
          <w:sz w:val="32"/>
          <w:szCs w:val="32"/>
          <w:shd w:val="clear" w:fill="FFFFFF"/>
        </w:rPr>
        <w:t>.项目绩效自评表。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2</w:t>
      </w:r>
      <w:r>
        <w:rPr>
          <w:rFonts w:hint="eastAsia" w:ascii="方正仿宋_GBK" w:hAnsi="方正仿宋_GBK" w:eastAsia="方正仿宋_GBK" w:cs="方正仿宋_GBK"/>
          <w:b w:val="0"/>
          <w:bCs w:val="0"/>
          <w:kern w:val="0"/>
          <w:sz w:val="32"/>
          <w:szCs w:val="32"/>
          <w:shd w:val="clear" w:fill="FFFFFF"/>
        </w:rPr>
        <w:t>.项目绩效自评报告或案例。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Times New Roman" w:hAnsi="Times New Roman" w:eastAsia="方正仿宋_GBK" w:cs="方正仿宋_GBK"/>
          <w:b w:val="0"/>
          <w:bCs w:val="0"/>
          <w:kern w:val="0"/>
          <w:sz w:val="32"/>
          <w:szCs w:val="32"/>
          <w:shd w:val="clear" w:fill="FFFFFF"/>
        </w:rPr>
        <w:t>3</w:t>
      </w:r>
      <w:r>
        <w:rPr>
          <w:rFonts w:hint="eastAsia" w:ascii="方正仿宋_GBK" w:hAnsi="方正仿宋_GBK" w:eastAsia="方正仿宋_GBK" w:cs="方正仿宋_GBK"/>
          <w:b w:val="0"/>
          <w:bCs w:val="0"/>
          <w:kern w:val="0"/>
          <w:sz w:val="32"/>
          <w:szCs w:val="32"/>
          <w:shd w:val="clear" w:fill="FFFFFF"/>
        </w:rPr>
        <w:t>.关于绩效自评结果的说明。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我单位对</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lang w:eastAsia="zh-CN"/>
        </w:rPr>
        <w:t>个</w:t>
      </w:r>
      <w:r>
        <w:rPr>
          <w:rFonts w:hint="eastAsia" w:ascii="方正仿宋_GBK" w:hAnsi="方正仿宋_GBK" w:eastAsia="方正仿宋_GBK" w:cs="方正仿宋_GBK"/>
          <w:b w:val="0"/>
          <w:bCs w:val="0"/>
          <w:kern w:val="0"/>
          <w:sz w:val="32"/>
          <w:szCs w:val="32"/>
          <w:shd w:val="clear" w:fill="FFFFFF"/>
        </w:rPr>
        <w:t>项目进行绩效自评，其中</w:t>
      </w:r>
      <w:r>
        <w:rPr>
          <w:rFonts w:hint="eastAsia" w:ascii="Times New Roman" w:hAnsi="Times New Roman" w:eastAsia="方正仿宋_GBK" w:cs="方正仿宋_GBK"/>
          <w:b w:val="0"/>
          <w:bCs w:val="0"/>
          <w:kern w:val="0"/>
          <w:sz w:val="32"/>
          <w:szCs w:val="32"/>
          <w:shd w:val="clear" w:fill="FFFFFF"/>
          <w:lang w:val="en-US" w:eastAsia="zh-CN"/>
        </w:rPr>
        <w:t>1</w:t>
      </w:r>
      <w:r>
        <w:rPr>
          <w:rFonts w:hint="eastAsia" w:ascii="方正仿宋_GBK" w:hAnsi="方正仿宋_GBK" w:eastAsia="方正仿宋_GBK" w:cs="方正仿宋_GBK"/>
          <w:b w:val="0"/>
          <w:bCs w:val="0"/>
          <w:kern w:val="0"/>
          <w:sz w:val="32"/>
          <w:szCs w:val="32"/>
          <w:shd w:val="clear" w:fill="FFFFFF"/>
        </w:rPr>
        <w:t>个已完成年度绩效目标，</w:t>
      </w:r>
      <w:r>
        <w:rPr>
          <w:rFonts w:hint="eastAsia" w:ascii="Times New Roman" w:hAnsi="Times New Roman" w:eastAsia="方正仿宋_GBK" w:cs="方正仿宋_GBK"/>
          <w:b w:val="0"/>
          <w:bCs w:val="0"/>
          <w:kern w:val="0"/>
          <w:sz w:val="32"/>
          <w:szCs w:val="32"/>
          <w:shd w:val="clear" w:fill="FFFFFF"/>
          <w:lang w:val="en-US" w:eastAsia="zh-CN"/>
        </w:rPr>
        <w:t>0</w:t>
      </w:r>
      <w:r>
        <w:rPr>
          <w:rFonts w:hint="eastAsia" w:ascii="方正仿宋_GBK" w:hAnsi="方正仿宋_GBK" w:eastAsia="方正仿宋_GBK" w:cs="方正仿宋_GBK"/>
          <w:b w:val="0"/>
          <w:bCs w:val="0"/>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kern w:val="0"/>
          <w:sz w:val="32"/>
          <w:szCs w:val="32"/>
          <w:shd w:val="clear" w:fill="FFFFFF"/>
          <w:lang w:val="en-US" w:eastAsia="zh-CN" w:bidi="ar"/>
        </w:rPr>
      </w:pPr>
      <w:r>
        <w:rPr>
          <w:rFonts w:hint="eastAsia" w:ascii="方正楷体_GBK" w:hAnsi="方正楷体_GBK" w:eastAsia="方正楷体_GBK" w:cs="方正楷体_GBK"/>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880" w:firstLineChars="275"/>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b w:val="0"/>
          <w:bCs w:val="0"/>
          <w:kern w:val="0"/>
          <w:sz w:val="32"/>
          <w:szCs w:val="32"/>
        </w:rPr>
      </w:pPr>
      <w:r>
        <w:rPr>
          <w:rStyle w:val="11"/>
          <w:rFonts w:hint="eastAsia" w:ascii="方正仿宋_GBK" w:hAnsi="方正仿宋_GBK" w:eastAsia="方正仿宋_GBK" w:cs="方正仿宋_GBK"/>
          <w:b w:val="0"/>
          <w:bCs w:val="0"/>
          <w:sz w:val="32"/>
          <w:szCs w:val="32"/>
          <w:shd w:val="clear" w:fill="FFFFFF"/>
        </w:rPr>
        <w:t xml:space="preserve"> </w:t>
      </w:r>
      <w:r>
        <w:rPr>
          <w:rStyle w:val="11"/>
          <w:rFonts w:hint="eastAsia" w:ascii="方正仿宋_GBK" w:hAnsi="方正仿宋_GBK" w:eastAsia="方正仿宋_GBK" w:cs="方正仿宋_GBK"/>
          <w:b w:val="0"/>
          <w:bCs w:val="0"/>
          <w:sz w:val="32"/>
          <w:szCs w:val="32"/>
          <w:shd w:val="clear" w:fill="FFFFFF"/>
          <w:lang w:val="en-US" w:eastAsia="zh-CN"/>
        </w:rPr>
        <w:t xml:space="preserve">  </w:t>
      </w:r>
      <w:r>
        <w:rPr>
          <w:rStyle w:val="8"/>
          <w:rFonts w:hint="eastAsia" w:ascii="黑体" w:hAnsi="黑体" w:eastAsia="黑体" w:cs="黑体"/>
          <w:b w:val="0"/>
          <w:bCs w:val="0"/>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val="0"/>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rPr>
      </w:pPr>
      <w:r>
        <w:rPr>
          <w:rStyle w:val="8"/>
          <w:rFonts w:hint="eastAsia" w:ascii="黑体" w:hAnsi="黑体" w:eastAsia="黑体" w:cs="黑体"/>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kern w:val="0"/>
          <w:sz w:val="32"/>
          <w:szCs w:val="32"/>
          <w:shd w:val="clear" w:fill="FFFFFF"/>
        </w:rPr>
        <w:t>本单位决算公开信息反馈和联系方式：</w:t>
      </w:r>
      <w:r>
        <w:rPr>
          <w:rFonts w:hint="eastAsia" w:ascii="方正仿宋_GBK" w:hAnsi="方正仿宋_GBK" w:eastAsia="方正仿宋_GBK" w:cs="方正仿宋_GBK"/>
          <w:b w:val="0"/>
          <w:bCs w:val="0"/>
          <w:color w:val="auto"/>
          <w:kern w:val="0"/>
          <w:sz w:val="32"/>
          <w:szCs w:val="32"/>
          <w:shd w:val="clear" w:fill="FFFFFF"/>
          <w:lang w:eastAsia="zh-CN"/>
        </w:rPr>
        <w:t>联系人：</w:t>
      </w:r>
      <w:r>
        <w:rPr>
          <w:rFonts w:hint="eastAsia" w:ascii="方正仿宋_GBK" w:hAnsi="方正仿宋_GBK" w:eastAsia="方正仿宋_GBK" w:cs="方正仿宋_GBK"/>
          <w:b w:val="0"/>
          <w:bCs w:val="0"/>
          <w:color w:val="auto"/>
          <w:kern w:val="0"/>
          <w:sz w:val="32"/>
          <w:szCs w:val="32"/>
          <w:shd w:val="clear" w:fill="FFFFFF"/>
          <w:lang w:val="en-US" w:eastAsia="zh-CN"/>
        </w:rPr>
        <w:t>蒋文 联系方式：</w:t>
      </w:r>
      <w:r>
        <w:rPr>
          <w:rFonts w:hint="eastAsia" w:ascii="Times New Roman" w:hAnsi="Times New Roman" w:eastAsia="方正仿宋_GBK" w:cs="方正仿宋_GBK"/>
          <w:b w:val="0"/>
          <w:bCs w:val="0"/>
          <w:color w:val="auto"/>
          <w:kern w:val="0"/>
          <w:sz w:val="32"/>
          <w:szCs w:val="32"/>
          <w:shd w:val="clear" w:fill="FFFFFF"/>
        </w:rPr>
        <w:t>023</w:t>
      </w:r>
      <w:r>
        <w:rPr>
          <w:rFonts w:hint="eastAsia" w:ascii="方正仿宋_GBK" w:hAnsi="方正仿宋_GBK" w:eastAsia="方正仿宋_GBK" w:cs="方正仿宋_GBK"/>
          <w:b w:val="0"/>
          <w:bCs w:val="0"/>
          <w:color w:val="auto"/>
          <w:kern w:val="0"/>
          <w:sz w:val="32"/>
          <w:szCs w:val="32"/>
          <w:shd w:val="clear" w:fill="FFFFFF"/>
        </w:rPr>
        <w:t>-</w:t>
      </w:r>
      <w:r>
        <w:rPr>
          <w:rFonts w:hint="eastAsia" w:ascii="Times New Roman" w:hAnsi="Times New Roman" w:eastAsia="方正仿宋_GBK" w:cs="方正仿宋_GBK"/>
          <w:b w:val="0"/>
          <w:bCs w:val="0"/>
          <w:color w:val="auto"/>
          <w:kern w:val="0"/>
          <w:sz w:val="32"/>
          <w:szCs w:val="32"/>
          <w:shd w:val="clear" w:fill="FFFFFF"/>
          <w:lang w:val="en-US" w:eastAsia="zh-CN"/>
        </w:rPr>
        <w:t>45866047</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val="0"/>
          <w:bCs w:val="0"/>
          <w:sz w:val="32"/>
          <w:szCs w:val="32"/>
          <w:shd w:val="clear" w:fill="FFFF00"/>
          <w:lang w:val="en-US" w:eastAsia="zh-CN"/>
        </w:rPr>
      </w:pP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xml:space="preserve">— </w:t>
                    </w:r>
                    <w:r>
                      <w:rPr>
                        <w:rFonts w:ascii="Times New Roman" w:hAnsi="Times New Roman" w:cs="宋体"/>
                      </w:rPr>
                      <w:t>27</w:t>
                    </w:r>
                    <w:r>
                      <w:rPr>
                        <w:rFonts w:cs="宋体"/>
                      </w:rPr>
                      <w:t>.</w:t>
                    </w:r>
                    <w:r>
                      <w:rPr>
                        <w:rFonts w:ascii="Times New Roman" w:hAnsi="Times New Roman" w:cs="宋体"/>
                      </w:rPr>
                      <w:t>1</w:t>
                    </w:r>
                    <w:r>
                      <w:rPr>
                        <w:rFonts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DC2C01"/>
    <w:rsid w:val="0AEC3BC7"/>
    <w:rsid w:val="0B9335CE"/>
    <w:rsid w:val="0BA132D0"/>
    <w:rsid w:val="0C7927C4"/>
    <w:rsid w:val="0C9B098C"/>
    <w:rsid w:val="0D11728C"/>
    <w:rsid w:val="0D673E11"/>
    <w:rsid w:val="0DB50EFE"/>
    <w:rsid w:val="0DDA54E4"/>
    <w:rsid w:val="0DF1591A"/>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5D6D2A"/>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65B5E13"/>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2876D5"/>
    <w:rsid w:val="3337290D"/>
    <w:rsid w:val="344952B6"/>
    <w:rsid w:val="344B7676"/>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9A5309"/>
    <w:rsid w:val="426C1EA8"/>
    <w:rsid w:val="42E86A87"/>
    <w:rsid w:val="43136432"/>
    <w:rsid w:val="43770A38"/>
    <w:rsid w:val="443A3B12"/>
    <w:rsid w:val="4476157F"/>
    <w:rsid w:val="44A854C2"/>
    <w:rsid w:val="44DD597D"/>
    <w:rsid w:val="465B470D"/>
    <w:rsid w:val="469D6AD4"/>
    <w:rsid w:val="46FC41C7"/>
    <w:rsid w:val="47674801"/>
    <w:rsid w:val="48225EF7"/>
    <w:rsid w:val="495C4A24"/>
    <w:rsid w:val="4AD70EE7"/>
    <w:rsid w:val="4B7951CB"/>
    <w:rsid w:val="4B7C315C"/>
    <w:rsid w:val="4BAB7F90"/>
    <w:rsid w:val="4DAC4ACA"/>
    <w:rsid w:val="4F186D58"/>
    <w:rsid w:val="4F9372D6"/>
    <w:rsid w:val="50EC262C"/>
    <w:rsid w:val="522F6E0C"/>
    <w:rsid w:val="52463BA1"/>
    <w:rsid w:val="53C0244D"/>
    <w:rsid w:val="53DD4D4E"/>
    <w:rsid w:val="53E578CE"/>
    <w:rsid w:val="543B029D"/>
    <w:rsid w:val="545D0246"/>
    <w:rsid w:val="554E5773"/>
    <w:rsid w:val="555A3CBC"/>
    <w:rsid w:val="56530F5D"/>
    <w:rsid w:val="5842572D"/>
    <w:rsid w:val="59F2083B"/>
    <w:rsid w:val="5AA21EFE"/>
    <w:rsid w:val="5AE75037"/>
    <w:rsid w:val="5B58571C"/>
    <w:rsid w:val="5B8376C2"/>
    <w:rsid w:val="5B96133A"/>
    <w:rsid w:val="5C1336B7"/>
    <w:rsid w:val="5C263CE4"/>
    <w:rsid w:val="5C5D2777"/>
    <w:rsid w:val="5D181A00"/>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5C4CEC"/>
    <w:rsid w:val="6D903FF5"/>
    <w:rsid w:val="6DA955B8"/>
    <w:rsid w:val="6DE346AB"/>
    <w:rsid w:val="6F7F6A2D"/>
    <w:rsid w:val="6FB442D1"/>
    <w:rsid w:val="6FD4458D"/>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7F1968"/>
    <w:rsid w:val="7BD06A28"/>
    <w:rsid w:val="7C1E4CD7"/>
    <w:rsid w:val="7C3A7C0B"/>
    <w:rsid w:val="7C5248E4"/>
    <w:rsid w:val="7C566698"/>
    <w:rsid w:val="7E9649D7"/>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TotalTime>
  <ScaleCrop>false</ScaleCrop>
  <LinksUpToDate>false</LinksUpToDate>
  <CharactersWithSpaces>21460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2025-10-17T06:27:08Z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9EDAFD8FD9424A54844071572B3E9A06_13</vt:lpwstr>
  </property>
</Properties>
</file>