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重庆市铜梁区土桥镇文化服务中心</w:t>
      </w:r>
    </w:p>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1.协助有关部门加强文化市场管理，巩固发展文化设施，办好文化阵地，努力发展文化产业。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2.承担文化旅游、宣传、广播电视、体育、科技培训等方面服务工作，管理农村文艺演出活动和文化市场，非物质文化遗产搜集、整理等。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.完成上级政府交办的其他事项。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重庆市铜梁区土桥镇</w:t>
      </w:r>
      <w:r>
        <w:rPr>
          <w:rFonts w:hint="eastAsia" w:ascii="方正仿宋_GBK" w:hAnsi="方正仿宋_GBK" w:eastAsia="方正仿宋_GBK" w:cs="方正仿宋_GBK"/>
          <w:sz w:val="32"/>
          <w:szCs w:val="32"/>
          <w:lang w:eastAsia="zh-CN"/>
        </w:rPr>
        <w:t>文化服务中心为重庆市铜梁区土桥镇人民政府下设的事业单位。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1.总体情况。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度收入总计79.32万元，支出总计79.32万元。收、支与2023年度相比，增加79.32万元，增长100.0%，主要原因是</w:t>
      </w:r>
      <w:r>
        <w:rPr>
          <w:rFonts w:hint="eastAsia" w:ascii="方正仿宋_GBK" w:hAnsi="方正仿宋_GBK" w:eastAsia="方正仿宋_GBK" w:cs="方正仿宋_GBK"/>
          <w:sz w:val="32"/>
          <w:szCs w:val="32"/>
          <w:lang w:val="en-US" w:eastAsia="zh-CN"/>
        </w:rPr>
        <w:t>本单位为新增事业单位，上年度无决算数据，本年度收、支分别为</w:t>
      </w:r>
      <w:r>
        <w:rPr>
          <w:rFonts w:hint="eastAsia" w:ascii="方正仿宋_GBK" w:hAnsi="方正仿宋_GBK" w:eastAsia="方正仿宋_GBK" w:cs="方正仿宋_GBK"/>
          <w:sz w:val="32"/>
          <w:szCs w:val="32"/>
        </w:rPr>
        <w:t>79.32</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度收入合计79.32万元，与2023年度相比，增加79.32万元，增长100.0%，主要原因是</w:t>
      </w:r>
      <w:r>
        <w:rPr>
          <w:rFonts w:hint="eastAsia" w:ascii="方正仿宋_GBK" w:hAnsi="方正仿宋_GBK" w:eastAsia="方正仿宋_GBK" w:cs="方正仿宋_GBK"/>
          <w:sz w:val="32"/>
          <w:szCs w:val="32"/>
          <w:lang w:val="en-US" w:eastAsia="zh-CN"/>
        </w:rPr>
        <w:t>本单位为新增事业单位，上年度无决算数据，本年度收入为</w:t>
      </w:r>
      <w:r>
        <w:rPr>
          <w:rFonts w:hint="eastAsia" w:ascii="方正仿宋_GBK" w:hAnsi="方正仿宋_GBK" w:eastAsia="方正仿宋_GBK" w:cs="方正仿宋_GBK"/>
          <w:sz w:val="32"/>
          <w:szCs w:val="32"/>
        </w:rPr>
        <w:t>79.32</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。其中：财政拨款收入79.32万元，占100.0%；事业收入0万元，占0.0%；经营收入0万元，占0.0%；其他收入0万元，占0.0%。此外，使用非财政拨款结余和专用结余0万元，年初结转和结余0万元。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度支出合计79.32万元，与2023年度相比，增加79.32万元，增长100.0%，主要原因是</w:t>
      </w:r>
      <w:r>
        <w:rPr>
          <w:rFonts w:hint="eastAsia" w:ascii="方正仿宋_GBK" w:hAnsi="方正仿宋_GBK" w:eastAsia="方正仿宋_GBK" w:cs="方正仿宋_GBK"/>
          <w:sz w:val="32"/>
          <w:szCs w:val="32"/>
          <w:lang w:val="en-US" w:eastAsia="zh-CN"/>
        </w:rPr>
        <w:t>本单位为新增事业单位，上年度无决算数据，本年度支出为</w:t>
      </w:r>
      <w:r>
        <w:rPr>
          <w:rFonts w:hint="eastAsia" w:ascii="方正仿宋_GBK" w:hAnsi="方正仿宋_GBK" w:eastAsia="方正仿宋_GBK" w:cs="方正仿宋_GBK"/>
          <w:sz w:val="32"/>
          <w:szCs w:val="32"/>
        </w:rPr>
        <w:t>79.32</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。其中：基本支出76.16万元，占96.01%；项目支出3.16万元，占3.99%；经营支出0万元，占0.0%。此外，结余分配0万元。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度年末结转和结余0万元，与2023年度相比，无增减，主要原因是</w:t>
      </w:r>
      <w:r>
        <w:rPr>
          <w:rFonts w:hint="eastAsia" w:ascii="方正仿宋_GBK" w:hAnsi="方正仿宋_GBK" w:eastAsia="方正仿宋_GBK" w:cs="方正仿宋_GBK"/>
          <w:sz w:val="32"/>
          <w:szCs w:val="32"/>
          <w:lang w:val="en-US" w:eastAsia="zh-CN"/>
        </w:rPr>
        <w:t>本单位为新增事业单位，上年度无</w:t>
      </w:r>
      <w:r>
        <w:rPr>
          <w:rFonts w:hint="eastAsia" w:ascii="方正仿宋_GBK" w:hAnsi="方正仿宋_GBK" w:eastAsia="方正仿宋_GBK" w:cs="方正仿宋_GBK"/>
          <w:sz w:val="32"/>
          <w:szCs w:val="32"/>
        </w:rPr>
        <w:t>结转</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结余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2024年度收支平衡，无结转结余</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度财政拨款收、支总计79.32万元。与202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年相比，财政拨款收、支总计各增加79.32万元，增长100.0%。主要原因是</w:t>
      </w:r>
      <w:r>
        <w:rPr>
          <w:rFonts w:hint="eastAsia" w:ascii="方正仿宋_GBK" w:hAnsi="方正仿宋_GBK" w:eastAsia="方正仿宋_GBK" w:cs="方正仿宋_GBK"/>
          <w:sz w:val="32"/>
          <w:szCs w:val="32"/>
          <w:lang w:val="en-US" w:eastAsia="zh-CN"/>
        </w:rPr>
        <w:t>本单位为新增事业单位，上年度无财政拨款收、支，本年度财政拨款收、支分别为</w:t>
      </w:r>
      <w:r>
        <w:rPr>
          <w:rFonts w:hint="eastAsia" w:ascii="方正仿宋_GBK" w:hAnsi="方正仿宋_GBK" w:eastAsia="方正仿宋_GBK" w:cs="方正仿宋_GBK"/>
          <w:sz w:val="32"/>
          <w:szCs w:val="32"/>
        </w:rPr>
        <w:t>79.32</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度一般公共预算财政拨款收入79.32万元，与2023年度相比，增加79.32万元，增长100.0%。主要原因是</w:t>
      </w:r>
      <w:r>
        <w:rPr>
          <w:rFonts w:hint="eastAsia" w:ascii="方正仿宋_GBK" w:hAnsi="方正仿宋_GBK" w:eastAsia="方正仿宋_GBK" w:cs="方正仿宋_GBK"/>
          <w:sz w:val="32"/>
          <w:szCs w:val="32"/>
          <w:lang w:val="en-US" w:eastAsia="zh-CN"/>
        </w:rPr>
        <w:t>本单位为新增事业单位，上年度无一般公共预算财政拨款收入，本年度一般公共预算财政拨款收入为</w:t>
      </w:r>
      <w:r>
        <w:rPr>
          <w:rFonts w:hint="eastAsia" w:ascii="方正仿宋_GBK" w:hAnsi="方正仿宋_GBK" w:eastAsia="方正仿宋_GBK" w:cs="方正仿宋_GBK"/>
          <w:sz w:val="32"/>
          <w:szCs w:val="32"/>
        </w:rPr>
        <w:t>79.32</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。较年初预算数减少8.35万元，下降9.5%。主要原因是一般公共服务</w:t>
      </w:r>
      <w:r>
        <w:rPr>
          <w:rFonts w:hint="eastAsia" w:ascii="方正仿宋_GBK" w:hAnsi="方正仿宋_GBK" w:eastAsia="方正仿宋_GBK" w:cs="方正仿宋_GBK"/>
          <w:sz w:val="32"/>
          <w:szCs w:val="32"/>
          <w:lang w:eastAsia="zh-CN"/>
        </w:rPr>
        <w:t>预算财政拨款收入减少</w:t>
      </w:r>
      <w:r>
        <w:rPr>
          <w:rFonts w:hint="eastAsia" w:ascii="方正仿宋_GBK" w:hAnsi="方正仿宋_GBK" w:eastAsia="方正仿宋_GBK" w:cs="方正仿宋_GBK"/>
          <w:sz w:val="32"/>
          <w:szCs w:val="32"/>
          <w:lang w:val="en-US" w:eastAsia="zh-CN"/>
        </w:rPr>
        <w:t>7万元，卫生健康</w:t>
      </w:r>
      <w:r>
        <w:rPr>
          <w:rFonts w:hint="eastAsia" w:ascii="方正仿宋_GBK" w:hAnsi="方正仿宋_GBK" w:eastAsia="方正仿宋_GBK" w:cs="方正仿宋_GBK"/>
          <w:sz w:val="32"/>
          <w:szCs w:val="32"/>
        </w:rPr>
        <w:t>一般公共预算</w:t>
      </w:r>
      <w:r>
        <w:rPr>
          <w:rFonts w:hint="eastAsia" w:ascii="方正仿宋_GBK" w:hAnsi="方正仿宋_GBK" w:eastAsia="方正仿宋_GBK" w:cs="方正仿宋_GBK"/>
          <w:sz w:val="32"/>
          <w:szCs w:val="32"/>
          <w:lang w:eastAsia="zh-CN"/>
        </w:rPr>
        <w:t>财政拨款收入</w:t>
      </w:r>
      <w:r>
        <w:rPr>
          <w:rFonts w:hint="eastAsia" w:ascii="方正仿宋_GBK" w:hAnsi="方正仿宋_GBK" w:eastAsia="方正仿宋_GBK" w:cs="方正仿宋_GBK"/>
          <w:sz w:val="32"/>
          <w:szCs w:val="32"/>
          <w:lang w:val="en-US" w:eastAsia="zh-CN"/>
        </w:rPr>
        <w:t>减少1.53万元，住房保障</w:t>
      </w:r>
      <w:r>
        <w:rPr>
          <w:rFonts w:hint="eastAsia" w:ascii="方正仿宋_GBK" w:hAnsi="方正仿宋_GBK" w:eastAsia="方正仿宋_GBK" w:cs="方正仿宋_GBK"/>
          <w:sz w:val="32"/>
          <w:szCs w:val="32"/>
        </w:rPr>
        <w:t>一般公共预算</w:t>
      </w:r>
      <w:r>
        <w:rPr>
          <w:rFonts w:hint="eastAsia" w:ascii="方正仿宋_GBK" w:hAnsi="方正仿宋_GBK" w:eastAsia="方正仿宋_GBK" w:cs="方正仿宋_GBK"/>
          <w:sz w:val="32"/>
          <w:szCs w:val="32"/>
          <w:lang w:eastAsia="zh-CN"/>
        </w:rPr>
        <w:t>财政拨款收入</w:t>
      </w:r>
      <w:r>
        <w:rPr>
          <w:rFonts w:hint="eastAsia" w:ascii="方正仿宋_GBK" w:hAnsi="方正仿宋_GBK" w:eastAsia="方正仿宋_GBK" w:cs="方正仿宋_GBK"/>
          <w:sz w:val="32"/>
          <w:szCs w:val="32"/>
          <w:lang w:val="en-US" w:eastAsia="zh-CN"/>
        </w:rPr>
        <w:t>减少0.14万元，文化旅游体育与传媒</w:t>
      </w:r>
      <w:r>
        <w:rPr>
          <w:rFonts w:hint="eastAsia" w:ascii="方正仿宋_GBK" w:hAnsi="方正仿宋_GBK" w:eastAsia="方正仿宋_GBK" w:cs="方正仿宋_GBK"/>
          <w:sz w:val="32"/>
          <w:szCs w:val="32"/>
        </w:rPr>
        <w:t>一般公共预算</w:t>
      </w:r>
      <w:r>
        <w:rPr>
          <w:rFonts w:hint="eastAsia" w:ascii="方正仿宋_GBK" w:hAnsi="方正仿宋_GBK" w:eastAsia="方正仿宋_GBK" w:cs="方正仿宋_GBK"/>
          <w:sz w:val="32"/>
          <w:szCs w:val="32"/>
          <w:lang w:eastAsia="zh-CN"/>
        </w:rPr>
        <w:t>财政拨款收入增加</w:t>
      </w:r>
      <w:r>
        <w:rPr>
          <w:rFonts w:hint="eastAsia" w:ascii="方正仿宋_GBK" w:hAnsi="方正仿宋_GBK" w:eastAsia="方正仿宋_GBK" w:cs="方正仿宋_GBK"/>
          <w:sz w:val="32"/>
          <w:szCs w:val="32"/>
          <w:lang w:val="en-US" w:eastAsia="zh-CN"/>
        </w:rPr>
        <w:t>0.32万元</w:t>
      </w:r>
      <w:r>
        <w:rPr>
          <w:rFonts w:hint="eastAsia" w:ascii="方正仿宋_GBK" w:hAnsi="方正仿宋_GBK" w:eastAsia="方正仿宋_GBK" w:cs="方正仿宋_GBK"/>
          <w:sz w:val="32"/>
          <w:szCs w:val="32"/>
        </w:rPr>
        <w:t>。此外，年初财政拨款结转和结余0万元。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度一般公共预算财政拨款支出79.32万元，与2023年度相比，增加79.32万元，增长100.0%。主要原因是</w:t>
      </w:r>
      <w:r>
        <w:rPr>
          <w:rFonts w:hint="eastAsia" w:ascii="方正仿宋_GBK" w:hAnsi="方正仿宋_GBK" w:eastAsia="方正仿宋_GBK" w:cs="方正仿宋_GBK"/>
          <w:sz w:val="32"/>
          <w:szCs w:val="32"/>
          <w:lang w:val="en-US" w:eastAsia="zh-CN"/>
        </w:rPr>
        <w:t>本单位为新增事业单位，上年度无一般公共预算财政拨款支出，本年度一般公共预算财政拨款支出为</w:t>
      </w:r>
      <w:r>
        <w:rPr>
          <w:rFonts w:hint="eastAsia" w:ascii="方正仿宋_GBK" w:hAnsi="方正仿宋_GBK" w:eastAsia="方正仿宋_GBK" w:cs="方正仿宋_GBK"/>
          <w:sz w:val="32"/>
          <w:szCs w:val="32"/>
        </w:rPr>
        <w:t>79.32</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。较年初预算数减少8.35万元，下降9.5%。主要原因是一般公共服务</w:t>
      </w:r>
      <w:r>
        <w:rPr>
          <w:rFonts w:hint="eastAsia" w:ascii="方正仿宋_GBK" w:hAnsi="方正仿宋_GBK" w:eastAsia="方正仿宋_GBK" w:cs="方正仿宋_GBK"/>
          <w:sz w:val="32"/>
          <w:szCs w:val="32"/>
          <w:lang w:eastAsia="zh-CN"/>
        </w:rPr>
        <w:t>预算财政拨款支出减少</w:t>
      </w:r>
      <w:r>
        <w:rPr>
          <w:rFonts w:hint="eastAsia" w:ascii="方正仿宋_GBK" w:hAnsi="方正仿宋_GBK" w:eastAsia="方正仿宋_GBK" w:cs="方正仿宋_GBK"/>
          <w:sz w:val="32"/>
          <w:szCs w:val="32"/>
          <w:lang w:val="en-US" w:eastAsia="zh-CN"/>
        </w:rPr>
        <w:t>7万元，卫生健康</w:t>
      </w:r>
      <w:r>
        <w:rPr>
          <w:rFonts w:hint="eastAsia" w:ascii="方正仿宋_GBK" w:hAnsi="方正仿宋_GBK" w:eastAsia="方正仿宋_GBK" w:cs="方正仿宋_GBK"/>
          <w:sz w:val="32"/>
          <w:szCs w:val="32"/>
        </w:rPr>
        <w:t>一般公共预算</w:t>
      </w:r>
      <w:r>
        <w:rPr>
          <w:rFonts w:hint="eastAsia" w:ascii="方正仿宋_GBK" w:hAnsi="方正仿宋_GBK" w:eastAsia="方正仿宋_GBK" w:cs="方正仿宋_GBK"/>
          <w:sz w:val="32"/>
          <w:szCs w:val="32"/>
          <w:lang w:eastAsia="zh-CN"/>
        </w:rPr>
        <w:t>财政拨款支出</w:t>
      </w:r>
      <w:r>
        <w:rPr>
          <w:rFonts w:hint="eastAsia" w:ascii="方正仿宋_GBK" w:hAnsi="方正仿宋_GBK" w:eastAsia="方正仿宋_GBK" w:cs="方正仿宋_GBK"/>
          <w:sz w:val="32"/>
          <w:szCs w:val="32"/>
          <w:lang w:val="en-US" w:eastAsia="zh-CN"/>
        </w:rPr>
        <w:t>减少1.53万元，住房保障</w:t>
      </w:r>
      <w:r>
        <w:rPr>
          <w:rFonts w:hint="eastAsia" w:ascii="方正仿宋_GBK" w:hAnsi="方正仿宋_GBK" w:eastAsia="方正仿宋_GBK" w:cs="方正仿宋_GBK"/>
          <w:sz w:val="32"/>
          <w:szCs w:val="32"/>
        </w:rPr>
        <w:t>一般公共预算</w:t>
      </w:r>
      <w:r>
        <w:rPr>
          <w:rFonts w:hint="eastAsia" w:ascii="方正仿宋_GBK" w:hAnsi="方正仿宋_GBK" w:eastAsia="方正仿宋_GBK" w:cs="方正仿宋_GBK"/>
          <w:sz w:val="32"/>
          <w:szCs w:val="32"/>
          <w:lang w:eastAsia="zh-CN"/>
        </w:rPr>
        <w:t>财政拨款支出</w:t>
      </w:r>
      <w:r>
        <w:rPr>
          <w:rFonts w:hint="eastAsia" w:ascii="方正仿宋_GBK" w:hAnsi="方正仿宋_GBK" w:eastAsia="方正仿宋_GBK" w:cs="方正仿宋_GBK"/>
          <w:sz w:val="32"/>
          <w:szCs w:val="32"/>
          <w:lang w:val="en-US" w:eastAsia="zh-CN"/>
        </w:rPr>
        <w:t>减少0.14万元，文化旅游体育与传媒</w:t>
      </w:r>
      <w:r>
        <w:rPr>
          <w:rFonts w:hint="eastAsia" w:ascii="方正仿宋_GBK" w:hAnsi="方正仿宋_GBK" w:eastAsia="方正仿宋_GBK" w:cs="方正仿宋_GBK"/>
          <w:sz w:val="32"/>
          <w:szCs w:val="32"/>
        </w:rPr>
        <w:t>一般公共预算</w:t>
      </w:r>
      <w:r>
        <w:rPr>
          <w:rFonts w:hint="eastAsia" w:ascii="方正仿宋_GBK" w:hAnsi="方正仿宋_GBK" w:eastAsia="方正仿宋_GBK" w:cs="方正仿宋_GBK"/>
          <w:sz w:val="32"/>
          <w:szCs w:val="32"/>
          <w:lang w:eastAsia="zh-CN"/>
        </w:rPr>
        <w:t>财政拨款支出增加</w:t>
      </w:r>
      <w:r>
        <w:rPr>
          <w:rFonts w:hint="eastAsia" w:ascii="方正仿宋_GBK" w:hAnsi="方正仿宋_GBK" w:eastAsia="方正仿宋_GBK" w:cs="方正仿宋_GBK"/>
          <w:sz w:val="32"/>
          <w:szCs w:val="32"/>
          <w:lang w:val="en-US" w:eastAsia="zh-CN"/>
        </w:rPr>
        <w:t>0.32万元</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度年末一般公共预算财政拨款结转和结余0万元，与2023年度相比，无增减，主要原因是</w:t>
      </w:r>
      <w:r>
        <w:rPr>
          <w:rFonts w:hint="eastAsia" w:ascii="方正仿宋_GBK" w:hAnsi="方正仿宋_GBK" w:eastAsia="方正仿宋_GBK" w:cs="方正仿宋_GBK"/>
          <w:sz w:val="32"/>
          <w:szCs w:val="32"/>
          <w:lang w:val="en-US" w:eastAsia="zh-CN"/>
        </w:rPr>
        <w:t>本单位为新增事业单位，上年度无</w:t>
      </w:r>
      <w:r>
        <w:rPr>
          <w:rFonts w:hint="eastAsia" w:ascii="方正仿宋_GBK" w:hAnsi="方正仿宋_GBK" w:eastAsia="方正仿宋_GBK" w:cs="方正仿宋_GBK"/>
          <w:sz w:val="32"/>
          <w:szCs w:val="32"/>
        </w:rPr>
        <w:t>结转</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结余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2024年度收支平衡，无结转结余</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4.比较情况。本单位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（1）一般公共服务支出0万元，占0.0%，较年初预算数减少7万元，下降100.0%，主要原因是</w:t>
      </w:r>
      <w:r>
        <w:rPr>
          <w:rFonts w:hint="eastAsia" w:ascii="方正仿宋_GBK" w:hAnsi="方正仿宋_GBK" w:eastAsia="方正仿宋_GBK" w:cs="方正仿宋_GBK"/>
          <w:sz w:val="32"/>
          <w:szCs w:val="32"/>
          <w:lang w:val="en-US" w:eastAsia="zh-CN"/>
        </w:rPr>
        <w:t>2024年度本单位未产生</w:t>
      </w:r>
      <w:r>
        <w:rPr>
          <w:rFonts w:hint="eastAsia" w:ascii="方正仿宋_GBK" w:hAnsi="方正仿宋_GBK" w:eastAsia="方正仿宋_GBK" w:cs="方正仿宋_GBK"/>
          <w:sz w:val="32"/>
          <w:szCs w:val="32"/>
        </w:rPr>
        <w:t>一般公共服务支出</w:t>
      </w:r>
      <w:r>
        <w:rPr>
          <w:rFonts w:hint="eastAsia" w:ascii="方正仿宋_GBK" w:hAnsi="方正仿宋_GBK" w:eastAsia="方正仿宋_GBK" w:cs="方正仿宋_GBK"/>
          <w:sz w:val="32"/>
          <w:szCs w:val="32"/>
          <w:lang w:val="en-US" w:eastAsia="zh-CN"/>
        </w:rPr>
        <w:t>，减少7万元</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）文化旅游体育与传媒支出56.98万元，占71.83%，较年初预算数增加0.32万元，增长0.6%，主要原因是</w:t>
      </w:r>
      <w:r>
        <w:rPr>
          <w:rFonts w:hint="eastAsia" w:ascii="方正仿宋_GBK" w:hAnsi="方正仿宋_GBK" w:eastAsia="方正仿宋_GBK" w:cs="方正仿宋_GBK"/>
          <w:sz w:val="32"/>
          <w:szCs w:val="32"/>
          <w:lang w:eastAsia="zh-CN"/>
        </w:rPr>
        <w:t>单位人员变动，工资、津补贴等增加</w:t>
      </w:r>
      <w:r>
        <w:rPr>
          <w:rFonts w:hint="eastAsia" w:ascii="方正仿宋_GBK" w:hAnsi="方正仿宋_GBK" w:eastAsia="方正仿宋_GBK" w:cs="方正仿宋_GBK"/>
          <w:sz w:val="32"/>
          <w:szCs w:val="32"/>
          <w:lang w:val="en-US" w:eastAsia="zh-CN"/>
        </w:rPr>
        <w:t>0.32万元</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）社会保障与就业支出17.68万元，占22.29%，较年初预算数无增减，主要原因是</w:t>
      </w:r>
      <w:r>
        <w:rPr>
          <w:rFonts w:hint="eastAsia" w:ascii="方正仿宋_GBK" w:hAnsi="方正仿宋_GBK" w:eastAsia="方正仿宋_GBK" w:cs="方正仿宋_GBK"/>
          <w:sz w:val="32"/>
          <w:szCs w:val="32"/>
          <w:lang w:eastAsia="zh-CN"/>
        </w:rPr>
        <w:t>行政事业单位养老支出按照年初预算执行</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）卫生健康支出2.18万元，占2.75%，较年初预算数减少1.53万元，下降41.2%，主要原因是</w:t>
      </w:r>
      <w:r>
        <w:rPr>
          <w:rFonts w:hint="eastAsia" w:ascii="方正仿宋_GBK" w:hAnsi="方正仿宋_GBK" w:eastAsia="方正仿宋_GBK" w:cs="方正仿宋_GBK"/>
          <w:sz w:val="32"/>
          <w:szCs w:val="32"/>
          <w:lang w:eastAsia="zh-CN"/>
        </w:rPr>
        <w:t>单位人员变动，医疗保险支出增加</w:t>
      </w:r>
      <w:r>
        <w:rPr>
          <w:rFonts w:hint="eastAsia" w:ascii="方正仿宋_GBK" w:hAnsi="方正仿宋_GBK" w:eastAsia="方正仿宋_GBK" w:cs="方正仿宋_GBK"/>
          <w:sz w:val="32"/>
          <w:szCs w:val="32"/>
          <w:lang w:val="en-US" w:eastAsia="zh-CN"/>
        </w:rPr>
        <w:t>1.53万元</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）住房保障支出2.48万元，占3.13%，较年初预算数减少0.14万元，下降5.3%，主要原因是</w:t>
      </w:r>
      <w:r>
        <w:rPr>
          <w:rFonts w:hint="eastAsia" w:ascii="方正仿宋_GBK" w:hAnsi="方正仿宋_GBK" w:eastAsia="方正仿宋_GBK" w:cs="方正仿宋_GBK"/>
          <w:sz w:val="32"/>
          <w:szCs w:val="32"/>
          <w:lang w:eastAsia="zh-CN"/>
        </w:rPr>
        <w:t>单位人员变动，住房公积金支出减少</w:t>
      </w:r>
      <w:r>
        <w:rPr>
          <w:rFonts w:hint="eastAsia" w:ascii="方正仿宋_GBK" w:hAnsi="方正仿宋_GBK" w:eastAsia="方正仿宋_GBK" w:cs="方正仿宋_GBK"/>
          <w:sz w:val="32"/>
          <w:szCs w:val="32"/>
          <w:lang w:val="en-US" w:eastAsia="zh-CN"/>
        </w:rPr>
        <w:t>0.14万元</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度一般公共财政拨款基本支出76.16万元。其中：人员经费66.33万元，与2023年度相比，增加66.33万元，增长100.0%，主要原因是</w:t>
      </w:r>
      <w:r>
        <w:rPr>
          <w:rFonts w:hint="eastAsia" w:ascii="方正仿宋_GBK" w:hAnsi="方正仿宋_GBK" w:eastAsia="方正仿宋_GBK" w:cs="方正仿宋_GBK"/>
          <w:sz w:val="32"/>
          <w:szCs w:val="32"/>
          <w:lang w:val="en-US" w:eastAsia="zh-CN"/>
        </w:rPr>
        <w:t>本单位为新增事业单位，上年度无人员经费支出，本年度人员经费支出为</w:t>
      </w:r>
      <w:r>
        <w:rPr>
          <w:rFonts w:hint="eastAsia" w:ascii="方正仿宋_GBK" w:hAnsi="方正仿宋_GBK" w:eastAsia="方正仿宋_GBK" w:cs="方正仿宋_GBK"/>
          <w:sz w:val="32"/>
          <w:szCs w:val="32"/>
        </w:rPr>
        <w:t>66.33</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。人员经费用途主要包括基本工资、津贴补贴、绩效工资、奖金、社会保障缴费、住房公积金、应休未休假报酬</w:t>
      </w:r>
      <w:r>
        <w:rPr>
          <w:rFonts w:hint="eastAsia" w:ascii="方正仿宋_GBK" w:hAnsi="方正仿宋_GBK" w:eastAsia="方正仿宋_GBK" w:cs="方正仿宋_GBK"/>
          <w:sz w:val="32"/>
          <w:szCs w:val="32"/>
          <w:lang w:eastAsia="zh-CN"/>
        </w:rPr>
        <w:t>，退休人员生活补助</w:t>
      </w:r>
      <w:r>
        <w:rPr>
          <w:rFonts w:hint="eastAsia" w:ascii="方正仿宋_GBK" w:hAnsi="方正仿宋_GBK" w:eastAsia="方正仿宋_GBK" w:cs="方正仿宋_GBK"/>
          <w:sz w:val="32"/>
          <w:szCs w:val="32"/>
        </w:rPr>
        <w:t>等。公用经费9.83万元，与2023年度相比，增加9.83万元，增长100.0%，主要原因是</w:t>
      </w:r>
      <w:r>
        <w:rPr>
          <w:rFonts w:hint="eastAsia" w:ascii="方正仿宋_GBK" w:hAnsi="方正仿宋_GBK" w:eastAsia="方正仿宋_GBK" w:cs="方正仿宋_GBK"/>
          <w:sz w:val="32"/>
          <w:szCs w:val="32"/>
          <w:lang w:val="en-US" w:eastAsia="zh-CN"/>
        </w:rPr>
        <w:t>本单位为新增事业单位，上年度无公用经费支出，本年度公用经费支出为</w:t>
      </w:r>
      <w:r>
        <w:rPr>
          <w:rFonts w:hint="eastAsia" w:ascii="方正仿宋_GBK" w:hAnsi="方正仿宋_GBK" w:eastAsia="方正仿宋_GBK" w:cs="方正仿宋_GBK"/>
          <w:sz w:val="32"/>
          <w:szCs w:val="32"/>
        </w:rPr>
        <w:t>9.83</w:t>
      </w:r>
      <w:r>
        <w:rPr>
          <w:rFonts w:hint="eastAsia" w:ascii="方正仿宋_GBK" w:hAnsi="方正仿宋_GBK" w:eastAsia="方正仿宋_GBK" w:cs="方正仿宋_GBK"/>
          <w:sz w:val="32"/>
          <w:szCs w:val="32"/>
          <w:lang w:val="en-US" w:eastAsia="zh-CN"/>
        </w:rPr>
        <w:t>万元</w:t>
      </w:r>
      <w:r>
        <w:rPr>
          <w:rFonts w:hint="eastAsia" w:ascii="方正仿宋_GBK" w:hAnsi="方正仿宋_GBK" w:eastAsia="方正仿宋_GBK" w:cs="方正仿宋_GBK"/>
          <w:sz w:val="32"/>
          <w:szCs w:val="32"/>
        </w:rPr>
        <w:t>。公用经费用途主要包括办公费、水费、电费、邮电费、差旅费、</w:t>
      </w:r>
      <w:r>
        <w:rPr>
          <w:rFonts w:hint="eastAsia" w:ascii="方正仿宋_GBK" w:hAnsi="方正仿宋_GBK" w:eastAsia="方正仿宋_GBK" w:cs="方正仿宋_GBK"/>
          <w:sz w:val="32"/>
          <w:szCs w:val="32"/>
          <w:lang w:eastAsia="zh-CN"/>
        </w:rPr>
        <w:t>租赁费、</w:t>
      </w:r>
      <w:r>
        <w:rPr>
          <w:rFonts w:hint="eastAsia" w:ascii="方正仿宋_GBK" w:hAnsi="方正仿宋_GBK" w:eastAsia="方正仿宋_GBK" w:cs="方正仿宋_GBK"/>
          <w:sz w:val="32"/>
          <w:szCs w:val="32"/>
        </w:rPr>
        <w:t>劳务费、工会经费等。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度政府性基金预算财政拨款年初结转结余0万元，年末结转结余0万元。本年收入0万元，与2023年度相比，无增减，主要原因是本单位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度无政府性基金预算财政拨款收支。本年支出0万元，与2023年度相比，无增减，主要原因是本单位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度无政府性基金预算财政拨款收支。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度国有资本经营预算财政拨本年支出0万元，基本支出0万元，项目支出0万元，主要</w:t>
      </w:r>
      <w:r>
        <w:rPr>
          <w:rFonts w:hint="eastAsia" w:ascii="方正仿宋_GBK" w:hAnsi="方正仿宋_GBK" w:eastAsia="方正仿宋_GBK" w:cs="方正仿宋_GBK"/>
          <w:sz w:val="32"/>
          <w:szCs w:val="32"/>
          <w:lang w:eastAsia="zh-CN"/>
        </w:rPr>
        <w:t>原因是</w:t>
      </w:r>
      <w:r>
        <w:rPr>
          <w:rFonts w:hint="eastAsia" w:ascii="方正仿宋_GBK" w:hAnsi="方正仿宋_GBK" w:eastAsia="方正仿宋_GBK" w:cs="方正仿宋_GBK"/>
          <w:sz w:val="32"/>
          <w:szCs w:val="32"/>
        </w:rPr>
        <w:t>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度无国有资本经营预算财政拨款支出。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度“三公”经费支出共计0万元，较年初预算数无增减，主要原因是本单位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度无“三公”经费支出。较上年支出数无增减，主要原因是</w:t>
      </w:r>
      <w:r>
        <w:rPr>
          <w:rFonts w:hint="eastAsia" w:ascii="方正仿宋_GBK" w:hAnsi="方正仿宋_GBK" w:eastAsia="方正仿宋_GBK" w:cs="方正仿宋_GBK"/>
          <w:sz w:val="32"/>
          <w:szCs w:val="32"/>
          <w:lang w:val="en-US" w:eastAsia="zh-CN"/>
        </w:rPr>
        <w:t>本单位为新增事业单位，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度无“三公”经费支出。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度本单位因公出国（境）费用0万元。费用支出较年初预算数无增减，主要原因是</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w:t>
      </w:r>
      <w:r>
        <w:rPr>
          <w:rFonts w:hint="eastAsia" w:ascii="方正仿宋_GBK" w:hAnsi="方正仿宋_GBK" w:eastAsia="方正仿宋_GBK" w:cs="方正仿宋_GBK"/>
          <w:sz w:val="32"/>
          <w:szCs w:val="32"/>
          <w:lang w:eastAsia="zh-CN"/>
        </w:rPr>
        <w:t>无</w:t>
      </w:r>
      <w:r>
        <w:rPr>
          <w:rFonts w:hint="eastAsia" w:ascii="方正仿宋_GBK" w:hAnsi="方正仿宋_GBK" w:eastAsia="方正仿宋_GBK" w:cs="方正仿宋_GBK"/>
          <w:sz w:val="32"/>
          <w:szCs w:val="32"/>
        </w:rPr>
        <w:t>因公出国（境）</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。与2023年度相比，无增减，主要原因是</w:t>
      </w:r>
      <w:r>
        <w:rPr>
          <w:rFonts w:hint="eastAsia" w:ascii="方正仿宋_GBK" w:hAnsi="方正仿宋_GBK" w:eastAsia="方正仿宋_GBK" w:cs="方正仿宋_GBK"/>
          <w:sz w:val="32"/>
          <w:szCs w:val="32"/>
          <w:lang w:val="en-US" w:eastAsia="zh-CN"/>
        </w:rPr>
        <w:t>本单位为新增事业单位，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eastAsia="zh-CN"/>
        </w:rPr>
        <w:t>无</w:t>
      </w:r>
      <w:r>
        <w:rPr>
          <w:rFonts w:hint="eastAsia" w:ascii="方正仿宋_GBK" w:hAnsi="方正仿宋_GBK" w:eastAsia="方正仿宋_GBK" w:cs="方正仿宋_GBK"/>
          <w:sz w:val="32"/>
          <w:szCs w:val="32"/>
        </w:rPr>
        <w:t>因公出国（境）</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公务车购置费0万元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费用支出较年初预算数无增减，主要原因是</w:t>
      </w:r>
      <w:r>
        <w:rPr>
          <w:rFonts w:hint="eastAsia" w:ascii="方正仿宋_GBK" w:hAnsi="方正仿宋_GBK" w:eastAsia="方正仿宋_GBK" w:cs="方正仿宋_GBK"/>
          <w:sz w:val="32"/>
          <w:szCs w:val="32"/>
          <w:lang w:val="en-US" w:eastAsia="zh-CN"/>
        </w:rPr>
        <w:t>2024年度</w:t>
      </w:r>
      <w:r>
        <w:rPr>
          <w:rFonts w:hint="eastAsia" w:ascii="方正仿宋_GBK" w:hAnsi="方正仿宋_GBK" w:eastAsia="方正仿宋_GBK" w:cs="方正仿宋_GBK"/>
          <w:sz w:val="32"/>
          <w:szCs w:val="32"/>
          <w:lang w:eastAsia="zh-CN"/>
        </w:rPr>
        <w:t>本单位未发生</w:t>
      </w:r>
      <w:r>
        <w:rPr>
          <w:rFonts w:hint="eastAsia" w:ascii="方正仿宋_GBK" w:hAnsi="方正仿宋_GBK" w:eastAsia="方正仿宋_GBK" w:cs="方正仿宋_GBK"/>
          <w:sz w:val="32"/>
          <w:szCs w:val="32"/>
        </w:rPr>
        <w:t>公务车购置</w:t>
      </w:r>
      <w:r>
        <w:rPr>
          <w:rFonts w:hint="eastAsia" w:ascii="方正仿宋_GBK" w:hAnsi="方正仿宋_GBK" w:eastAsia="方正仿宋_GBK" w:cs="方正仿宋_GBK"/>
          <w:sz w:val="32"/>
          <w:szCs w:val="32"/>
          <w:lang w:val="en-US" w:eastAsia="zh-CN"/>
        </w:rPr>
        <w:t>费</w:t>
      </w:r>
      <w:r>
        <w:rPr>
          <w:rFonts w:hint="eastAsia" w:ascii="方正仿宋_GBK" w:hAnsi="方正仿宋_GBK" w:eastAsia="方正仿宋_GBK" w:cs="方正仿宋_GBK"/>
          <w:sz w:val="32"/>
          <w:szCs w:val="32"/>
        </w:rPr>
        <w:t>。与2023年度相比，无增减，主要原因是</w:t>
      </w:r>
      <w:r>
        <w:rPr>
          <w:rFonts w:hint="eastAsia" w:ascii="方正仿宋_GBK" w:hAnsi="方正仿宋_GBK" w:eastAsia="方正仿宋_GBK" w:cs="方正仿宋_GBK"/>
          <w:sz w:val="32"/>
          <w:szCs w:val="32"/>
          <w:lang w:val="en-US" w:eastAsia="zh-CN"/>
        </w:rPr>
        <w:t>本单位为新增事业单位，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eastAsia="zh-CN"/>
        </w:rPr>
        <w:t>无</w:t>
      </w:r>
      <w:r>
        <w:rPr>
          <w:rFonts w:hint="eastAsia" w:ascii="方正仿宋_GBK" w:hAnsi="方正仿宋_GBK" w:eastAsia="方正仿宋_GBK" w:cs="方正仿宋_GBK"/>
          <w:sz w:val="32"/>
          <w:szCs w:val="32"/>
        </w:rPr>
        <w:t>公务车购置</w:t>
      </w:r>
      <w:r>
        <w:rPr>
          <w:rFonts w:hint="eastAsia" w:ascii="方正仿宋_GBK" w:hAnsi="方正仿宋_GBK" w:eastAsia="方正仿宋_GBK" w:cs="方正仿宋_GBK"/>
          <w:sz w:val="32"/>
          <w:szCs w:val="32"/>
          <w:lang w:val="en-US" w:eastAsia="zh-CN"/>
        </w:rPr>
        <w:t>费</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公务车运行维护费0万元，费用支出较年初预算数无增减，主要原因是</w:t>
      </w:r>
      <w:r>
        <w:rPr>
          <w:rFonts w:hint="eastAsia" w:ascii="方正仿宋_GBK" w:hAnsi="方正仿宋_GBK" w:eastAsia="方正仿宋_GBK" w:cs="方正仿宋_GBK"/>
          <w:sz w:val="32"/>
          <w:szCs w:val="32"/>
          <w:lang w:eastAsia="zh-CN"/>
        </w:rPr>
        <w:t>本单位未发生公务车运行维护费</w:t>
      </w:r>
      <w:r>
        <w:rPr>
          <w:rFonts w:hint="eastAsia" w:ascii="方正仿宋_GBK" w:hAnsi="方正仿宋_GBK" w:eastAsia="方正仿宋_GBK" w:cs="方正仿宋_GBK"/>
          <w:sz w:val="32"/>
          <w:szCs w:val="32"/>
        </w:rPr>
        <w:t>。与2023年度相比，无增减，主要原因是</w:t>
      </w:r>
      <w:r>
        <w:rPr>
          <w:rFonts w:hint="eastAsia" w:ascii="方正仿宋_GBK" w:hAnsi="方正仿宋_GBK" w:eastAsia="方正仿宋_GBK" w:cs="方正仿宋_GBK"/>
          <w:sz w:val="32"/>
          <w:szCs w:val="32"/>
          <w:lang w:val="en-US" w:eastAsia="zh-CN"/>
        </w:rPr>
        <w:t>本单位为新增事业单位，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eastAsia="zh-CN"/>
        </w:rPr>
        <w:t>无公务车运行维护费</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公务接待费0万元，费用支出较年初预算数无增减，主要原因是</w:t>
      </w:r>
      <w:r>
        <w:rPr>
          <w:rFonts w:hint="eastAsia" w:ascii="方正仿宋_GBK" w:hAnsi="方正仿宋_GBK" w:eastAsia="方正仿宋_GBK" w:cs="方正仿宋_GBK"/>
          <w:sz w:val="32"/>
          <w:szCs w:val="32"/>
          <w:lang w:eastAsia="zh-CN"/>
        </w:rPr>
        <w:t>本单位未发生</w:t>
      </w:r>
      <w:r>
        <w:rPr>
          <w:rFonts w:hint="eastAsia" w:ascii="方正仿宋_GBK" w:hAnsi="方正仿宋_GBK" w:eastAsia="方正仿宋_GBK" w:cs="方正仿宋_GBK"/>
          <w:sz w:val="32"/>
          <w:szCs w:val="32"/>
        </w:rPr>
        <w:t>公务接待费。较上年支出数无增减，主要原因是</w:t>
      </w:r>
      <w:r>
        <w:rPr>
          <w:rFonts w:hint="eastAsia" w:ascii="方正仿宋_GBK" w:hAnsi="方正仿宋_GBK" w:eastAsia="方正仿宋_GBK" w:cs="方正仿宋_GBK"/>
          <w:sz w:val="32"/>
          <w:szCs w:val="32"/>
          <w:lang w:val="en-US" w:eastAsia="zh-CN"/>
        </w:rPr>
        <w:t>本单位为新增事业单位，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eastAsia="zh-CN"/>
        </w:rPr>
        <w:t>无</w:t>
      </w:r>
      <w:r>
        <w:rPr>
          <w:rFonts w:hint="eastAsia" w:ascii="方正仿宋_GBK" w:hAnsi="方正仿宋_GBK" w:eastAsia="方正仿宋_GBK" w:cs="方正仿宋_GBK"/>
          <w:sz w:val="32"/>
          <w:szCs w:val="32"/>
        </w:rPr>
        <w:t>公务接待费。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度本单位因公出国（境）共计0个团组，0人；公务用车购置0辆，公务车保有量为0辆；国内公务接待0批次0人，其中：国内外事接待0批次，0人；国（境）外公务接待0批次，0人。</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本年度会议费支出0万元，与2023年度相比，无增减，主要原因是</w:t>
      </w:r>
      <w:r>
        <w:rPr>
          <w:rFonts w:hint="eastAsia" w:ascii="方正仿宋_GBK" w:hAnsi="方正仿宋_GBK" w:eastAsia="方正仿宋_GBK" w:cs="方正仿宋_GBK"/>
          <w:sz w:val="32"/>
          <w:szCs w:val="32"/>
          <w:lang w:val="en-US" w:eastAsia="zh-CN"/>
        </w:rPr>
        <w:t>本单位为新增事业单位，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eastAsia="zh-CN"/>
        </w:rPr>
        <w:t>无</w:t>
      </w:r>
      <w:r>
        <w:rPr>
          <w:rFonts w:hint="eastAsia" w:ascii="方正仿宋_GBK" w:hAnsi="方正仿宋_GBK" w:eastAsia="方正仿宋_GBK" w:cs="方正仿宋_GBK"/>
          <w:sz w:val="32"/>
          <w:szCs w:val="32"/>
        </w:rPr>
        <w:t>会议费支出。本年度培训费支出0万元，与2023年度相比，无变化，主要原因是</w:t>
      </w:r>
      <w:r>
        <w:rPr>
          <w:rFonts w:hint="eastAsia" w:ascii="方正仿宋_GBK" w:hAnsi="方正仿宋_GBK" w:eastAsia="方正仿宋_GBK" w:cs="方正仿宋_GBK"/>
          <w:sz w:val="32"/>
          <w:szCs w:val="32"/>
          <w:lang w:val="en-US" w:eastAsia="zh-CN"/>
        </w:rPr>
        <w:t>本单位为新增事业单位，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eastAsia="zh-CN"/>
        </w:rPr>
        <w:t>无培训</w:t>
      </w:r>
      <w:r>
        <w:rPr>
          <w:rFonts w:hint="eastAsia" w:ascii="方正仿宋_GBK" w:hAnsi="方正仿宋_GBK" w:eastAsia="方正仿宋_GBK" w:cs="方正仿宋_GBK"/>
          <w:sz w:val="32"/>
          <w:szCs w:val="32"/>
        </w:rPr>
        <w:t>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度本单位机关运行经费支出0万元，机关运行经费较上年支出数无增减，主要原因是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度本单位政府采购支出总额0万元，其中：政府采购货物支出0万元、政府采购工程支出0万元、政府采购服务支出0万元。授予中小企业合同金额0万元，占政府采购支出总额的0</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%，其中：授予小微企业合同金额0万元，占政府采购支出总额的0</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主要原因是2024年</w:t>
      </w:r>
      <w:r>
        <w:rPr>
          <w:rFonts w:hint="eastAsia" w:ascii="方正仿宋_GBK" w:hAnsi="方正仿宋_GBK" w:eastAsia="方正仿宋_GBK" w:cs="方正仿宋_GBK"/>
          <w:sz w:val="32"/>
          <w:szCs w:val="32"/>
        </w:rPr>
        <w:t>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（一）预算绩效管理工作开展情况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根据预算绩效管理要求，我单位对</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个项目开展了绩效自评，其中，以填报自评表形式开展自评</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项，涉及资金</w:t>
      </w:r>
      <w:r>
        <w:rPr>
          <w:rFonts w:hint="eastAsia" w:ascii="方正仿宋_GBK" w:hAnsi="方正仿宋_GBK" w:eastAsia="方正仿宋_GBK" w:cs="方正仿宋_GBK"/>
          <w:sz w:val="32"/>
          <w:szCs w:val="32"/>
          <w:lang w:val="en-US" w:eastAsia="zh-CN"/>
        </w:rPr>
        <w:t>3.16</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未</w:t>
      </w:r>
      <w:r>
        <w:rPr>
          <w:rFonts w:hint="eastAsia" w:ascii="方正仿宋_GBK" w:hAnsi="方正仿宋_GBK" w:eastAsia="方正仿宋_GBK" w:cs="方正仿宋_GBK"/>
          <w:sz w:val="32"/>
          <w:szCs w:val="32"/>
        </w:rPr>
        <w:t>委托第三方出具报告的方式开展绩效评价。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（二）绩效自评结果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1.项目绩效自评表。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详见附件。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2.项目绩效自评报告或案例。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我单位未委托第三方开展绩效评价。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3.关于绩效自评结果的说明。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项目进行绩效自评，其中</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个已完成年度绩效目标，</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个未完成年度绩效目标。。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（三）财政重点绩效评价情况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我单位无财政重点绩效评价项目。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sz w:val="32"/>
          <w:szCs w:val="32"/>
        </w:rPr>
        <w:t xml:space="preserve"> </w:t>
      </w:r>
      <w:r>
        <w:rPr>
          <w:rFonts w:hint="eastAsia" w:ascii="方正黑体_GBK" w:hAnsi="方正黑体_GBK" w:eastAsia="方正黑体_GBK" w:cs="方正黑体_GBK"/>
          <w:b w:val="0"/>
          <w:bCs w:val="0"/>
          <w:sz w:val="32"/>
          <w:szCs w:val="32"/>
          <w:lang w:val="en-US" w:eastAsia="zh-CN"/>
        </w:rPr>
        <w:t>六、专业名词解释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（一）财政拨款收入</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（二）事业收入</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（三）经营收入</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（四）其他收入</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（五）使用非财政拨款结余</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（六）年初结转和结余</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（七）结余分配</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（八）年末结转和结余</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（九）基本支出</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（十）项目支出</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（十一）经营支出</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（十二）“三公”经费</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（十三）机关运行经费</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（十四）工资福利支出（支出经济分类科目类级）</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（十五）商品和服务支出（支出经济分类科目类级）</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（十六）对个人和家庭的补助（支出经济分类科目类级）</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（十七）其他资本性支出（支出经济分类科目类级）</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lang w:val="en-US" w:eastAsia="zh-CN"/>
        </w:rPr>
        <w:t>七、决算公开联系方式及信息反馈渠道</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本部门</w:t>
      </w:r>
      <w:r>
        <w:rPr>
          <w:rFonts w:hint="eastAsia" w:ascii="方正仿宋_GBK" w:hAnsi="方正仿宋_GBK" w:eastAsia="方正仿宋_GBK" w:cs="方正仿宋_GBK"/>
          <w:b w:val="0"/>
          <w:bCs w:val="0"/>
          <w:sz w:val="32"/>
          <w:szCs w:val="32"/>
        </w:rPr>
        <w:t>决算公开信息反馈和联系方式：</w:t>
      </w:r>
      <w:r>
        <w:rPr>
          <w:rFonts w:hint="eastAsia" w:ascii="方正仿宋_GBK" w:hAnsi="方正仿宋_GBK" w:eastAsia="方正仿宋_GBK" w:cs="方正仿宋_GBK"/>
          <w:b w:val="0"/>
          <w:bCs w:val="0"/>
          <w:sz w:val="32"/>
          <w:szCs w:val="32"/>
          <w:lang w:eastAsia="zh-CN"/>
        </w:rPr>
        <w:t>赖静</w:t>
      </w:r>
      <w:bookmarkStart w:id="0" w:name="_GoBack"/>
      <w:bookmarkEnd w:id="0"/>
      <w:r>
        <w:rPr>
          <w:rFonts w:hint="eastAsia" w:ascii="方正仿宋_GBK" w:hAnsi="方正仿宋_GBK" w:eastAsia="方正仿宋_GBK" w:cs="方正仿宋_GBK"/>
          <w:b w:val="0"/>
          <w:bCs w:val="0"/>
          <w:sz w:val="32"/>
          <w:szCs w:val="32"/>
        </w:rPr>
        <w:t xml:space="preserve"> 023-</w:t>
      </w:r>
      <w:r>
        <w:rPr>
          <w:rFonts w:hint="eastAsia" w:ascii="方正仿宋_GBK" w:hAnsi="方正仿宋_GBK" w:eastAsia="方正仿宋_GBK" w:cs="方正仿宋_GBK"/>
          <w:b w:val="0"/>
          <w:bCs w:val="0"/>
          <w:sz w:val="32"/>
          <w:szCs w:val="32"/>
          <w:lang w:val="en-US" w:eastAsia="zh-CN"/>
        </w:rPr>
        <w:t xml:space="preserve">45625433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DA596B"/>
    <w:rsid w:val="01F3521E"/>
    <w:rsid w:val="027E4E86"/>
    <w:rsid w:val="03E3214F"/>
    <w:rsid w:val="04446191"/>
    <w:rsid w:val="044C50BA"/>
    <w:rsid w:val="06A2550B"/>
    <w:rsid w:val="06F80EE2"/>
    <w:rsid w:val="07001CCA"/>
    <w:rsid w:val="075678DB"/>
    <w:rsid w:val="08051BCA"/>
    <w:rsid w:val="08887FC5"/>
    <w:rsid w:val="08B84F60"/>
    <w:rsid w:val="08BA052C"/>
    <w:rsid w:val="08DB07BA"/>
    <w:rsid w:val="091B55C2"/>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49669D2"/>
    <w:rsid w:val="1580711B"/>
    <w:rsid w:val="15C43EA1"/>
    <w:rsid w:val="161C5A5F"/>
    <w:rsid w:val="174A046B"/>
    <w:rsid w:val="17C349A1"/>
    <w:rsid w:val="189B0D0B"/>
    <w:rsid w:val="194A1770"/>
    <w:rsid w:val="195F618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9F46BB2"/>
    <w:rsid w:val="3B1705E5"/>
    <w:rsid w:val="3B18334B"/>
    <w:rsid w:val="3B36794F"/>
    <w:rsid w:val="3B544954"/>
    <w:rsid w:val="3BBF6D9E"/>
    <w:rsid w:val="3BF014AD"/>
    <w:rsid w:val="3C6A5B02"/>
    <w:rsid w:val="3D2757A1"/>
    <w:rsid w:val="3D3D4FC4"/>
    <w:rsid w:val="3D9673C2"/>
    <w:rsid w:val="3DAA0FC6"/>
    <w:rsid w:val="3DDF3AB1"/>
    <w:rsid w:val="3DE60B7E"/>
    <w:rsid w:val="3E1D0952"/>
    <w:rsid w:val="3E247234"/>
    <w:rsid w:val="3E42660A"/>
    <w:rsid w:val="3E7555B1"/>
    <w:rsid w:val="3F0527E5"/>
    <w:rsid w:val="3F16459E"/>
    <w:rsid w:val="3F2E1FB9"/>
    <w:rsid w:val="3F3617F2"/>
    <w:rsid w:val="3FDE15A7"/>
    <w:rsid w:val="4004000C"/>
    <w:rsid w:val="40080B2F"/>
    <w:rsid w:val="40AC3B85"/>
    <w:rsid w:val="40FD5440"/>
    <w:rsid w:val="411B6CE5"/>
    <w:rsid w:val="412070D7"/>
    <w:rsid w:val="41314E40"/>
    <w:rsid w:val="4142353C"/>
    <w:rsid w:val="415C674B"/>
    <w:rsid w:val="426C1EA8"/>
    <w:rsid w:val="42D81765"/>
    <w:rsid w:val="42E86A87"/>
    <w:rsid w:val="43136432"/>
    <w:rsid w:val="43770A38"/>
    <w:rsid w:val="443A3B12"/>
    <w:rsid w:val="44A854C2"/>
    <w:rsid w:val="44DD597D"/>
    <w:rsid w:val="458A7AA7"/>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260779"/>
    <w:rsid w:val="554E5773"/>
    <w:rsid w:val="555A3CBC"/>
    <w:rsid w:val="55C97B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7E579D"/>
    <w:rsid w:val="60A958A9"/>
    <w:rsid w:val="60D22ADB"/>
    <w:rsid w:val="61025A59"/>
    <w:rsid w:val="613D5BBC"/>
    <w:rsid w:val="61536C39"/>
    <w:rsid w:val="61D508CC"/>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72B5849"/>
    <w:rsid w:val="687967CF"/>
    <w:rsid w:val="692172FD"/>
    <w:rsid w:val="69DC142B"/>
    <w:rsid w:val="6A3829EE"/>
    <w:rsid w:val="6AF05067"/>
    <w:rsid w:val="6B474EF5"/>
    <w:rsid w:val="6B751C28"/>
    <w:rsid w:val="6C560CAE"/>
    <w:rsid w:val="6D0615E4"/>
    <w:rsid w:val="6D903FF5"/>
    <w:rsid w:val="6DA955B8"/>
    <w:rsid w:val="6DE346AB"/>
    <w:rsid w:val="6F7F6A2D"/>
    <w:rsid w:val="6FB442D1"/>
    <w:rsid w:val="6FFB2E76"/>
    <w:rsid w:val="71C34D91"/>
    <w:rsid w:val="71ED38AA"/>
    <w:rsid w:val="720229AA"/>
    <w:rsid w:val="72DB435C"/>
    <w:rsid w:val="73282CA1"/>
    <w:rsid w:val="750837F0"/>
    <w:rsid w:val="764F62AB"/>
    <w:rsid w:val="765C45EC"/>
    <w:rsid w:val="768A7619"/>
    <w:rsid w:val="76E14979"/>
    <w:rsid w:val="77EA362A"/>
    <w:rsid w:val="7875383E"/>
    <w:rsid w:val="78F03A78"/>
    <w:rsid w:val="796D60A4"/>
    <w:rsid w:val="79A031D5"/>
    <w:rsid w:val="7A1525F7"/>
    <w:rsid w:val="7A3E6CB6"/>
    <w:rsid w:val="7A680D2D"/>
    <w:rsid w:val="7B144ED3"/>
    <w:rsid w:val="7B260559"/>
    <w:rsid w:val="7B420052"/>
    <w:rsid w:val="7BD06A28"/>
    <w:rsid w:val="7C1E4CD7"/>
    <w:rsid w:val="7C3A7C0B"/>
    <w:rsid w:val="7C5248E4"/>
    <w:rsid w:val="7C566698"/>
    <w:rsid w:val="7D483A8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6"/>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7711</Words>
  <Characters>21008</Characters>
  <Lines>161</Lines>
  <Paragraphs>45</Paragraphs>
  <TotalTime>19</TotalTime>
  <ScaleCrop>false</ScaleCrop>
  <LinksUpToDate>false</LinksUpToDate>
  <CharactersWithSpaces>21460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kk</cp:lastModifiedBy>
  <dcterms:modified xsi:type="dcterms:W3CDTF">2025-10-20T06:42:57Z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9EDAFD8FD9424A54844071572B3E9A06_13</vt:lpwstr>
  </property>
</Properties>
</file>