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440" w:firstLineChars="10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重庆市铜梁区土桥镇乡村生态治理中心</w:t>
      </w:r>
    </w:p>
    <w:p>
      <w:pPr>
        <w:pStyle w:val="5"/>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440" w:firstLineChars="100"/>
        <w:jc w:val="center"/>
        <w:textAlignment w:val="auto"/>
        <w:rPr>
          <w:rFonts w:hint="default" w:ascii="方正小标宋_GBK" w:hAnsi="方正小标宋_GBK" w:eastAsia="方正小标宋_GBK" w:cs="方正小标宋_GBK"/>
          <w:color w:val="auto"/>
          <w:sz w:val="44"/>
          <w:szCs w:val="44"/>
        </w:rPr>
      </w:pPr>
      <w:r>
        <w:rPr>
          <w:rFonts w:hint="default" w:ascii="方正小标宋_GBK" w:hAnsi="方正小标宋_GBK" w:eastAsia="方正小标宋_GBK" w:cs="方正小标宋_GBK"/>
          <w:color w:val="auto"/>
          <w:sz w:val="44"/>
          <w:szCs w:val="44"/>
        </w:rPr>
        <w:t>2024</w:t>
      </w:r>
      <w:r>
        <w:rPr>
          <w:rFonts w:hint="eastAsia" w:ascii="方正小标宋_GBK" w:hAnsi="方正小标宋_GBK" w:eastAsia="方正小标宋_GBK" w:cs="方正小标宋_GBK"/>
          <w:color w:val="auto"/>
          <w:sz w:val="44"/>
          <w:szCs w:val="44"/>
        </w:rPr>
        <w:t>年度决算公开说明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color w:val="auto"/>
          <w:sz w:val="32"/>
          <w:szCs w:val="32"/>
        </w:rPr>
      </w:pPr>
      <w:r>
        <w:rPr>
          <w:rFonts w:hint="eastAsia" w:ascii="方正黑体_GBK" w:hAnsi="方正黑体_GBK" w:eastAsia="方正黑体_GBK" w:cs="方正黑体_GBK"/>
          <w:color w:val="auto"/>
          <w:sz w:val="32"/>
          <w:szCs w:val="32"/>
        </w:rPr>
        <w:t>一、</w:t>
      </w:r>
      <w:r>
        <w:rPr>
          <w:rFonts w:hint="eastAsia" w:ascii="方正黑体_GBK" w:hAnsi="方正黑体_GBK" w:eastAsia="方正黑体_GBK" w:cs="方正黑体_GBK"/>
          <w:color w:val="auto"/>
          <w:sz w:val="32"/>
          <w:szCs w:val="32"/>
          <w:lang w:eastAsia="zh-CN"/>
        </w:rPr>
        <w:t>单位</w:t>
      </w:r>
      <w:r>
        <w:rPr>
          <w:rFonts w:hint="eastAsia" w:ascii="方正黑体_GBK" w:hAnsi="方正黑体_GBK" w:eastAsia="方正黑体_GBK" w:cs="方正黑体_GBK"/>
          <w:color w:val="auto"/>
          <w:sz w:val="32"/>
          <w:szCs w:val="32"/>
        </w:rPr>
        <w:t>基本情况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（一）职能职责</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1.保障和改善村镇居住环境，促进乡村生态文明发展，加强农村、场镇建设管理和环境卫生管理，提供技术、管理、咨询服务。</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2.完成上级政府交办的其他事项。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（二）机构设置</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重庆市铜梁区土桥镇乡村生态治理中心为重庆市铜梁区土桥镇人民政府下设的事业单位。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w:t>
      </w:r>
      <w:r>
        <w:rPr>
          <w:rFonts w:hint="eastAsia" w:ascii="方正黑体_GBK" w:hAnsi="方正黑体_GBK" w:eastAsia="方正黑体_GBK" w:cs="方正黑体_GBK"/>
          <w:color w:val="auto"/>
          <w:sz w:val="32"/>
          <w:szCs w:val="32"/>
          <w:lang w:eastAsia="zh-CN"/>
        </w:rPr>
        <w:t>单位</w:t>
      </w:r>
      <w:r>
        <w:rPr>
          <w:rFonts w:hint="eastAsia" w:ascii="方正黑体_GBK" w:hAnsi="方正黑体_GBK" w:eastAsia="方正黑体_GBK" w:cs="方正黑体_GBK"/>
          <w:color w:val="auto"/>
          <w:sz w:val="32"/>
          <w:szCs w:val="32"/>
        </w:rPr>
        <w:t>决算</w:t>
      </w:r>
      <w:r>
        <w:rPr>
          <w:rFonts w:hint="eastAsia" w:ascii="方正黑体_GBK" w:hAnsi="方正黑体_GBK" w:eastAsia="方正黑体_GBK" w:cs="方正黑体_GBK"/>
          <w:color w:val="auto"/>
          <w:sz w:val="32"/>
          <w:szCs w:val="32"/>
          <w:lang w:eastAsia="zh-CN"/>
        </w:rPr>
        <w:t>收支</w:t>
      </w:r>
      <w:r>
        <w:rPr>
          <w:rFonts w:hint="eastAsia" w:ascii="方正黑体_GBK" w:hAnsi="方正黑体_GBK" w:eastAsia="方正黑体_GBK" w:cs="方正黑体_GBK"/>
          <w:color w:val="auto"/>
          <w:sz w:val="32"/>
          <w:szCs w:val="32"/>
        </w:rPr>
        <w:t>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（一）收入支出决算总体情况说明</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1.总体情况。2024年度收入总计86.9万元，支出总计86.9万元。收、支与2023年度相比，增加86.9万元，增长100.0%，主要原因是本单位为新增事业单位，上年度无决算数据，本年度收、支分别为86.9万元。</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2.收入情况。2024年度收入合计86.9万元，与2023年度相比，增加86.9万元，增长100.0%，主要原因是本单位为新增事业单位，上年度无决算数据，本年度收入为86.9万元。其中：财政拨款收入86.9万元，占100.0%；事业收入0万元，占0.0%；经营收入0万元，占0.0%；其他收入0万元，占0.0%。此外，使用非财政拨款结余和专用结余0万元，年初结转和结余0万元。</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3.支出情况。2024年度支出合计86.9万元，与2023年度相比，增加86.9万元，增长100.0%，主要原因是本单位为新增事业单位，上年度无决算数据，本年度支出为86.9万元。其中：基本支出48.93万元，占56.31%；项目支出37.97万元，占43.69%；经营支出0万元，占0.0%。此外，结余分配0万元。</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4.结转结余情况。2024年度年末结转和结余0万元，与2023年度相比，无增减，主要原因是本单位为新增事业单位，上年度无结转和结余，2024年度收支平衡，无结转结余。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（二）财政拨款收入支出决算总体情况说明</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2024年度财政拨款收、支总计86.9万元。与2023年相比，财政拨款收、支总计各增加86.9万元，增长100.0%。主要原因是本单位为新增事业单位，上年度无财政拨款收、支，本年度财政拨款收、支分别为86.9万元。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（三）一般公共预算财政拨款收入支出决算情况说明</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1.收入情况。2024年度一般公共预算财政拨款收入86.9万元，与2023年度相比，增加86.9万元，增长100.0%。主要原因是本单位为新增事业单位，上年度无一般公共预算财政拨款收入，本年度一般公共预算财政拨款收入为86.9万元。较年初预算数减少32.46万元，下降27.2%。主要原因是节能环保一般公共预算财政拨款收入增加16.78万元，卫生健康一般公共预算财政拨款收入减少0.73万元，城乡社区一般公共预算财政拨款收入减少48.1万元，住房保障一般公共预算财政拨款收入减少0.41万元 。此外，年初财政拨款结转和结余0万元。</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2.支出情况。2024年度一般公共预算财政拨款支出86.9万元，与2023年度相比，增加86.9万元，增长100.0%。主要原因是本单位为新增事业单位，上年度无一般公共预算财政拨款支出，本年度一般公共预算财政拨款支出为86.9万元。较年初预算数减少32.46万元，下降27.2%。主要原因是节能环保一般公共预算财政拨款支出增加16.78万元，卫生健康一般公共预算财政拨款支出减少0.73万元，城乡社区一般公共预算财政拨款支出减少48.1万元，住房保障一般公共预算财政拨款支出减少0.41万元。</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3.结转结余情况。2024年度年末一般公共预算财政拨款结转和结余0万元，与2023年度相比，无增减，主要原因是本单位为新增事业单位，上年度无结转和结余，2024年度收支平衡，无结转结余。</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 xml:space="preserve"> 4.比较情况。本单位2024年度一般公共预算财政拨款支出主要用于以下几个方面：</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（1）社会保障与就业支出5.84万元，占6.72%，较年初预算数无增减，主要原因是本年度行政事业单位养老支出严格按照年初预算支出。</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（2）卫生健康支出2.43万元，占2.8%，较年初预算数减少0.73万元，下降23.1%，主要原因是单位人员变动，行政事业单位医疗支出减少0.73万元。</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（3）节能环保支出76.12万元，占87.59%，较年初预算数增加16.78万元，增长28.3%，主要原因是公用经费、差旅等减少21.19万元，环保支出增加37.97万元。</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（4）城乡社区支出0万元，占0.0%，较年初预算数减少48.1万元，下降100.0%，主要原因是2024年度本单位未产生城乡社区支出，减少48.1万元。</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（5）住房保障支出2.51万元，占2.89%，较年初预算数减少0.41万元，下降14.0%，主要原因是单位人员变动，住房公积金支出减少0.41万元。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（四）一般公共预算财政拨款基本支出决算情况说明</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 2024年度一般公共财政拨款基本支出48.93万元。其中：人员经费39.44万元，与2023年度相比，增加39.44万元，增长100.0%，主要原因是本单位为新增事业单位，上年度无人员经费支出，本年度人员经费支出为39.44万元。人员经费用途主要包括基本工资、津贴补贴、绩效工资、奖金、社会保障缴费、住房公积金、应休未休假报酬，退休人员生活补助等。公用经费9.49万元，与2023年度相比，增加9.49万元，增长100.0%，主要原因是本单位为新增事业单位，上年度无公用经费支出，本年度公用经费支出为9.49万元。公用经费用途主要包括办公费、水费、电费、邮电费、差旅费、租赁费、劳务费、工会经费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（五）政府性基金预算收支决算情况说明</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2024年度政府性基金预算财政拨款年初结转结余0万元，年末结转结余0万元。本年收入0万元，与2023年度相比，无增减，主要原因是本单位2024年度无政府性基金预算财政拨款收支。本年支出0万元，与2023年度相比，无增减，主要原因是本单位2024年度无政府性基金预算财政拨款收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（六）国有资本经营预算财政拨款支出决算情况说明</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 2024年度国有资本经营预算财政拨本年支出0万元，基本支出0万元，项目支出0万元，主要原因是本单位2024年度无国有资本经营预算财政拨款支出。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三、</w:t>
      </w:r>
      <w:r>
        <w:rPr>
          <w:rFonts w:hint="eastAsia" w:ascii="方正黑体_GBK" w:hAnsi="方正黑体_GBK" w:eastAsia="方正黑体_GBK" w:cs="方正黑体_GBK"/>
          <w:color w:val="auto"/>
          <w:sz w:val="32"/>
          <w:szCs w:val="32"/>
          <w:lang w:eastAsia="zh-CN"/>
        </w:rPr>
        <w:t>财政拨款</w:t>
      </w:r>
      <w:r>
        <w:rPr>
          <w:rFonts w:hint="eastAsia" w:ascii="方正黑体_GBK" w:hAnsi="方正黑体_GBK" w:eastAsia="方正黑体_GBK" w:cs="方正黑体_GBK"/>
          <w:color w:val="auto"/>
          <w:sz w:val="32"/>
          <w:szCs w:val="32"/>
        </w:rPr>
        <w:t>“三公”经费情况说明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color w:val="auto"/>
          <w:sz w:val="32"/>
          <w:szCs w:val="32"/>
        </w:rPr>
        <w:t xml:space="preserve"> </w:t>
      </w:r>
      <w:r>
        <w:rPr>
          <w:rFonts w:hint="eastAsia" w:ascii="方正楷体_GBK" w:hAnsi="方正楷体_GBK" w:eastAsia="方正楷体_GBK" w:cs="方正楷体_GBK"/>
          <w:color w:val="auto"/>
          <w:sz w:val="32"/>
          <w:szCs w:val="32"/>
        </w:rPr>
        <w:t>（一）“三公”经费支出总体情况说明</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2024年度“三公”经费支出共计0万元，较年初预算数无增减，主要原因是本单位2024年度无“三公”经费支出。较上年支出数无增减，主要原因是本单位为新增事业单位，2024年度无“三公”经费支出。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（二）“三公”经费分项支出情况</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2024年度本单位因公出国（境）费用0万元，费用支出较年初预算数无增减，主要原因是2024年度本单位无因公出国（境）支出。与2023年度相比，无增减，主要原因是本单位为新增事业单位，2024年度无因公出国（境）支出。</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公务车购置费0万元，费用支出较年初预算数无增减，主要原因是2024年度本单位未发生公务车购置费。与2023年度相比，无增减，主要原因是本单位为新增事业单位，2024年度无公务车购置费。</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公务车运行维护费0.00万元，费用支出较年初预算数无增减，主要原因是本单位未发生公务车运行维护费。与2023年度相比，无增减，主要原因是本单位为新增事业单位，2024年度无公务车运行维护费。</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公务接待费0.00万元，费用支出较年初预算数无增减，主要原因是本单位未发生公务接待费。较上年支出数无增减，主要原因是本单位为新增事业单位，2024年度无公务接待费。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（三）“三公”经费实物量情况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color w:val="auto"/>
          <w:sz w:val="32"/>
          <w:szCs w:val="32"/>
        </w:rPr>
        <w:t xml:space="preserve">  </w:t>
      </w:r>
      <w:r>
        <w:rPr>
          <w:rFonts w:hint="eastAsia" w:ascii="方正仿宋_GBK" w:hAnsi="方正仿宋_GBK" w:eastAsia="方正仿宋_GBK" w:cs="方正仿宋_GBK"/>
          <w:i w:val="0"/>
          <w:caps w:val="0"/>
          <w:color w:val="auto"/>
          <w:spacing w:val="0"/>
          <w:kern w:val="0"/>
          <w:sz w:val="32"/>
          <w:szCs w:val="32"/>
          <w:lang w:val="en-US" w:eastAsia="zh-CN" w:bidi="ar"/>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四、其他需要说明的事项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 xml:space="preserve"> （一）财政拨款会议费和培训费情况说明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本年度会议费支出0万元，与2023年度相比，无增减，主要原因是本单位为新增事业单位，2024年度无会议费支出。本年度培训费支出0万元，与2023年度相比，无变化，主要原因本单位为新增事业单位，2024年度无培训费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（二）机关运行经费情况说明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2024年度本单位机关运行经费支出0万元，机关运行经费较上年支出数无增减，主要原因是</w:t>
      </w:r>
      <w:r>
        <w:rPr>
          <w:rFonts w:hint="default" w:ascii="方正仿宋_GBK" w:hAnsi="方正仿宋_GBK" w:eastAsia="方正仿宋_GBK" w:cs="方正仿宋_GBK"/>
          <w:i w:val="0"/>
          <w:caps w:val="0"/>
          <w:color w:val="auto"/>
          <w:spacing w:val="0"/>
          <w:kern w:val="0"/>
          <w:sz w:val="32"/>
          <w:szCs w:val="32"/>
          <w:lang w:val="en-US" w:eastAsia="zh-CN" w:bidi="ar"/>
        </w:rPr>
        <w:t>按照部门决算列报口径，我单位不在机关运行经费统计范围之内。</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（四）政府采购支出情况说明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2024年度本单位政府采购支出总额0万元，其中：政府采购货物支出0万元、政府采购工程支出0万元、政府采购服务支出0万元。授予中小企业合同金额0万元，占政府采购支出总额的0.0%，其中：授予小微企业合同金额0万元，占政府采购支出总额的0.0 %。主要原因是2024年度我单位未发生政府采购事项，无相关经费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五、2024年度预算绩效管理情况说明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（一）预算绩效管理工作开展情况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根据预算绩效管理要求，我单位对1个项目开展了绩效自评，其中，以填报自评表形式开展自评1项，涉及资金37.97万元；未委托第三方出具报告的方式开展绩效评价。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（二）绩效自评结果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1.项目绩效自评表。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详见附件。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2.项目绩效自评报告或案例。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我单位未委托第三方开展绩效评价。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3.关于绩效自评结果的说明。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我单位对1项目进行绩效自评，其中1个已完成年度绩效目标，0个未完成年度绩效目标。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 xml:space="preserve">（三）财政重点绩效评价情况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我单位无财政重点绩效评价项目。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六、专业名词解释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rPr>
        <w:t>（一）财政拨款收入：</w:t>
      </w:r>
      <w:r>
        <w:rPr>
          <w:rFonts w:hint="eastAsia" w:ascii="方正仿宋_GBK" w:hAnsi="方正仿宋_GBK" w:eastAsia="方正仿宋_GBK" w:cs="方正仿宋_GBK"/>
          <w:i w:val="0"/>
          <w:caps w:val="0"/>
          <w:color w:val="auto"/>
          <w:spacing w:val="0"/>
          <w:kern w:val="0"/>
          <w:sz w:val="32"/>
          <w:szCs w:val="32"/>
          <w:lang w:val="en-US" w:eastAsia="zh-CN" w:bidi="ar"/>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rPr>
        <w:t>（二）事业收入：</w:t>
      </w:r>
      <w:r>
        <w:rPr>
          <w:rFonts w:hint="eastAsia" w:ascii="方正仿宋_GBK" w:hAnsi="方正仿宋_GBK" w:eastAsia="方正仿宋_GBK" w:cs="方正仿宋_GBK"/>
          <w:i w:val="0"/>
          <w:caps w:val="0"/>
          <w:color w:val="auto"/>
          <w:spacing w:val="0"/>
          <w:kern w:val="0"/>
          <w:sz w:val="32"/>
          <w:szCs w:val="32"/>
          <w:lang w:val="en-US" w:eastAsia="zh-CN" w:bidi="ar"/>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rPr>
        <w:t>（三）经营收入：</w:t>
      </w:r>
      <w:r>
        <w:rPr>
          <w:rFonts w:hint="eastAsia" w:ascii="方正仿宋_GBK" w:hAnsi="方正仿宋_GBK" w:eastAsia="方正仿宋_GBK" w:cs="方正仿宋_GBK"/>
          <w:i w:val="0"/>
          <w:caps w:val="0"/>
          <w:color w:val="auto"/>
          <w:spacing w:val="0"/>
          <w:kern w:val="0"/>
          <w:sz w:val="32"/>
          <w:szCs w:val="32"/>
          <w:lang w:val="en-US" w:eastAsia="zh-CN" w:bidi="ar"/>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rPr>
        <w:t>（四）其他收入：</w:t>
      </w:r>
      <w:r>
        <w:rPr>
          <w:rFonts w:hint="eastAsia" w:ascii="方正仿宋_GBK" w:hAnsi="方正仿宋_GBK" w:eastAsia="方正仿宋_GBK" w:cs="方正仿宋_GBK"/>
          <w:i w:val="0"/>
          <w:caps w:val="0"/>
          <w:color w:val="auto"/>
          <w:spacing w:val="0"/>
          <w:kern w:val="0"/>
          <w:sz w:val="32"/>
          <w:szCs w:val="32"/>
          <w:lang w:val="en-US" w:eastAsia="zh-CN" w:bidi="ar"/>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rPr>
        <w:t>（五）使用非财政拨款结余：</w:t>
      </w:r>
      <w:r>
        <w:rPr>
          <w:rFonts w:hint="eastAsia" w:ascii="方正仿宋_GBK" w:hAnsi="方正仿宋_GBK" w:eastAsia="方正仿宋_GBK" w:cs="方正仿宋_GBK"/>
          <w:i w:val="0"/>
          <w:caps w:val="0"/>
          <w:color w:val="auto"/>
          <w:spacing w:val="0"/>
          <w:kern w:val="0"/>
          <w:sz w:val="32"/>
          <w:szCs w:val="32"/>
          <w:lang w:val="en-US" w:eastAsia="zh-CN" w:bidi="ar"/>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rPr>
        <w:t>（六）年初结转和结余：</w:t>
      </w:r>
      <w:r>
        <w:rPr>
          <w:rFonts w:hint="eastAsia" w:ascii="方正仿宋_GBK" w:hAnsi="方正仿宋_GBK" w:eastAsia="方正仿宋_GBK" w:cs="方正仿宋_GBK"/>
          <w:i w:val="0"/>
          <w:caps w:val="0"/>
          <w:color w:val="auto"/>
          <w:spacing w:val="0"/>
          <w:kern w:val="0"/>
          <w:sz w:val="32"/>
          <w:szCs w:val="32"/>
          <w:lang w:val="en-US" w:eastAsia="zh-CN" w:bidi="ar"/>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rPr>
        <w:t>（七）结余分配：</w:t>
      </w:r>
      <w:r>
        <w:rPr>
          <w:rFonts w:hint="eastAsia" w:ascii="方正仿宋_GBK" w:hAnsi="方正仿宋_GBK" w:eastAsia="方正仿宋_GBK" w:cs="方正仿宋_GBK"/>
          <w:i w:val="0"/>
          <w:caps w:val="0"/>
          <w:color w:val="auto"/>
          <w:spacing w:val="0"/>
          <w:kern w:val="0"/>
          <w:sz w:val="32"/>
          <w:szCs w:val="32"/>
          <w:lang w:val="en-US" w:eastAsia="zh-CN" w:bidi="ar"/>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rPr>
        <w:t>（八）年末结转和结余：</w:t>
      </w:r>
      <w:r>
        <w:rPr>
          <w:rFonts w:hint="eastAsia" w:ascii="方正仿宋_GBK" w:hAnsi="方正仿宋_GBK" w:eastAsia="方正仿宋_GBK" w:cs="方正仿宋_GBK"/>
          <w:i w:val="0"/>
          <w:caps w:val="0"/>
          <w:color w:val="auto"/>
          <w:spacing w:val="0"/>
          <w:kern w:val="0"/>
          <w:sz w:val="32"/>
          <w:szCs w:val="32"/>
          <w:lang w:val="en-US" w:eastAsia="zh-CN" w:bidi="ar"/>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rPr>
        <w:t>（九）基本支出：</w:t>
      </w:r>
      <w:r>
        <w:rPr>
          <w:rFonts w:hint="eastAsia" w:ascii="方正仿宋_GBK" w:hAnsi="方正仿宋_GBK" w:eastAsia="方正仿宋_GBK" w:cs="方正仿宋_GBK"/>
          <w:i w:val="0"/>
          <w:caps w:val="0"/>
          <w:color w:val="auto"/>
          <w:spacing w:val="0"/>
          <w:kern w:val="0"/>
          <w:sz w:val="32"/>
          <w:szCs w:val="32"/>
          <w:lang w:val="en-US" w:eastAsia="zh-CN" w:bidi="ar"/>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rPr>
        <w:t>（十）项目支出：</w:t>
      </w:r>
      <w:r>
        <w:rPr>
          <w:rFonts w:hint="eastAsia" w:ascii="方正仿宋_GBK" w:hAnsi="方正仿宋_GBK" w:eastAsia="方正仿宋_GBK" w:cs="方正仿宋_GBK"/>
          <w:i w:val="0"/>
          <w:caps w:val="0"/>
          <w:color w:val="auto"/>
          <w:spacing w:val="0"/>
          <w:kern w:val="0"/>
          <w:sz w:val="32"/>
          <w:szCs w:val="32"/>
          <w:lang w:val="en-US" w:eastAsia="zh-CN" w:bidi="ar"/>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rPr>
        <w:t>（十一）经营支出：</w:t>
      </w:r>
      <w:r>
        <w:rPr>
          <w:rFonts w:hint="eastAsia" w:ascii="方正仿宋_GBK" w:hAnsi="方正仿宋_GBK" w:eastAsia="方正仿宋_GBK" w:cs="方正仿宋_GBK"/>
          <w:i w:val="0"/>
          <w:caps w:val="0"/>
          <w:color w:val="auto"/>
          <w:spacing w:val="0"/>
          <w:kern w:val="0"/>
          <w:sz w:val="32"/>
          <w:szCs w:val="32"/>
          <w:lang w:val="en-US" w:eastAsia="zh-CN" w:bidi="ar"/>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rPr>
        <w:t>（十二）“三公”经费：</w:t>
      </w:r>
      <w:r>
        <w:rPr>
          <w:rFonts w:hint="eastAsia" w:ascii="方正仿宋_GBK" w:hAnsi="方正仿宋_GBK" w:eastAsia="方正仿宋_GBK" w:cs="方正仿宋_GBK"/>
          <w:i w:val="0"/>
          <w:caps w:val="0"/>
          <w:color w:val="auto"/>
          <w:spacing w:val="0"/>
          <w:kern w:val="0"/>
          <w:sz w:val="32"/>
          <w:szCs w:val="32"/>
          <w:lang w:val="en-US" w:eastAsia="zh-CN" w:bidi="ar"/>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rPr>
        <w:t>（十三）机关运行经费：</w:t>
      </w:r>
      <w:r>
        <w:rPr>
          <w:rFonts w:hint="eastAsia" w:ascii="方正仿宋_GBK" w:hAnsi="方正仿宋_GBK" w:eastAsia="方正仿宋_GBK" w:cs="方正仿宋_GBK"/>
          <w:i w:val="0"/>
          <w:caps w:val="0"/>
          <w:color w:val="auto"/>
          <w:spacing w:val="0"/>
          <w:kern w:val="0"/>
          <w:sz w:val="32"/>
          <w:szCs w:val="32"/>
          <w:lang w:val="en-US" w:eastAsia="zh-CN" w:bidi="ar"/>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rPr>
        <w:t>（十四）工资福利支出（支出经济分类科目类级）：</w:t>
      </w:r>
      <w:r>
        <w:rPr>
          <w:rFonts w:hint="eastAsia" w:ascii="方正仿宋_GBK" w:hAnsi="方正仿宋_GBK" w:eastAsia="方正仿宋_GBK" w:cs="方正仿宋_GBK"/>
          <w:i w:val="0"/>
          <w:caps w:val="0"/>
          <w:color w:val="auto"/>
          <w:spacing w:val="0"/>
          <w:kern w:val="0"/>
          <w:sz w:val="32"/>
          <w:szCs w:val="32"/>
          <w:lang w:val="en-US" w:eastAsia="zh-CN" w:bidi="ar"/>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rPr>
        <w:t>（十五）商品和服务支出（支出经济分类科目类级）：</w:t>
      </w:r>
      <w:r>
        <w:rPr>
          <w:rFonts w:hint="eastAsia" w:ascii="方正仿宋_GBK" w:hAnsi="方正仿宋_GBK" w:eastAsia="方正仿宋_GBK" w:cs="方正仿宋_GBK"/>
          <w:i w:val="0"/>
          <w:caps w:val="0"/>
          <w:color w:val="auto"/>
          <w:spacing w:val="0"/>
          <w:kern w:val="0"/>
          <w:sz w:val="32"/>
          <w:szCs w:val="32"/>
          <w:lang w:val="en-US" w:eastAsia="zh-CN" w:bidi="ar"/>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rPr>
        <w:t>（十六）对个人和家庭的补助（支出经济分类科目类级）：</w:t>
      </w:r>
      <w:r>
        <w:rPr>
          <w:rFonts w:hint="eastAsia" w:ascii="方正仿宋_GBK" w:hAnsi="方正仿宋_GBK" w:eastAsia="方正仿宋_GBK" w:cs="方正仿宋_GBK"/>
          <w:i w:val="0"/>
          <w:caps w:val="0"/>
          <w:color w:val="auto"/>
          <w:spacing w:val="0"/>
          <w:kern w:val="0"/>
          <w:sz w:val="32"/>
          <w:szCs w:val="32"/>
          <w:lang w:val="en-US" w:eastAsia="zh-CN" w:bidi="ar"/>
        </w:rPr>
        <w:t>反映用于对个人和家庭的补助支出。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rPr>
        <w:t>（十七）其他资本性支出（支出经济分类科目类级）：</w:t>
      </w:r>
      <w:r>
        <w:rPr>
          <w:rFonts w:hint="eastAsia" w:ascii="方正仿宋_GBK" w:hAnsi="方正仿宋_GBK" w:eastAsia="方正仿宋_GBK" w:cs="方正仿宋_GBK"/>
          <w:i w:val="0"/>
          <w:caps w:val="0"/>
          <w:color w:val="auto"/>
          <w:spacing w:val="0"/>
          <w:kern w:val="0"/>
          <w:sz w:val="32"/>
          <w:szCs w:val="32"/>
          <w:lang w:val="en-US" w:eastAsia="zh-CN" w:bidi="ar"/>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color w:val="auto"/>
          <w:sz w:val="32"/>
          <w:szCs w:val="32"/>
        </w:rPr>
      </w:pPr>
      <w:r>
        <w:rPr>
          <w:rFonts w:hint="eastAsia"/>
          <w:color w:val="auto"/>
          <w:sz w:val="32"/>
          <w:szCs w:val="32"/>
          <w:lang w:val="en-US" w:eastAsia="zh-CN"/>
        </w:rPr>
        <w:t>七、决算公开联系方式及信息反馈渠道</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本单位决算公开信息反馈和联系方式：赖静</w:t>
      </w:r>
      <w:bookmarkStart w:id="0" w:name="_GoBack"/>
      <w:bookmarkEnd w:id="0"/>
      <w:r>
        <w:rPr>
          <w:rFonts w:hint="eastAsia" w:ascii="方正仿宋_GBK" w:hAnsi="方正仿宋_GBK" w:eastAsia="方正仿宋_GBK" w:cs="方正仿宋_GBK"/>
          <w:i w:val="0"/>
          <w:caps w:val="0"/>
          <w:color w:val="auto"/>
          <w:spacing w:val="0"/>
          <w:kern w:val="0"/>
          <w:sz w:val="32"/>
          <w:szCs w:val="32"/>
          <w:lang w:val="en-US" w:eastAsia="zh-CN" w:bidi="ar"/>
        </w:rPr>
        <w:t xml:space="preserve"> 023-45625433</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color w:val="auto"/>
          <w:sz w:val="32"/>
          <w:szCs w:val="32"/>
          <w:lang w:val="en-US" w:eastAsia="zh-CN"/>
        </w:rPr>
      </w:pP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282A9A"/>
    <w:rsid w:val="01474EBF"/>
    <w:rsid w:val="01F3521E"/>
    <w:rsid w:val="02B27526"/>
    <w:rsid w:val="03E3214F"/>
    <w:rsid w:val="04446191"/>
    <w:rsid w:val="044C50BA"/>
    <w:rsid w:val="047D7399"/>
    <w:rsid w:val="05167E20"/>
    <w:rsid w:val="06A2550B"/>
    <w:rsid w:val="06A96729"/>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E976152"/>
    <w:rsid w:val="0F502F84"/>
    <w:rsid w:val="0F836721"/>
    <w:rsid w:val="103645A3"/>
    <w:rsid w:val="10644325"/>
    <w:rsid w:val="107B59E5"/>
    <w:rsid w:val="108A367E"/>
    <w:rsid w:val="11003CB0"/>
    <w:rsid w:val="111445C7"/>
    <w:rsid w:val="1158083A"/>
    <w:rsid w:val="11F03528"/>
    <w:rsid w:val="12205CB9"/>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A93541C"/>
    <w:rsid w:val="1B6F15B6"/>
    <w:rsid w:val="1BAA2EDC"/>
    <w:rsid w:val="1BBF2740"/>
    <w:rsid w:val="1CE157EE"/>
    <w:rsid w:val="1D014A01"/>
    <w:rsid w:val="1D022362"/>
    <w:rsid w:val="1DD26311"/>
    <w:rsid w:val="1EF67CA4"/>
    <w:rsid w:val="1FBB1533"/>
    <w:rsid w:val="1FCD26AF"/>
    <w:rsid w:val="20642787"/>
    <w:rsid w:val="21556F04"/>
    <w:rsid w:val="22403BD3"/>
    <w:rsid w:val="24246E59"/>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A1D3369"/>
    <w:rsid w:val="3B1705E5"/>
    <w:rsid w:val="3B18334B"/>
    <w:rsid w:val="3B36794F"/>
    <w:rsid w:val="3B544954"/>
    <w:rsid w:val="3BBF6D9E"/>
    <w:rsid w:val="3BF014AD"/>
    <w:rsid w:val="3C6A5B02"/>
    <w:rsid w:val="3C745691"/>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79B3B41"/>
    <w:rsid w:val="48225EF7"/>
    <w:rsid w:val="48E75C87"/>
    <w:rsid w:val="495C4A24"/>
    <w:rsid w:val="4A5908D0"/>
    <w:rsid w:val="4AD70EE7"/>
    <w:rsid w:val="4B7951CB"/>
    <w:rsid w:val="4B7C315C"/>
    <w:rsid w:val="4BAB7F90"/>
    <w:rsid w:val="4DAC4ACA"/>
    <w:rsid w:val="4E8864AF"/>
    <w:rsid w:val="4F186D58"/>
    <w:rsid w:val="509A1560"/>
    <w:rsid w:val="50EC262C"/>
    <w:rsid w:val="522F6E0C"/>
    <w:rsid w:val="52463BA1"/>
    <w:rsid w:val="53C0244D"/>
    <w:rsid w:val="53DD4D4E"/>
    <w:rsid w:val="53E578CE"/>
    <w:rsid w:val="543B029D"/>
    <w:rsid w:val="545D0246"/>
    <w:rsid w:val="554E5773"/>
    <w:rsid w:val="555A3CBC"/>
    <w:rsid w:val="56530F5D"/>
    <w:rsid w:val="57C138D5"/>
    <w:rsid w:val="5842572D"/>
    <w:rsid w:val="5ADF2DF1"/>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C95CB7"/>
    <w:rsid w:val="66EE5541"/>
    <w:rsid w:val="67FC4905"/>
    <w:rsid w:val="688A6165"/>
    <w:rsid w:val="692172FD"/>
    <w:rsid w:val="6A3829EE"/>
    <w:rsid w:val="6B474EF5"/>
    <w:rsid w:val="6C560CAE"/>
    <w:rsid w:val="6D0615E4"/>
    <w:rsid w:val="6D581570"/>
    <w:rsid w:val="6D903FF5"/>
    <w:rsid w:val="6DA955B8"/>
    <w:rsid w:val="6DE346AB"/>
    <w:rsid w:val="6F7F6A2D"/>
    <w:rsid w:val="6FB442D1"/>
    <w:rsid w:val="6FFB2E76"/>
    <w:rsid w:val="703E3109"/>
    <w:rsid w:val="704E54D9"/>
    <w:rsid w:val="71C34D91"/>
    <w:rsid w:val="71ED38AA"/>
    <w:rsid w:val="720229AA"/>
    <w:rsid w:val="72DB435C"/>
    <w:rsid w:val="737A1AC9"/>
    <w:rsid w:val="750837F0"/>
    <w:rsid w:val="75D93262"/>
    <w:rsid w:val="764F62AB"/>
    <w:rsid w:val="765C45EC"/>
    <w:rsid w:val="768A7619"/>
    <w:rsid w:val="76E14979"/>
    <w:rsid w:val="77EA362A"/>
    <w:rsid w:val="7875383E"/>
    <w:rsid w:val="796D60A4"/>
    <w:rsid w:val="79A031D5"/>
    <w:rsid w:val="7A1525F7"/>
    <w:rsid w:val="7A3E6CB6"/>
    <w:rsid w:val="7A680D2D"/>
    <w:rsid w:val="7A9E49E1"/>
    <w:rsid w:val="7B260559"/>
    <w:rsid w:val="7B293A87"/>
    <w:rsid w:val="7B420052"/>
    <w:rsid w:val="7BD06A28"/>
    <w:rsid w:val="7C1E4CD7"/>
    <w:rsid w:val="7C3A7C0B"/>
    <w:rsid w:val="7C5248E4"/>
    <w:rsid w:val="7C566698"/>
    <w:rsid w:val="7E513101"/>
    <w:rsid w:val="7EDF5CF2"/>
    <w:rsid w:val="7FA960B8"/>
    <w:rsid w:val="9DAFE9E4"/>
    <w:rsid w:val="FF2F5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6"/>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7711</Words>
  <Characters>21008</Characters>
  <Lines>161</Lines>
  <Paragraphs>45</Paragraphs>
  <TotalTime>32</TotalTime>
  <ScaleCrop>false</ScaleCrop>
  <LinksUpToDate>false</LinksUpToDate>
  <CharactersWithSpaces>21460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kk</cp:lastModifiedBy>
  <dcterms:modified xsi:type="dcterms:W3CDTF">2025-10-20T06:42:27Z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9EDAFD8FD9424A54844071572B3E9A06_13</vt:lpwstr>
  </property>
</Properties>
</file>