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lang w:val="en-US" w:eastAsia="zh-CN"/>
        </w:rPr>
        <w:t>非必须招标工程建设项目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8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</w:rPr>
        <w:t>随机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  <w:lang w:eastAsia="zh-CN"/>
        </w:rPr>
        <w:t>抽选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0"/>
          <w:szCs w:val="40"/>
        </w:rPr>
        <w:t>承包商结果公示表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7" w:afterLines="10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(公示期：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—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u w:val="none" w:color="auto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) </w:t>
      </w:r>
    </w:p>
    <w:tbl>
      <w:tblPr>
        <w:tblStyle w:val="4"/>
        <w:tblpPr w:leftFromText="180" w:rightFromText="180" w:vertAnchor="text" w:horzAnchor="page" w:tblpXSpec="center" w:tblpY="166"/>
        <w:tblOverlap w:val="never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7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5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铜梁区围龙镇2024巴蜀美丽庭院示范片龙隐村六组（示范点）综合环境整治项目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建设单位</w:t>
            </w:r>
          </w:p>
        </w:tc>
        <w:tc>
          <w:tcPr>
            <w:tcW w:w="75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重庆市铜梁区围龙镇人民政府（盖公章）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  <w:t>抽选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75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抽选地点</w:t>
            </w:r>
          </w:p>
        </w:tc>
        <w:tc>
          <w:tcPr>
            <w:tcW w:w="75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none"/>
                <w:lang w:val="en-US" w:eastAsia="zh-CN"/>
              </w:rPr>
              <w:t>重庆市铜梁区金龙城市建设发展（集团）有限公司随机抽选处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发包范围</w:t>
            </w:r>
          </w:p>
        </w:tc>
        <w:tc>
          <w:tcPr>
            <w:tcW w:w="758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 w:firstLine="4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  <w:t>本项目包含土石方工程、装饰工程、景观工程、绿化工程、门头等工程内容，具体以建设单位发出的已标价工程量清单为准。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75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发包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7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159019.05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元（大写：壹拾伍万玖仟零壹拾玖元零伍分）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承包商</w:t>
            </w:r>
          </w:p>
        </w:tc>
        <w:tc>
          <w:tcPr>
            <w:tcW w:w="758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重庆特迈建筑工程有限公司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承包商</w:t>
            </w:r>
          </w:p>
        </w:tc>
        <w:tc>
          <w:tcPr>
            <w:tcW w:w="758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重庆勇乘建筑工程有限公司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  <w:t>第三中选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  <w:t>承包商</w:t>
            </w:r>
          </w:p>
        </w:tc>
        <w:tc>
          <w:tcPr>
            <w:tcW w:w="7580" w:type="dxa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重庆翰彩建筑工程有限公司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取消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参选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资格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承包商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及原因</w:t>
            </w:r>
          </w:p>
        </w:tc>
        <w:tc>
          <w:tcPr>
            <w:tcW w:w="758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无</w:t>
            </w:r>
          </w:p>
        </w:tc>
      </w:tr>
    </w:tbl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  <w:t>注：本表一式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  <w:t>份，建设单位、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  <w:lang w:val="en-US" w:eastAsia="zh-CN"/>
        </w:rPr>
        <w:t>金龙城建公司</w:t>
      </w:r>
      <w:r>
        <w:rPr>
          <w:rFonts w:hint="default" w:ascii="Times New Roman" w:hAnsi="Times New Roman" w:eastAsia="方正仿宋_GBK" w:cs="Times New Roman"/>
          <w:color w:val="000000"/>
          <w:sz w:val="22"/>
          <w:szCs w:val="22"/>
        </w:rPr>
        <w:t>各一份。</w:t>
      </w:r>
    </w:p>
    <w:bookmarkEnd w:id="0"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attachedTemplate r:id="rId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zI0OGMyNDAzY2MxNzM1YTliYzc1ZDk2OGM3NjcifQ=="/>
  </w:docVars>
  <w:rsids>
    <w:rsidRoot w:val="7340379A"/>
    <w:rsid w:val="012C2494"/>
    <w:rsid w:val="058A7D8E"/>
    <w:rsid w:val="0BC16235"/>
    <w:rsid w:val="0C59799A"/>
    <w:rsid w:val="0CBC668A"/>
    <w:rsid w:val="0F9A4EA5"/>
    <w:rsid w:val="12A02AED"/>
    <w:rsid w:val="1D3A0F83"/>
    <w:rsid w:val="1DD431D7"/>
    <w:rsid w:val="1FE94A68"/>
    <w:rsid w:val="23CC5BCC"/>
    <w:rsid w:val="33705EEE"/>
    <w:rsid w:val="35361F7F"/>
    <w:rsid w:val="38E566A6"/>
    <w:rsid w:val="399538E3"/>
    <w:rsid w:val="3B4545F2"/>
    <w:rsid w:val="3DB0142F"/>
    <w:rsid w:val="40461765"/>
    <w:rsid w:val="41B4060C"/>
    <w:rsid w:val="435E3822"/>
    <w:rsid w:val="450407A2"/>
    <w:rsid w:val="45D94E07"/>
    <w:rsid w:val="4C3073A7"/>
    <w:rsid w:val="4CE567C1"/>
    <w:rsid w:val="4D662CE9"/>
    <w:rsid w:val="512A0CEF"/>
    <w:rsid w:val="519212AF"/>
    <w:rsid w:val="5B28090F"/>
    <w:rsid w:val="5BFF83A2"/>
    <w:rsid w:val="64AE637A"/>
    <w:rsid w:val="653D288D"/>
    <w:rsid w:val="6D535020"/>
    <w:rsid w:val="6F180B4F"/>
    <w:rsid w:val="6FB07C68"/>
    <w:rsid w:val="717A084D"/>
    <w:rsid w:val="724A0738"/>
    <w:rsid w:val="7340379A"/>
    <w:rsid w:val="73E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lww/C:\Users\dsjg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318</Words>
  <Characters>339</Characters>
  <Lines>0</Lines>
  <Paragraphs>0</Paragraphs>
  <TotalTime>0</TotalTime>
  <ScaleCrop>false</ScaleCrop>
  <LinksUpToDate>false</LinksUpToDate>
  <CharactersWithSpaces>341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2018-11-15T15:11:00Z</dcterms:created>
  <dc:creator>dsjgy</dc:creator>
  <cp:lastModifiedBy>tlww</cp:lastModifiedBy>
  <cp:lastPrinted>2024-06-14T13:20:00Z</cp:lastPrinted>
  <dcterms:modified xsi:type="dcterms:W3CDTF">2024-12-16T12:10:44Z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8471BBDF052F4211A79AF913A6222140</vt:lpwstr>
  </property>
</Properties>
</file>