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center"/>
        <w:rPr>
          <w:rFonts w:ascii="方正小标宋_GBK" w:hAnsi="Times New Roman" w:eastAsia="方正小标宋_GBK"/>
          <w:sz w:val="44"/>
          <w:szCs w:val="44"/>
        </w:rPr>
      </w:pPr>
      <w:r>
        <w:rPr>
          <w:rFonts w:ascii="方正小标宋_GBK" w:hAnsi="Times New Roman" w:eastAsia="方正小标宋_GBK"/>
          <w:sz w:val="44"/>
          <w:szCs w:val="44"/>
        </w:rPr>
        <w:t>重庆市铜梁区围龙镇退役军人服务站</w:t>
      </w:r>
    </w:p>
    <w:p>
      <w:pPr>
        <w:pStyle w:val="5"/>
        <w:spacing w:before="0" w:beforeAutospacing="0" w:after="0" w:afterAutospacing="0" w:line="560" w:lineRule="exact"/>
        <w:jc w:val="center"/>
        <w:rPr>
          <w:rFonts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2024年度决算公开说明</w:t>
      </w:r>
    </w:p>
    <w:p>
      <w:pPr>
        <w:pStyle w:val="5"/>
        <w:shd w:val="clear" w:color="auto" w:fill="FFFFFF"/>
        <w:spacing w:before="0" w:beforeAutospacing="0" w:after="0" w:afterAutospacing="0" w:line="560" w:lineRule="exact"/>
        <w:ind w:firstLine="640" w:firstLineChars="200"/>
        <w:rPr>
          <w:rStyle w:val="8"/>
          <w:rFonts w:ascii="方正黑体_GBK" w:hAnsi="Times New Roman" w:eastAsia="方正黑体_GBK"/>
          <w:b w:val="0"/>
          <w:sz w:val="32"/>
          <w:szCs w:val="32"/>
          <w:shd w:val="clear" w:color="auto" w:fill="FFFFFF"/>
        </w:rPr>
      </w:pPr>
      <w:bookmarkStart w:id="0" w:name="_GoBack"/>
      <w:bookmarkEnd w:id="0"/>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负责承担退役军人关系转接、联络接待、困难帮扶、信息采集、情况反映、优抚对象补贴发放等服务保障工作；完成主管部门交办的其他任务。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000000"/>
          <w:sz w:val="32"/>
          <w:szCs w:val="32"/>
        </w:rPr>
        <w:t>根据编制情况，我单位机构设置办公室</w:t>
      </w:r>
      <w:r>
        <w:rPr>
          <w:rFonts w:hint="default" w:ascii="Times New Roman" w:hAnsi="Times New Roman" w:eastAsia="方正仿宋_GBK"/>
          <w:sz w:val="32"/>
          <w:szCs w:val="32"/>
        </w:rPr>
        <w:t>主任1名，下设退役军人服务</w:t>
      </w:r>
      <w:r>
        <w:rPr>
          <w:rFonts w:hint="default" w:ascii="Times New Roman" w:hAnsi="Times New Roman" w:eastAsia="方正仿宋_GBK"/>
          <w:color w:val="000000"/>
          <w:sz w:val="32"/>
          <w:szCs w:val="32"/>
        </w:rPr>
        <w:t>岗。</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2024年度收入总计47.06万元，支出总计</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收、支与2023年度相比，增加47.06万元，增长100.0%，主要原因是2024年依据财政局要求我单位将事业单位划分为重庆市铜梁区围龙镇退役军人服务站等七个独立核算账套，上年度未单独核算，本年单独核算，所以本年收、支增长为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47.06万元，与2023年度相比，增加47.06万元，增长100.0%，主要原因是2024年依据财政局要求我单位将事业单位划分为重庆市铜梁区围龙镇退役军人服务站等七个独立核算账套，上年度未单独核算，本年单独核算，所以本年收入增长为100.0%。其中：财政拨款收入</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与2023年度相比，增加47.06万元，增长100.0%，主要原因是2024年依据财政局要求我单位将事业单位划分为重庆市铜梁区围龙镇退役军人服务站等七个独立核算账套，上年度未单独核算，本年单独核算，所以本年支出增长为100.0%。其中：基本支出</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4.结转结余情况。本单位</w:t>
      </w:r>
      <w:r>
        <w:rPr>
          <w:rFonts w:hint="default" w:ascii="Times New Roman" w:hAnsi="Times New Roman" w:eastAsia="方正仿宋_GBK"/>
          <w:sz w:val="32"/>
          <w:szCs w:val="32"/>
          <w:shd w:val="clear" w:color="auto" w:fill="FFFFFF"/>
        </w:rPr>
        <w:t>2024年度年末无结转和结余</w:t>
      </w:r>
      <w:r>
        <w:rPr>
          <w:rFonts w:hint="default" w:ascii="Times New Roman" w:hAnsi="Times New Roman" w:eastAsia="方正仿宋_GBK"/>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47.06万元。与2023年相比，财政拨款收、支总计各增加47.06万元，增长100.0%。主要原因是2024年依据财政局要求我单位将事业单位划分为重庆市铜梁区围龙镇退役军人服务站等七个独立核算账套，上年度未单独核算，本年单独核算，所以本年财政拨款收、支增长为100.0%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与2023年度相比，增加47.06万元，增长100.0%。主要原因是2024年依据财政局要求我单位将事业单位划分为重庆市铜梁区围龙镇退役军人服务站等七个独立核算账套，上年度未单独核算，本年单独核算，所以本年一般公共预算财政拨款收入增长为100.0%。较年初预算数减少4.99万元，下降9.6%。主要原因是2024年财政资金紧张，缩减了部分公用经费。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与2023年度相比，增加47.06万元，增长100.0%。主要原因是2024年依据财政局要求我单位将事业单位划分为重庆市铜梁区围龙镇退役军人服务站等七个独立核算账套，上年度未单独核算，本年单独核算，所以本年一般公共预算财政拨款支出增长为100.0%。较年初预算数减少4.99万元，下降9.6%。主要原因是2024年财政资金紧张，缩减了部分公用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3.结转结余情况。本单位</w:t>
      </w:r>
      <w:r>
        <w:rPr>
          <w:rFonts w:hint="default" w:ascii="Times New Roman" w:hAnsi="Times New Roman" w:eastAsia="方正仿宋_GBK"/>
          <w:sz w:val="32"/>
          <w:szCs w:val="32"/>
          <w:shd w:val="clear" w:color="auto" w:fill="FFFFFF"/>
        </w:rPr>
        <w:t>2024年度年末无一般公共预算财政拨款结转和结余</w:t>
      </w:r>
      <w:r>
        <w:rPr>
          <w:rFonts w:hint="default" w:ascii="Times New Roman" w:hAnsi="Times New Roman" w:eastAsia="方正仿宋_GBK"/>
          <w:color w:val="FF0000"/>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%，较年初预算数减少5.00万元，下降100.0%，主要原因是2024年财政</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43.06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91.50</w:t>
      </w:r>
      <w:r>
        <w:rPr>
          <w:rFonts w:hint="default" w:ascii="Times New Roman" w:hAnsi="Times New Roman" w:eastAsia="方正仿宋_GBK"/>
          <w:sz w:val="32"/>
          <w:szCs w:val="32"/>
          <w:shd w:val="clear" w:color="auto" w:fill="FFFFFF"/>
        </w:rPr>
        <w:t>%，较年初预算数减少0.01万元，下降0.0%，主要原因是调整人员社会保险。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（3）卫生健康支出2.30万元，占4.89%，较年初预算数增加0.23万元，增长11.1%，主要原因是调整人员医疗保险。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（4）住房保障支出1.70万元，占3.61%，较年初预算数减少0.21万元，下降11.0%，主要原因是调整人员住房公积金。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47.06</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39.75</w:t>
      </w:r>
      <w:r>
        <w:rPr>
          <w:rFonts w:hint="default" w:ascii="Times New Roman" w:hAnsi="Times New Roman" w:eastAsia="方正仿宋_GBK"/>
          <w:sz w:val="32"/>
          <w:szCs w:val="32"/>
          <w:shd w:val="clear" w:color="auto" w:fill="FFFFFF"/>
        </w:rPr>
        <w:t>万元，与2023年度相比，增加39.75万元，增长100.0%，主要原因是2024年依据财政局要求我单位将事业单位划分为重庆市铜梁区围龙镇退役军人服务站等七个独立核算账套，上年度未单独核算，本年单独核算，所以本年人员经费支出增长为100.0%。人员经费用途主要包括基本工资、津贴补贴、奖金、社会保障缴费、绩效奖励、退休干部健康休养费等。公用经费</w:t>
      </w:r>
      <w:r>
        <w:rPr>
          <w:rFonts w:hint="default" w:ascii="Times New Roman" w:hAnsi="Times New Roman" w:eastAsia="方正仿宋_GBK"/>
          <w:sz w:val="32"/>
          <w:szCs w:val="32"/>
        </w:rPr>
        <w:t>7.31</w:t>
      </w:r>
      <w:r>
        <w:rPr>
          <w:rFonts w:hint="default" w:ascii="Times New Roman" w:hAnsi="Times New Roman" w:eastAsia="方正仿宋_GBK"/>
          <w:sz w:val="32"/>
          <w:szCs w:val="32"/>
          <w:shd w:val="clear" w:color="auto" w:fill="FFFFFF"/>
        </w:rPr>
        <w:t>万元，与2023年度相比，增加7.31万元，增长100.0%，主要原因是2024年依据财政局要求我单位将事业单位划分为重庆市铜梁区围龙镇退役军人服务站等七个独立核算账套，上年度未单独核算，本年单独核算，所以本年公用经费支出增长为100.0%。公用经费用途主要包括办公费、印刷费、咨询费、水费、电费、邮电费、差旅费、维修（护）费、劳务费、工会经费、其他交通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万元，与2023年度相比，无增减。本年度培训费支出</w:t>
      </w:r>
      <w:r>
        <w:rPr>
          <w:rFonts w:hint="default" w:ascii="Times New Roman" w:hAnsi="Times New Roman" w:eastAsia="方正仿宋_GBK"/>
          <w:sz w:val="32"/>
          <w:szCs w:val="32"/>
        </w:rPr>
        <w:t>0.08</w:t>
      </w:r>
      <w:r>
        <w:rPr>
          <w:rFonts w:hint="default" w:ascii="Times New Roman" w:hAnsi="Times New Roman" w:eastAsia="方正仿宋_GBK"/>
          <w:sz w:val="32"/>
          <w:szCs w:val="32"/>
          <w:shd w:val="clear" w:color="auto" w:fill="FFFFFF"/>
        </w:rPr>
        <w:t>万元，与2023年度相比，增加0.08万元，增长100.0%，主要原因是2024年依据财政局要求我单位将事业单位划分为重庆市铜梁区围龙镇退役军人服务站等七个独立核算账套，上年度未单独核算，本年单独核算，所以本年培训费支出增长为100.0%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8"/>
          <w:rFonts w:hint="eastAsia"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根据预算绩效管理要求，我单位对0个项目开展了绩效自评，其中，以填报自评表形式开展自评0项，涉及资金0万元；以委托第三方出具报告的方式（如有）开展绩效评价0项，涉及资金0万元。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无。</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我单位对0项目进行绩效自评，其中0个已完成年度绩效目标，0个未完成年度绩效目标。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bCs/>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联系人：黄山花 联系方式：023-45360309</w:t>
      </w:r>
    </w:p>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144AA4"/>
    <w:rsid w:val="001629B1"/>
    <w:rsid w:val="001D5CB5"/>
    <w:rsid w:val="003F0FF6"/>
    <w:rsid w:val="00550ABE"/>
    <w:rsid w:val="007734E7"/>
    <w:rsid w:val="007B419D"/>
    <w:rsid w:val="009368F5"/>
    <w:rsid w:val="009976B8"/>
    <w:rsid w:val="009B67B8"/>
    <w:rsid w:val="00AC7C67"/>
    <w:rsid w:val="00B03CCD"/>
    <w:rsid w:val="00BB6369"/>
    <w:rsid w:val="00BD44E2"/>
    <w:rsid w:val="00C2692F"/>
    <w:rsid w:val="00C36911"/>
    <w:rsid w:val="00C41B82"/>
    <w:rsid w:val="00D8442E"/>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DFDFD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737</Words>
  <Characters>4201</Characters>
  <Lines>35</Lines>
  <Paragraphs>9</Paragraphs>
  <TotalTime>41</TotalTime>
  <ScaleCrop>false</ScaleCrop>
  <LinksUpToDate>false</LinksUpToDate>
  <CharactersWithSpaces>4929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2025-10-28T16:28:17Z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