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附件2</w:t>
      </w: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：</w:t>
      </w:r>
      <w:bookmarkStart w:id="0" w:name="_GoBack"/>
      <w:bookmarkEnd w:id="0"/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铜梁区围龙镇202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按照《预算法》要求，公开镇级“三公”经费预算。202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镇级“三公”经费预算为9.8万元，严格落实了中央八项规定和政府过“紧日子”十条措施相关要求，严控“三公”经费支出预算。其中：因公出国（境）费0万元，公务接待费0万元，公务用车运行维护费9.8万元，公务用车购置0万元。</w:t>
      </w:r>
    </w:p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铜梁区围龙镇202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9.8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07382B"/>
    <w:rsid w:val="00445C07"/>
    <w:rsid w:val="00506A0F"/>
    <w:rsid w:val="005403FF"/>
    <w:rsid w:val="005A22C4"/>
    <w:rsid w:val="006E7B8E"/>
    <w:rsid w:val="008D630C"/>
    <w:rsid w:val="0092018E"/>
    <w:rsid w:val="009B6E31"/>
    <w:rsid w:val="00AD0C82"/>
    <w:rsid w:val="00B006B0"/>
    <w:rsid w:val="00CD1763"/>
    <w:rsid w:val="00CF3F97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5F7EB69F"/>
    <w:rsid w:val="64D176C3"/>
    <w:rsid w:val="681405D6"/>
    <w:rsid w:val="6D495973"/>
    <w:rsid w:val="75B32328"/>
    <w:rsid w:val="766B48E1"/>
    <w:rsid w:val="7A3D2C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217</Words>
  <Characters>236</Characters>
  <Lines>1</Lines>
  <Paragraphs>1</Paragraphs>
  <TotalTime>11</TotalTime>
  <ScaleCrop>false</ScaleCrop>
  <LinksUpToDate>false</LinksUpToDate>
  <CharactersWithSpaces>236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tlww</cp:lastModifiedBy>
  <cp:lastPrinted>2022-02-11T14:55:00Z</cp:lastPrinted>
  <dcterms:modified xsi:type="dcterms:W3CDTF">2025-03-07T10:20:12Z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eyJoZGlkIjoiYzE1NjNiYTBkMWE1MGRhYTc3ZmI5YWI1NTFiYTMxZTYiLCJ1c2VySWQiOiI0OTQ2NTY0MjMifQ==</vt:lpwstr>
  </property>
  <property fmtid="{D5CDD505-2E9C-101B-9397-08002B2CF9AE}" pid="4" name="ICV">
    <vt:lpwstr>6A4517318B1C49ECB4EF1C05787C0625_12</vt:lpwstr>
  </property>
</Properties>
</file>