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94" w:lineRule="exact"/>
        <w:jc w:val="both"/>
        <w:textAlignment w:val="auto"/>
        <w:rPr>
          <w:rFonts w:hint="eastAsia" w:ascii="方正小标宋_GBK" w:hAnsi="Times New Roman" w:eastAsia="方正小标宋_GBK" w:cs="Times New Roman"/>
          <w:sz w:val="40"/>
          <w:szCs w:val="40"/>
        </w:rPr>
      </w:pPr>
    </w:p>
    <w:p>
      <w:pPr>
        <w:pStyle w:val="2"/>
        <w:rPr>
          <w:rFonts w:hint="eastAsia" w:ascii="方正小标宋_GBK" w:hAnsi="Times New Roman" w:eastAsia="方正小标宋_GBK" w:cs="Times New Roman"/>
          <w:sz w:val="40"/>
          <w:szCs w:val="40"/>
        </w:rPr>
      </w:pPr>
    </w:p>
    <w:p>
      <w:pPr>
        <w:pStyle w:val="2"/>
        <w:rPr>
          <w:rFonts w:hint="eastAsia" w:ascii="方正小标宋_GBK" w:hAnsi="Times New Roman" w:eastAsia="方正小标宋_GBK" w:cs="Times New Roman"/>
          <w:sz w:val="40"/>
          <w:szCs w:val="40"/>
        </w:rPr>
      </w:pPr>
    </w:p>
    <w:p>
      <w:pPr>
        <w:pStyle w:val="2"/>
        <w:rPr>
          <w:rFonts w:hint="eastAsia" w:ascii="方正小标宋_GBK" w:hAnsi="Times New Roman" w:eastAsia="方正小标宋_GBK" w:cs="Times New Roman"/>
          <w:sz w:val="40"/>
          <w:szCs w:val="40"/>
        </w:rPr>
      </w:pPr>
    </w:p>
    <w:p>
      <w:pPr>
        <w:keepNext w:val="0"/>
        <w:keepLines w:val="0"/>
        <w:pageBreakBefore w:val="0"/>
        <w:kinsoku/>
        <w:overflowPunct/>
        <w:topLinePunct w:val="0"/>
        <w:autoSpaceDE/>
        <w:autoSpaceDN/>
        <w:bidi w:val="0"/>
        <w:adjustRightInd/>
        <w:snapToGrid/>
        <w:spacing w:line="594" w:lineRule="exact"/>
        <w:jc w:val="center"/>
        <w:textAlignment w:val="auto"/>
        <w:rPr>
          <w:rFonts w:hint="eastAsia" w:ascii="方正小标宋_GBK" w:hAnsi="Times New Roman" w:eastAsia="方正小标宋_GBK" w:cs="Times New Roman"/>
          <w:sz w:val="40"/>
          <w:szCs w:val="40"/>
        </w:rPr>
      </w:pPr>
      <w:r>
        <w:rPr>
          <w:rFonts w:hint="default" w:ascii="Times New Roman" w:hAnsi="Times New Roman" w:eastAsia="方正仿宋_GBK" w:cs="Times New Roman"/>
          <w:sz w:val="32"/>
          <w:szCs w:val="32"/>
          <w:vertAlign w:val="baseline"/>
          <w:lang w:val="en-US" w:eastAsia="zh-CN"/>
        </w:rPr>
        <w:t>围龙</w:t>
      </w:r>
      <w:r>
        <w:rPr>
          <w:rFonts w:hint="eastAsia" w:ascii="Times New Roman" w:hAnsi="Times New Roman" w:eastAsia="方正仿宋_GBK" w:cs="Times New Roman"/>
          <w:sz w:val="32"/>
          <w:szCs w:val="32"/>
          <w:vertAlign w:val="baseline"/>
          <w:lang w:val="en-US" w:eastAsia="zh-CN"/>
        </w:rPr>
        <w:t>府</w:t>
      </w:r>
      <w:r>
        <w:rPr>
          <w:rFonts w:hint="default" w:ascii="Times New Roman" w:hAnsi="Times New Roman" w:eastAsia="方正仿宋_GBK" w:cs="Times New Roman"/>
          <w:sz w:val="32"/>
          <w:szCs w:val="32"/>
          <w:vertAlign w:val="baseline"/>
          <w:lang w:val="en-US" w:eastAsia="zh-CN"/>
        </w:rPr>
        <w:t>〔2026〕</w:t>
      </w:r>
      <w:r>
        <w:rPr>
          <w:rFonts w:hint="eastAsia" w:ascii="Times New Roman" w:hAnsi="Times New Roman" w:eastAsia="方正仿宋_GBK" w:cs="Times New Roman"/>
          <w:sz w:val="32"/>
          <w:szCs w:val="32"/>
          <w:vertAlign w:val="baseline"/>
          <w:lang w:val="en-US" w:eastAsia="zh-CN"/>
        </w:rPr>
        <w:t>4</w:t>
      </w:r>
      <w:r>
        <w:rPr>
          <w:rFonts w:hint="default" w:ascii="Times New Roman" w:hAnsi="Times New Roman" w:eastAsia="方正仿宋_GBK" w:cs="Times New Roman"/>
          <w:sz w:val="32"/>
          <w:szCs w:val="32"/>
          <w:vertAlign w:val="baseline"/>
          <w:lang w:val="en-US" w:eastAsia="zh-CN"/>
        </w:rPr>
        <w:t>1号</w:t>
      </w:r>
    </w:p>
    <w:p>
      <w:pPr>
        <w:keepNext w:val="0"/>
        <w:keepLines w:val="0"/>
        <w:pageBreakBefore w:val="0"/>
        <w:kinsoku/>
        <w:overflowPunct/>
        <w:topLinePunct w:val="0"/>
        <w:autoSpaceDE/>
        <w:autoSpaceDN/>
        <w:bidi w:val="0"/>
        <w:adjustRightInd/>
        <w:snapToGrid/>
        <w:spacing w:line="594" w:lineRule="exact"/>
        <w:jc w:val="center"/>
        <w:textAlignment w:val="auto"/>
        <w:rPr>
          <w:rFonts w:hint="eastAsia" w:ascii="方正小标宋_GBK" w:hAnsi="Times New Roman" w:eastAsia="方正小标宋_GBK" w:cs="Times New Roman"/>
          <w:sz w:val="40"/>
          <w:szCs w:val="40"/>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w:t>
      </w:r>
      <w:r>
        <w:rPr>
          <w:rFonts w:hint="eastAsia" w:ascii="方正小标宋_GBK" w:hAnsi="方正小标宋_GBK" w:eastAsia="方正小标宋_GBK" w:cs="方正小标宋_GBK"/>
          <w:sz w:val="44"/>
          <w:szCs w:val="44"/>
          <w:lang w:eastAsia="zh-CN"/>
        </w:rPr>
        <w:t>铜梁区围龙镇</w:t>
      </w:r>
      <w:r>
        <w:rPr>
          <w:rFonts w:hint="eastAsia" w:ascii="方正小标宋_GBK" w:hAnsi="方正小标宋_GBK" w:eastAsia="方正小标宋_GBK" w:cs="方正小标宋_GBK"/>
          <w:sz w:val="44"/>
          <w:szCs w:val="44"/>
        </w:rPr>
        <w:t>人民政府</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关于印发《围龙镇农村产权流转交易市场建设工作方案》的通知</w:t>
      </w:r>
    </w:p>
    <w:p>
      <w:pPr>
        <w:pStyle w:val="8"/>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94" w:lineRule="exact"/>
        <w:ind w:left="0" w:right="0"/>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val="en-US" w:eastAsia="zh-CN"/>
        </w:rPr>
      </w:pPr>
    </w:p>
    <w:p>
      <w:pPr>
        <w:pStyle w:val="8"/>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30" w:lineRule="exact"/>
        <w:ind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val="en-US" w:eastAsia="zh-CN"/>
        </w:rPr>
        <w:t>一中心、四版块、</w:t>
      </w:r>
      <w:r>
        <w:rPr>
          <w:rFonts w:hint="eastAsia" w:ascii="方正仿宋_GBK" w:hAnsi="方正仿宋_GBK" w:eastAsia="方正仿宋_GBK" w:cs="方正仿宋_GBK"/>
          <w:i w:val="0"/>
          <w:iCs w:val="0"/>
          <w:caps w:val="0"/>
          <w:color w:val="333333"/>
          <w:spacing w:val="0"/>
          <w:sz w:val="32"/>
          <w:szCs w:val="32"/>
          <w:shd w:val="clear" w:fill="FFFFFF"/>
        </w:rPr>
        <w:t>各村，有关单位：</w:t>
      </w:r>
    </w:p>
    <w:p>
      <w:pPr>
        <w:pStyle w:val="8"/>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为稳妥推进我镇农村产权流转交易市场建设，现将《</w:t>
      </w:r>
      <w:r>
        <w:rPr>
          <w:rFonts w:hint="eastAsia" w:ascii="方正仿宋_GBK" w:hAnsi="方正仿宋_GBK" w:eastAsia="方正仿宋_GBK" w:cs="方正仿宋_GBK"/>
          <w:i w:val="0"/>
          <w:iCs w:val="0"/>
          <w:caps w:val="0"/>
          <w:color w:val="333333"/>
          <w:spacing w:val="0"/>
          <w:sz w:val="32"/>
          <w:szCs w:val="32"/>
          <w:shd w:val="clear" w:fill="FFFFFF"/>
          <w:lang w:eastAsia="zh-CN"/>
        </w:rPr>
        <w:t>围龙镇</w:t>
      </w:r>
      <w:r>
        <w:rPr>
          <w:rFonts w:hint="eastAsia" w:ascii="方正仿宋_GBK" w:hAnsi="方正仿宋_GBK" w:eastAsia="方正仿宋_GBK" w:cs="方正仿宋_GBK"/>
          <w:i w:val="0"/>
          <w:iCs w:val="0"/>
          <w:caps w:val="0"/>
          <w:color w:val="333333"/>
          <w:spacing w:val="0"/>
          <w:sz w:val="32"/>
          <w:szCs w:val="32"/>
          <w:shd w:val="clear" w:fill="FFFFFF"/>
        </w:rPr>
        <w:t>农村产权流转交易市场建设工作</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方案</w:t>
      </w:r>
      <w:r>
        <w:rPr>
          <w:rFonts w:hint="eastAsia" w:ascii="方正仿宋_GBK" w:hAnsi="方正仿宋_GBK" w:eastAsia="方正仿宋_GBK" w:cs="方正仿宋_GBK"/>
          <w:i w:val="0"/>
          <w:iCs w:val="0"/>
          <w:caps w:val="0"/>
          <w:color w:val="333333"/>
          <w:spacing w:val="0"/>
          <w:sz w:val="32"/>
          <w:szCs w:val="32"/>
          <w:shd w:val="clear" w:fill="FFFFFF"/>
        </w:rPr>
        <w:t>》印发给你们，请认真做好贯彻落实。</w:t>
      </w:r>
    </w:p>
    <w:p>
      <w:pPr>
        <w:keepNext w:val="0"/>
        <w:keepLines w:val="0"/>
        <w:pageBreakBefore w:val="0"/>
        <w:kinsoku/>
        <w:wordWrap/>
        <w:overflowPunct/>
        <w:topLinePunct w:val="0"/>
        <w:autoSpaceDE/>
        <w:autoSpaceDN/>
        <w:bidi w:val="0"/>
        <w:adjustRightInd/>
        <w:snapToGrid/>
        <w:spacing w:line="530" w:lineRule="exact"/>
        <w:jc w:val="both"/>
        <w:textAlignment w:val="auto"/>
        <w:rPr>
          <w:rFonts w:hint="eastAsia" w:ascii="Times New Roman" w:hAnsi="Times New Roman" w:eastAsia="方正仿宋_GBK" w:cs="方正仿宋_GBK"/>
          <w:sz w:val="32"/>
          <w:szCs w:val="32"/>
        </w:rPr>
      </w:pPr>
    </w:p>
    <w:p>
      <w:pPr>
        <w:pStyle w:val="2"/>
        <w:rPr>
          <w:rFonts w:hint="eastAsia"/>
        </w:rPr>
      </w:pPr>
    </w:p>
    <w:p>
      <w:pPr>
        <w:keepNext w:val="0"/>
        <w:keepLines w:val="0"/>
        <w:pageBreakBefore w:val="0"/>
        <w:kinsoku/>
        <w:wordWrap/>
        <w:overflowPunct/>
        <w:topLinePunct w:val="0"/>
        <w:autoSpaceDE/>
        <w:autoSpaceDN/>
        <w:bidi w:val="0"/>
        <w:adjustRightInd/>
        <w:snapToGrid/>
        <w:spacing w:line="530" w:lineRule="exact"/>
        <w:jc w:val="both"/>
        <w:textAlignment w:val="auto"/>
        <w:rPr>
          <w:rFonts w:hint="eastAsia" w:ascii="Times New Roman" w:hAnsi="Times New Roman" w:eastAsia="方正仿宋_GBK" w:cs="方正仿宋_GBK"/>
          <w:sz w:val="32"/>
          <w:szCs w:val="32"/>
        </w:rPr>
      </w:pPr>
    </w:p>
    <w:p>
      <w:pPr>
        <w:keepNext w:val="0"/>
        <w:keepLines w:val="0"/>
        <w:pageBreakBefore w:val="0"/>
        <w:kinsoku/>
        <w:wordWrap/>
        <w:overflowPunct/>
        <w:topLinePunct w:val="0"/>
        <w:autoSpaceDE/>
        <w:autoSpaceDN/>
        <w:bidi w:val="0"/>
        <w:adjustRightInd/>
        <w:snapToGrid/>
        <w:spacing w:line="530" w:lineRule="exact"/>
        <w:ind w:firstLine="4160" w:firstLineChars="1300"/>
        <w:jc w:val="both"/>
        <w:textAlignment w:val="auto"/>
        <w:rPr>
          <w:rFonts w:hint="eastAsia" w:ascii="Times New Roman" w:hAnsi="Times New Roman" w:eastAsia="方正仿宋_GBK" w:cs="方正仿宋_GBK"/>
          <w:color w:val="000000"/>
          <w:kern w:val="0"/>
          <w:sz w:val="32"/>
          <w:szCs w:val="32"/>
          <w:lang w:bidi="ar"/>
        </w:rPr>
      </w:pPr>
      <w:r>
        <w:rPr>
          <w:rFonts w:hint="eastAsia" w:ascii="Times New Roman" w:hAnsi="Times New Roman" w:eastAsia="方正仿宋_GBK" w:cs="方正仿宋_GBK"/>
          <w:color w:val="000000"/>
          <w:kern w:val="0"/>
          <w:sz w:val="32"/>
          <w:szCs w:val="32"/>
          <w:lang w:bidi="ar"/>
        </w:rPr>
        <w:t>重庆市</w:t>
      </w:r>
      <w:r>
        <w:rPr>
          <w:rFonts w:hint="eastAsia" w:ascii="Times New Roman" w:hAnsi="Times New Roman" w:eastAsia="方正仿宋_GBK" w:cs="方正仿宋_GBK"/>
          <w:color w:val="000000"/>
          <w:kern w:val="0"/>
          <w:sz w:val="32"/>
          <w:szCs w:val="32"/>
          <w:lang w:eastAsia="zh-CN" w:bidi="ar"/>
        </w:rPr>
        <w:t>铜梁区围龙镇</w:t>
      </w:r>
      <w:r>
        <w:rPr>
          <w:rFonts w:hint="eastAsia" w:ascii="Times New Roman" w:hAnsi="Times New Roman" w:eastAsia="方正仿宋_GBK" w:cs="方正仿宋_GBK"/>
          <w:color w:val="000000"/>
          <w:kern w:val="0"/>
          <w:sz w:val="32"/>
          <w:szCs w:val="32"/>
          <w:lang w:bidi="ar"/>
        </w:rPr>
        <w:t>人民</w:t>
      </w:r>
      <w:r>
        <w:rPr>
          <w:rFonts w:hint="eastAsia" w:ascii="Times New Roman" w:hAnsi="Times New Roman" w:eastAsia="方正仿宋_GBK" w:cs="方正仿宋_GBK"/>
          <w:color w:val="000000"/>
          <w:kern w:val="0"/>
          <w:sz w:val="32"/>
          <w:szCs w:val="32"/>
          <w:lang w:eastAsia="zh-CN" w:bidi="ar"/>
        </w:rPr>
        <w:t>政</w:t>
      </w:r>
      <w:r>
        <w:rPr>
          <w:rFonts w:hint="eastAsia" w:ascii="Times New Roman" w:hAnsi="Times New Roman" w:eastAsia="方正仿宋_GBK" w:cs="方正仿宋_GBK"/>
          <w:color w:val="000000"/>
          <w:kern w:val="0"/>
          <w:sz w:val="32"/>
          <w:szCs w:val="32"/>
          <w:lang w:bidi="ar"/>
        </w:rPr>
        <w:t>府</w:t>
      </w:r>
    </w:p>
    <w:p>
      <w:pPr>
        <w:keepNext w:val="0"/>
        <w:keepLines w:val="0"/>
        <w:pageBreakBefore w:val="0"/>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方正仿宋_GBK" w:cs="方正仿宋_GBK"/>
          <w:color w:val="000000"/>
          <w:kern w:val="0"/>
          <w:sz w:val="32"/>
          <w:szCs w:val="32"/>
          <w:lang w:bidi="ar"/>
        </w:rPr>
      </w:pPr>
      <w:r>
        <w:rPr>
          <w:rFonts w:hint="eastAsia" w:ascii="Times New Roman" w:hAnsi="Times New Roman" w:eastAsia="方正仿宋_GBK" w:cs="方正仿宋_GBK"/>
          <w:color w:val="000000"/>
          <w:kern w:val="0"/>
          <w:sz w:val="32"/>
          <w:szCs w:val="32"/>
          <w:lang w:val="en-US" w:eastAsia="zh-CN" w:bidi="ar"/>
        </w:rPr>
        <w:t xml:space="preserve">                            </w:t>
      </w:r>
      <w:r>
        <w:rPr>
          <w:rFonts w:hint="eastAsia" w:ascii="Times New Roman" w:hAnsi="Times New Roman" w:eastAsia="方正仿宋_GBK" w:cs="方正仿宋_GBK"/>
          <w:color w:val="000000"/>
          <w:kern w:val="0"/>
          <w:sz w:val="32"/>
          <w:szCs w:val="32"/>
          <w:lang w:bidi="ar"/>
        </w:rPr>
        <w:t>202</w:t>
      </w:r>
      <w:r>
        <w:rPr>
          <w:rFonts w:hint="eastAsia" w:ascii="Times New Roman" w:hAnsi="Times New Roman" w:eastAsia="方正仿宋_GBK" w:cs="方正仿宋_GBK"/>
          <w:color w:val="000000"/>
          <w:kern w:val="0"/>
          <w:sz w:val="32"/>
          <w:szCs w:val="32"/>
          <w:lang w:val="en-US" w:eastAsia="zh-CN" w:bidi="ar"/>
        </w:rPr>
        <w:t>6</w:t>
      </w:r>
      <w:r>
        <w:rPr>
          <w:rFonts w:hint="eastAsia" w:ascii="Times New Roman" w:hAnsi="Times New Roman" w:eastAsia="方正仿宋_GBK" w:cs="方正仿宋_GBK"/>
          <w:color w:val="000000"/>
          <w:kern w:val="0"/>
          <w:sz w:val="32"/>
          <w:szCs w:val="32"/>
          <w:lang w:bidi="ar"/>
        </w:rPr>
        <w:t>年</w:t>
      </w:r>
      <w:r>
        <w:rPr>
          <w:rFonts w:hint="eastAsia" w:ascii="Times New Roman" w:hAnsi="Times New Roman" w:eastAsia="方正仿宋_GBK" w:cs="方正仿宋_GBK"/>
          <w:color w:val="000000"/>
          <w:kern w:val="0"/>
          <w:sz w:val="32"/>
          <w:szCs w:val="32"/>
          <w:lang w:val="en-US" w:eastAsia="zh-CN" w:bidi="ar"/>
        </w:rPr>
        <w:t>8</w:t>
      </w:r>
      <w:r>
        <w:rPr>
          <w:rFonts w:hint="eastAsia" w:ascii="Times New Roman" w:hAnsi="Times New Roman" w:eastAsia="方正仿宋_GBK" w:cs="方正仿宋_GBK"/>
          <w:color w:val="000000"/>
          <w:kern w:val="0"/>
          <w:sz w:val="32"/>
          <w:szCs w:val="32"/>
          <w:lang w:bidi="ar"/>
        </w:rPr>
        <w:t>月</w:t>
      </w:r>
      <w:r>
        <w:rPr>
          <w:rFonts w:hint="eastAsia" w:ascii="Times New Roman" w:hAnsi="Times New Roman" w:eastAsia="方正仿宋_GBK" w:cs="方正仿宋_GBK"/>
          <w:color w:val="000000"/>
          <w:kern w:val="0"/>
          <w:sz w:val="32"/>
          <w:szCs w:val="32"/>
          <w:lang w:val="en-US" w:eastAsia="zh-CN" w:bidi="ar"/>
        </w:rPr>
        <w:t>10</w:t>
      </w:r>
      <w:r>
        <w:rPr>
          <w:rFonts w:hint="eastAsia" w:ascii="Times New Roman" w:hAnsi="Times New Roman" w:eastAsia="方正仿宋_GBK" w:cs="方正仿宋_GBK"/>
          <w:color w:val="000000"/>
          <w:kern w:val="0"/>
          <w:sz w:val="32"/>
          <w:szCs w:val="32"/>
          <w:lang w:bidi="ar"/>
        </w:rPr>
        <w:t>日</w:t>
      </w:r>
    </w:p>
    <w:p>
      <w:pPr>
        <w:keepNext w:val="0"/>
        <w:keepLines w:val="0"/>
        <w:pageBreakBefore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color w:val="000000"/>
          <w:kern w:val="0"/>
          <w:sz w:val="32"/>
          <w:szCs w:val="32"/>
          <w:lang w:eastAsia="zh-CN" w:bidi="ar"/>
        </w:rPr>
      </w:pPr>
      <w:r>
        <w:rPr>
          <w:rFonts w:hint="eastAsia" w:ascii="Times New Roman" w:hAnsi="Times New Roman" w:eastAsia="方正仿宋_GBK" w:cs="方正仿宋_GBK"/>
          <w:color w:val="000000"/>
          <w:kern w:val="0"/>
          <w:sz w:val="32"/>
          <w:szCs w:val="32"/>
          <w:lang w:eastAsia="zh-CN" w:bidi="ar"/>
        </w:rPr>
        <w:t>（此件公开发布）</w:t>
      </w:r>
    </w:p>
    <w:p>
      <w:pPr>
        <w:keepNext w:val="0"/>
        <w:keepLines w:val="0"/>
        <w:pageBreakBefore w:val="0"/>
        <w:kinsoku/>
        <w:wordWrap/>
        <w:overflowPunct/>
        <w:topLinePunct w:val="0"/>
        <w:bidi w:val="0"/>
        <w:snapToGrid/>
        <w:spacing w:line="594" w:lineRule="exact"/>
        <w:jc w:val="center"/>
        <w:textAlignment w:val="auto"/>
        <w:rPr>
          <w:rFonts w:hint="eastAsia" w:ascii="方正小标宋_GBK" w:hAnsi="方正小标宋_GBK" w:eastAsia="方正小标宋_GBK" w:cs="方正小标宋_GBK"/>
          <w:sz w:val="44"/>
          <w:szCs w:val="44"/>
          <w:lang w:val="en-US" w:eastAsia="zh-CN"/>
        </w:rPr>
        <w:sectPr>
          <w:footerReference r:id="rId3" w:type="default"/>
          <w:pgSz w:w="11906" w:h="16838"/>
          <w:pgMar w:top="2098" w:right="1531" w:bottom="1984" w:left="1531" w:header="851" w:footer="1474" w:gutter="0"/>
          <w:pgNumType w:fmt="decimal"/>
          <w:cols w:space="0" w:num="1"/>
          <w:rtlGutter w:val="0"/>
          <w:docGrid w:type="lines" w:linePitch="312" w:charSpace="0"/>
        </w:sectPr>
      </w:pPr>
    </w:p>
    <w:p>
      <w:pPr>
        <w:keepNext w:val="0"/>
        <w:keepLines w:val="0"/>
        <w:pageBreakBefore w:val="0"/>
        <w:kinsoku/>
        <w:wordWrap/>
        <w:overflowPunct/>
        <w:topLinePunct w:val="0"/>
        <w:bidi w:val="0"/>
        <w:snapToGrid/>
        <w:spacing w:line="594"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围龙镇农村产权流转交易市场建设工作方案</w:t>
      </w:r>
    </w:p>
    <w:p>
      <w:pPr>
        <w:keepNext w:val="0"/>
        <w:keepLines w:val="0"/>
        <w:pageBreakBefore w:val="0"/>
        <w:kinsoku/>
        <w:wordWrap/>
        <w:overflowPunct/>
        <w:topLinePunct w:val="0"/>
        <w:bidi w:val="0"/>
        <w:snapToGrid/>
        <w:spacing w:line="594"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为规范农村产权流转交易行为，提高农村要素资源配置和利用效率，促进城乡要素平等交换和双向流动，保障农民和农村集体的财产权益，根据《</w:t>
      </w:r>
      <w:r>
        <w:rPr>
          <w:rFonts w:hint="default" w:ascii="Times New Roman" w:hAnsi="Times New Roman" w:eastAsia="方正仿宋_GBK" w:cs="方正仿宋_GBK"/>
          <w:sz w:val="32"/>
          <w:szCs w:val="32"/>
          <w:lang w:val="en-US" w:eastAsia="zh-CN"/>
        </w:rPr>
        <w:t>重庆市健全完善农村产权流转交易市场工作方案》和《铜梁区农村产权流转交易市场化体系建设实施方案（试行）》</w:t>
      </w:r>
      <w:r>
        <w:rPr>
          <w:rFonts w:hint="eastAsia" w:ascii="Times New Roman" w:hAnsi="Times New Roman" w:eastAsia="方正仿宋_GBK" w:cs="方正仿宋_GBK"/>
          <w:sz w:val="32"/>
          <w:szCs w:val="32"/>
          <w:lang w:val="en-US" w:eastAsia="zh-CN"/>
        </w:rPr>
        <w:t>等工作要求，结合我镇实际，制定如下工作计划。</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w:t>
      </w:r>
      <w:r>
        <w:rPr>
          <w:rFonts w:hint="eastAsia" w:ascii="Times New Roman" w:hAnsi="Times New Roman" w:eastAsia="方正仿宋_GBK" w:cs="方正仿宋_GBK"/>
          <w:sz w:val="32"/>
          <w:szCs w:val="32"/>
          <w:lang w:val="en-US" w:eastAsia="zh-CN"/>
        </w:rPr>
        <w:t>、</w:t>
      </w:r>
      <w:r>
        <w:rPr>
          <w:rFonts w:hint="eastAsia" w:ascii="方正黑体_GBK" w:hAnsi="方正黑体_GBK" w:eastAsia="方正黑体_GBK" w:cs="方正黑体_GBK"/>
          <w:sz w:val="32"/>
          <w:szCs w:val="32"/>
          <w:lang w:val="en-US" w:eastAsia="zh-CN"/>
        </w:rPr>
        <w:t>工作目标</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以保障农民和农村集体经济组织（含村股份经济合作联合社、股份经济合作社、经济合作社、代行村集体经济组织职能的村民委员会、集体经济独立核算的村民小组，以下简称“农村集体”）财产权益为核心，规范农村产权流转交易行为和完善服务功能为重点，进一步巩固深化农村集体产权制度改革成果，推动农村资源要素合理流动和优化配置，健全农村产权流转交易市场体系，为全面推进乡村振兴提供有力支撑。</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w:t>
      </w:r>
      <w:r>
        <w:rPr>
          <w:rFonts w:hint="eastAsia" w:ascii="Times New Roman" w:hAnsi="Times New Roman" w:eastAsia="方正仿宋_GBK" w:cs="方正仿宋_GBK"/>
          <w:sz w:val="32"/>
          <w:szCs w:val="32"/>
          <w:lang w:val="en-US" w:eastAsia="zh-CN"/>
        </w:rPr>
        <w:t>、</w:t>
      </w:r>
      <w:r>
        <w:rPr>
          <w:rFonts w:hint="eastAsia" w:ascii="方正黑体_GBK" w:hAnsi="方正黑体_GBK" w:eastAsia="方正黑体_GBK" w:cs="方正黑体_GBK"/>
          <w:sz w:val="32"/>
          <w:szCs w:val="32"/>
          <w:lang w:val="en-US" w:eastAsia="zh-CN"/>
        </w:rPr>
        <w:t>工作原则</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（一）坚持公益性原则。</w:t>
      </w:r>
      <w:r>
        <w:rPr>
          <w:rFonts w:hint="eastAsia" w:ascii="Times New Roman" w:hAnsi="Times New Roman" w:eastAsia="方正仿宋_GBK" w:cs="方正仿宋_GBK"/>
          <w:sz w:val="32"/>
          <w:szCs w:val="32"/>
          <w:lang w:val="en-US" w:eastAsia="zh-CN"/>
        </w:rPr>
        <w:t>坚持以农为本、服务“三农”，不以营利为目的，引导、规范和扶持农村产权流转交易市场发展，促进农村集体资产保值增值和农民增收。</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（二）坚持规范性原则。</w:t>
      </w:r>
      <w:r>
        <w:rPr>
          <w:rFonts w:hint="eastAsia" w:ascii="Times New Roman" w:hAnsi="Times New Roman" w:eastAsia="方正仿宋_GBK" w:cs="方正仿宋_GBK"/>
          <w:sz w:val="32"/>
          <w:szCs w:val="32"/>
          <w:lang w:val="en-US" w:eastAsia="zh-CN"/>
        </w:rPr>
        <w:t>严格执行国家法律、法规和有关政策规定，坚持农村产权流转交易市场信息发布、交易规则、交易系统、交易鉴证、监督管理“五统一”。</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（三）坚持市场化原则。</w:t>
      </w:r>
      <w:r>
        <w:rPr>
          <w:rFonts w:hint="eastAsia" w:ascii="Times New Roman" w:hAnsi="Times New Roman" w:eastAsia="方正仿宋_GBK" w:cs="方正仿宋_GBK"/>
          <w:sz w:val="32"/>
          <w:szCs w:val="32"/>
          <w:lang w:val="en-US" w:eastAsia="zh-CN"/>
        </w:rPr>
        <w:t>坚持公开透明、自主交易、公平竞争，创新市场化运行机制，带动农村资源资产价值实现最大化，保障产权交易市场良性运营和可持续发展。</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三</w:t>
      </w:r>
      <w:r>
        <w:rPr>
          <w:rFonts w:hint="eastAsia" w:ascii="Times New Roman" w:hAnsi="Times New Roman" w:eastAsia="方正仿宋_GBK" w:cs="方正仿宋_GBK"/>
          <w:sz w:val="32"/>
          <w:szCs w:val="32"/>
          <w:lang w:val="en-US" w:eastAsia="zh-CN"/>
        </w:rPr>
        <w:t>、</w:t>
      </w:r>
      <w:r>
        <w:rPr>
          <w:rFonts w:hint="eastAsia" w:ascii="方正黑体_GBK" w:hAnsi="方正黑体_GBK" w:eastAsia="方正黑体_GBK" w:cs="方正黑体_GBK"/>
          <w:sz w:val="32"/>
          <w:szCs w:val="32"/>
          <w:lang w:val="en-US" w:eastAsia="zh-CN"/>
        </w:rPr>
        <w:t xml:space="preserve">组织架构  </w:t>
      </w:r>
      <w:r>
        <w:rPr>
          <w:rFonts w:hint="eastAsia" w:ascii="Times New Roman" w:hAnsi="Times New Roman"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由镇政府牵头成立围龙镇农村产权交易服务站（以下简称交易服务站），负责发布全镇农村产权交易信息，组织农村产权流转交易、依法为农村各类产权的流转交易提供网络平台、场所设施、交易鉴证等服务，不断拓展功能，逐步发展成为集信息发布、产权交易法律咨询、资产评估抵押融资等为一体的为农服务平台。</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（一）技术支撑。</w:t>
      </w:r>
      <w:r>
        <w:rPr>
          <w:rFonts w:hint="eastAsia" w:ascii="Times New Roman" w:hAnsi="Times New Roman" w:eastAsia="方正仿宋_GBK" w:cs="方正仿宋_GBK"/>
          <w:sz w:val="32"/>
          <w:szCs w:val="32"/>
          <w:lang w:val="en-US" w:eastAsia="zh-CN"/>
        </w:rPr>
        <w:t>重庆江北联创城乡融合研究中心作为运营主体，负责交易服务站的日常运营管理。对围龙镇选派的工作人员进行系统培训和业务指导，定期组织参加基层农村产权交易专员培训，参与交易服务站具体业务，交易服务站包括汇总和发布全镇农村产权流转交易信息；组织农村产权现场或网络竞价交易，联系重庆市土交所出具交易鉴证书；召开各类农村产权交易推介会；提供农村产权交易相关政策咨询、业务培训服务；指导村级产权流转交易工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（二）办公场所。</w:t>
      </w:r>
      <w:r>
        <w:rPr>
          <w:rFonts w:hint="eastAsia" w:ascii="Times New Roman" w:hAnsi="Times New Roman" w:eastAsia="方正仿宋_GBK" w:cs="方正仿宋_GBK"/>
          <w:sz w:val="32"/>
          <w:szCs w:val="32"/>
          <w:lang w:val="en-US" w:eastAsia="zh-CN"/>
        </w:rPr>
        <w:t>交易服务站设在龙湖村现桃园咖啡，各村集体经济股份合作联合社内设立村级产权服务部，各村级服务部明确1名以上具有《农村集体经济经理人》或《基层农村产权交易专员》结业证书的人员担任并兼职产权服务部负责人，负责本村产权信息收集上报、代办交易申请、标的物交易资格初审等本村产权交易相关工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（三）人员配置</w:t>
      </w:r>
      <w:r>
        <w:rPr>
          <w:rFonts w:hint="eastAsia" w:ascii="Times New Roman" w:hAnsi="Times New Roman" w:eastAsia="方正仿宋_GBK" w:cs="方正仿宋_GBK"/>
          <w:sz w:val="32"/>
          <w:szCs w:val="32"/>
          <w:lang w:val="en-US" w:eastAsia="zh-CN"/>
        </w:rPr>
        <w:t>。镇级交易站设岗位5个，其中：围龙镇农村产权联系服务站指导员1人，围龙镇农村产权联系服务站长1人，围龙镇农村产权交易业务专员3人，其中专职1人，轮值2人（负责业务受理、服务引领、信息库管理、信息收集和发布、市场开拓、项目推介交易鉴证及备案、分支机构建设与管理等工作）；综合岗专员1名（负责财务、档案管理、日常事务性工作）。指导员由围龙镇政府指定，站长与业务专员由重庆江北联创城乡融合研究中心培训并指定。</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w:t>
      </w:r>
      <w:r>
        <w:rPr>
          <w:rFonts w:hint="eastAsia" w:ascii="Times New Roman" w:hAnsi="Times New Roman" w:eastAsia="方正仿宋_GBK" w:cs="方正仿宋_GBK"/>
          <w:sz w:val="32"/>
          <w:szCs w:val="32"/>
          <w:lang w:val="en-US" w:eastAsia="zh-CN"/>
        </w:rPr>
        <w:t>、</w:t>
      </w:r>
      <w:r>
        <w:rPr>
          <w:rFonts w:hint="eastAsia" w:ascii="方正黑体_GBK" w:hAnsi="方正黑体_GBK" w:eastAsia="方正黑体_GBK" w:cs="方正黑体_GBK"/>
          <w:sz w:val="32"/>
          <w:szCs w:val="32"/>
          <w:lang w:val="en-US" w:eastAsia="zh-CN"/>
        </w:rPr>
        <w:t>工作机制</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（一）建立工作协调领导机制。</w:t>
      </w:r>
      <w:r>
        <w:rPr>
          <w:rFonts w:hint="eastAsia" w:ascii="Times New Roman" w:hAnsi="Times New Roman" w:eastAsia="方正仿宋_GBK" w:cs="方正仿宋_GBK"/>
          <w:sz w:val="32"/>
          <w:szCs w:val="32"/>
          <w:lang w:val="en-US" w:eastAsia="zh-CN"/>
        </w:rPr>
        <w:t>成立围龙镇农村产权流转交易工作领导小组（附件1），由镇政府主要领导任组长牵头抓总，分管农业农村工作的领导具体协调负责集体资产资源监管等工作，分管规划建设的领导具体负责其它农村产权流转交易工作，各成员单位按照职责分工指导监管市场运行，协同推进农村产权流转交易市场建设，保障农村产权流转交易事项的顺利进行。</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（二）建立交易平台运转机制。</w:t>
      </w:r>
      <w:r>
        <w:rPr>
          <w:rFonts w:hint="eastAsia" w:ascii="Times New Roman" w:hAnsi="Times New Roman" w:eastAsia="方正仿宋_GBK" w:cs="方正仿宋_GBK"/>
          <w:sz w:val="32"/>
          <w:szCs w:val="32"/>
          <w:lang w:val="en-US" w:eastAsia="zh-CN"/>
        </w:rPr>
        <w:t>交易平台采取镇农业农村岗和规划建设岗等部门联合协同运转“双轨”机制，引入由重庆市土交所授权的基层农村产权站运营方（联创城乡融合研究中心团队）共同推进交易前期准备筹建工作，负责围龙镇集体经济组织进行信息收集，拟交易信息资料的规范，对接农村产权交易流转平台，包括发布信息及配套服务工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（三）建立镇村协同服务机制。</w:t>
      </w:r>
      <w:r>
        <w:rPr>
          <w:rFonts w:hint="eastAsia" w:ascii="Times New Roman" w:hAnsi="Times New Roman" w:eastAsia="方正仿宋_GBK" w:cs="方正仿宋_GBK"/>
          <w:sz w:val="32"/>
          <w:szCs w:val="32"/>
          <w:lang w:val="en-US" w:eastAsia="zh-CN"/>
        </w:rPr>
        <w:t>镇农业农村岗做好全镇“三资”合同流转到期预警信息及新增拟交易信息资料交易前的指导核对工作并盖复核章，建立交易完成后的三资档案；镇规划建设岗负责指导操作镇级服务平台，建立农村集体产权流转数据库，按规定将辖区内农村集体产权纳入交易，做好农村产权流转交易基础资料和信息的收集汇总、登记录入、查验审核、交易审批、归档备案、政策咨询等工作；大路规资所做好拟交易信息土地类别的核对甄别，镇农业农村岗做好拟交易信息涉及林地性质的甄别、拟交易信息涉及水利设施的业务指导，镇生态环保岗做好拟交易信息涉及环境保护相关业务准入的指导等。村级服务部负责本村农村产权流转交易项目信息的收集、查询、上报、公示、宣传等相关服务工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w:t>
      </w:r>
      <w:r>
        <w:rPr>
          <w:rFonts w:hint="eastAsia" w:ascii="Times New Roman" w:hAnsi="Times New Roman" w:eastAsia="方正仿宋_GBK" w:cs="方正仿宋_GBK"/>
          <w:sz w:val="32"/>
          <w:szCs w:val="32"/>
          <w:lang w:val="en-US" w:eastAsia="zh-CN"/>
        </w:rPr>
        <w:t>、</w:t>
      </w:r>
      <w:r>
        <w:rPr>
          <w:rFonts w:hint="eastAsia" w:ascii="方正黑体_GBK" w:hAnsi="方正黑体_GBK" w:eastAsia="方正黑体_GBK" w:cs="方正黑体_GBK"/>
          <w:sz w:val="32"/>
          <w:szCs w:val="32"/>
          <w:lang w:val="en-US" w:eastAsia="zh-CN"/>
        </w:rPr>
        <w:t>工作保障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（一）强化监督管理。</w:t>
      </w:r>
      <w:r>
        <w:rPr>
          <w:rFonts w:hint="eastAsia" w:ascii="Times New Roman" w:hAnsi="Times New Roman" w:eastAsia="方正仿宋_GBK" w:cs="方正仿宋_GBK"/>
          <w:sz w:val="32"/>
          <w:szCs w:val="32"/>
          <w:lang w:val="en-US" w:eastAsia="zh-CN"/>
        </w:rPr>
        <w:t>各村、各有关单位要严格落实</w:t>
      </w:r>
      <w:r>
        <w:rPr>
          <w:rFonts w:hint="default" w:ascii="Times New Roman" w:hAnsi="Times New Roman" w:eastAsia="方正仿宋_GBK" w:cs="方正仿宋_GBK"/>
          <w:sz w:val="32"/>
          <w:szCs w:val="32"/>
          <w:lang w:val="en-US" w:eastAsia="zh-CN"/>
        </w:rPr>
        <w:t>《铜梁区农村产权流转交易市场化体系建设实施方案（试行） 》</w:t>
      </w:r>
      <w:r>
        <w:rPr>
          <w:rFonts w:hint="eastAsia" w:ascii="Times New Roman" w:hAnsi="Times New Roman" w:eastAsia="方正仿宋_GBK" w:cs="方正仿宋_GBK"/>
          <w:sz w:val="32"/>
          <w:szCs w:val="32"/>
          <w:lang w:val="en-US" w:eastAsia="zh-CN"/>
        </w:rPr>
        <w:t>文件要求，强化对涉及农村产权流转交易工作人员的教育管理监督，做好农村产权流转交易的统计监测、违规处理、风险处置等工作，发现违反农村产权流转交易政策规定的行为要及时督促整改，严肃追究责任。</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（二）强化宣传引导</w:t>
      </w:r>
      <w:r>
        <w:rPr>
          <w:rFonts w:hint="eastAsia" w:ascii="Times New Roman" w:hAnsi="Times New Roman" w:eastAsia="方正仿宋_GBK" w:cs="方正仿宋_GBK"/>
          <w:sz w:val="32"/>
          <w:szCs w:val="32"/>
          <w:lang w:val="en-US" w:eastAsia="zh-CN"/>
        </w:rPr>
        <w:t>。各村、有关单位要大力宣传建立农村产权流转交易市场的重大意义和实践中的典型经验，积极引导各类农村产权进入市场流转交易,为建立统一开放、竞争有序的现代农村产权流转交易市场营造良好氛围。建立健全农村产权流转交易管理规定和工作考评机制，强化对各村农村产权流转交易工作的督促检查，对发现的问题及时反馈并加以解决。</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附件：1.围龙镇农村产权流转交易工作协调机制领导小组</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600" w:firstLine="384" w:firstLineChars="120"/>
        <w:jc w:val="both"/>
        <w:textAlignment w:val="auto"/>
        <w:rPr>
          <w:rFonts w:hint="eastAsia" w:ascii="Times New Roman" w:hAnsi="Times New Roman" w:eastAsia="方正仿宋_GBK" w:cs="方正仿宋_GBK"/>
          <w:sz w:val="32"/>
          <w:szCs w:val="32"/>
          <w:lang w:val="en-US" w:eastAsia="zh-CN"/>
        </w:rPr>
        <w:sectPr>
          <w:pgSz w:w="11906" w:h="16838"/>
          <w:pgMar w:top="2098" w:right="1531" w:bottom="1984" w:left="1531" w:header="851" w:footer="1474" w:gutter="0"/>
          <w:pgNumType w:fmt="decimal"/>
          <w:cols w:space="0" w:num="1"/>
          <w:rtlGutter w:val="0"/>
          <w:docGrid w:type="lines" w:linePitch="312" w:charSpace="0"/>
        </w:sectPr>
      </w:pPr>
      <w:r>
        <w:rPr>
          <w:rFonts w:hint="eastAsia" w:ascii="Times New Roman" w:hAnsi="Times New Roman" w:eastAsia="方正仿宋_GBK" w:cs="方正仿宋_GBK"/>
          <w:sz w:val="32"/>
          <w:szCs w:val="32"/>
          <w:lang w:val="en-US" w:eastAsia="zh-CN"/>
        </w:rPr>
        <w:t>2.围龙镇农村产权流转交易流程图</w:t>
      </w:r>
    </w:p>
    <w:p>
      <w:pPr>
        <w:pStyle w:val="8"/>
        <w:keepNext w:val="0"/>
        <w:keepLines w:val="0"/>
        <w:pageBreakBefore w:val="0"/>
        <w:kinsoku/>
        <w:overflowPunct/>
        <w:topLinePunct w:val="0"/>
        <w:bidi w:val="0"/>
        <w:snapToGrid/>
        <w:spacing w:beforeAutospacing="0" w:afterAutospacing="0" w:line="560" w:lineRule="exact"/>
        <w:jc w:val="both"/>
        <w:textAlignment w:val="auto"/>
        <w:rPr>
          <w:rFonts w:hint="default" w:ascii="Times New Roman" w:hAnsi="Times New Roman" w:eastAsia="方正仿宋_GBK" w:cs="Times New Roman"/>
          <w:color w:val="000000"/>
          <w:sz w:val="32"/>
          <w:szCs w:val="32"/>
          <w:shd w:val="clear" w:color="auto" w:fill="FFFFFF"/>
          <w:lang w:val="en-US" w:eastAsia="zh-CN"/>
        </w:rPr>
      </w:pPr>
      <w:r>
        <w:rPr>
          <w:rFonts w:hint="eastAsia" w:ascii="方正黑体_GBK" w:hAnsi="方正黑体_GBK" w:eastAsia="方正黑体_GBK" w:cs="方正黑体_GBK"/>
          <w:color w:val="000000"/>
          <w:sz w:val="32"/>
          <w:szCs w:val="32"/>
          <w:shd w:val="clear" w:color="auto" w:fill="FFFFFF"/>
        </w:rPr>
        <w:t>附件</w:t>
      </w:r>
      <w:r>
        <w:rPr>
          <w:rFonts w:hint="eastAsia" w:ascii="方正黑体_GBK" w:hAnsi="方正黑体_GBK" w:eastAsia="方正黑体_GBK" w:cs="方正黑体_GBK"/>
          <w:color w:val="000000"/>
          <w:sz w:val="32"/>
          <w:szCs w:val="32"/>
          <w:shd w:val="clear" w:color="auto" w:fill="FFFFFF"/>
          <w:lang w:val="en-US" w:eastAsia="zh-CN"/>
        </w:rPr>
        <w:t>1</w:t>
      </w:r>
    </w:p>
    <w:p>
      <w:pPr>
        <w:pStyle w:val="8"/>
        <w:keepNext w:val="0"/>
        <w:keepLines w:val="0"/>
        <w:pageBreakBefore w:val="0"/>
        <w:kinsoku/>
        <w:overflowPunct/>
        <w:topLinePunct w:val="0"/>
        <w:bidi w:val="0"/>
        <w:snapToGrid/>
        <w:spacing w:beforeAutospacing="0" w:afterAutospacing="0" w:line="560" w:lineRule="exact"/>
        <w:jc w:val="both"/>
        <w:textAlignment w:val="auto"/>
        <w:rPr>
          <w:rFonts w:hint="eastAsia" w:ascii="Times New Roman" w:hAnsi="Times New Roman" w:eastAsia="方正仿宋_GBK" w:cs="Times New Roman"/>
          <w:color w:val="000000"/>
          <w:sz w:val="32"/>
          <w:szCs w:val="32"/>
          <w:shd w:val="clear" w:color="auto" w:fill="FFFFFF"/>
          <w:lang w:val="en-US" w:eastAsia="zh-CN"/>
        </w:rPr>
      </w:pPr>
    </w:p>
    <w:p>
      <w:pPr>
        <w:pStyle w:val="8"/>
        <w:keepNext w:val="0"/>
        <w:keepLines w:val="0"/>
        <w:pageBreakBefore w:val="0"/>
        <w:widowControl/>
        <w:kinsoku/>
        <w:wordWrap w:val="0"/>
        <w:overflowPunct/>
        <w:topLinePunct w:val="0"/>
        <w:autoSpaceDE/>
        <w:autoSpaceDN/>
        <w:bidi w:val="0"/>
        <w:adjustRightInd/>
        <w:snapToGrid/>
        <w:spacing w:before="313" w:beforeLines="100" w:beforeAutospacing="0" w:after="157" w:afterLines="50" w:afterAutospacing="0" w:line="560" w:lineRule="exact"/>
        <w:contextualSpacing/>
        <w:jc w:val="center"/>
        <w:textAlignment w:val="auto"/>
        <w:rPr>
          <w:rFonts w:hint="default" w:ascii="Times New Roman" w:hAnsi="Times New Roman" w:eastAsia="方正小标宋简体" w:cs="Times New Roman"/>
          <w:spacing w:val="-11"/>
          <w:sz w:val="44"/>
          <w:szCs w:val="44"/>
        </w:rPr>
      </w:pPr>
      <w:r>
        <w:rPr>
          <w:rFonts w:hint="eastAsia" w:ascii="Times New Roman" w:hAnsi="Times New Roman" w:eastAsia="方正小标宋简体" w:cs="Times New Roman"/>
          <w:spacing w:val="-11"/>
          <w:sz w:val="44"/>
          <w:szCs w:val="44"/>
          <w:lang w:eastAsia="zh-CN"/>
        </w:rPr>
        <w:t>围龙镇</w:t>
      </w:r>
      <w:r>
        <w:rPr>
          <w:rFonts w:hint="default" w:ascii="Times New Roman" w:hAnsi="Times New Roman" w:eastAsia="方正小标宋简体" w:cs="Times New Roman"/>
          <w:spacing w:val="-11"/>
          <w:sz w:val="44"/>
          <w:szCs w:val="44"/>
        </w:rPr>
        <w:t>农村产权流转交易工作协调机制领导小组</w:t>
      </w:r>
    </w:p>
    <w:p>
      <w:pPr>
        <w:pStyle w:val="8"/>
        <w:keepNext w:val="0"/>
        <w:keepLines w:val="0"/>
        <w:pageBreakBefore w:val="0"/>
        <w:kinsoku/>
        <w:overflowPunct/>
        <w:topLinePunct w:val="0"/>
        <w:bidi w:val="0"/>
        <w:snapToGrid/>
        <w:spacing w:beforeAutospacing="0" w:afterAutospacing="0" w:line="560" w:lineRule="exact"/>
        <w:jc w:val="center"/>
        <w:textAlignment w:val="auto"/>
        <w:rPr>
          <w:rFonts w:hint="eastAsia" w:ascii="方正仿宋_GBK" w:hAnsi="方正仿宋_GBK" w:eastAsia="方正仿宋_GBK" w:cs="方正仿宋_GBK"/>
          <w:color w:val="000000"/>
          <w:sz w:val="32"/>
          <w:szCs w:val="32"/>
          <w:shd w:val="clear" w:color="auto" w:fill="FFFFFF"/>
        </w:rPr>
      </w:pPr>
    </w:p>
    <w:p>
      <w:pPr>
        <w:pStyle w:val="8"/>
        <w:keepNext w:val="0"/>
        <w:keepLines w:val="0"/>
        <w:pageBreakBefore w:val="0"/>
        <w:kinsoku/>
        <w:overflowPunct/>
        <w:topLinePunct w:val="0"/>
        <w:bidi w:val="0"/>
        <w:snapToGrid/>
        <w:spacing w:beforeAutospacing="0" w:afterAutospacing="0" w:line="560" w:lineRule="exact"/>
        <w:ind w:firstLine="640" w:firstLineChars="200"/>
        <w:textAlignment w:val="auto"/>
        <w:rPr>
          <w:rFonts w:hint="eastAsia" w:ascii="方正仿宋_GBK" w:hAnsi="方正仿宋_GBK" w:eastAsia="方正仿宋_GBK" w:cs="方正仿宋_GBK"/>
          <w:kern w:val="2"/>
          <w:sz w:val="32"/>
          <w:szCs w:val="32"/>
          <w:lang w:eastAsia="zh-CN"/>
        </w:rPr>
      </w:pPr>
      <w:r>
        <w:rPr>
          <w:rFonts w:hint="eastAsia" w:ascii="方正楷体_GBK" w:hAnsi="方正楷体_GBK" w:eastAsia="方正楷体_GBK" w:cs="方正楷体_GBK"/>
          <w:color w:val="000000"/>
          <w:sz w:val="32"/>
          <w:szCs w:val="32"/>
          <w:shd w:val="clear" w:color="auto" w:fill="FFFFFF"/>
        </w:rPr>
        <w:t>组  长</w:t>
      </w:r>
      <w:r>
        <w:rPr>
          <w:rFonts w:hint="eastAsia" w:ascii="方正仿宋_GBK" w:hAnsi="方正仿宋_GBK" w:eastAsia="方正仿宋_GBK" w:cs="方正仿宋_GBK"/>
          <w:color w:val="000000"/>
          <w:sz w:val="32"/>
          <w:szCs w:val="32"/>
          <w:shd w:val="clear" w:color="auto" w:fill="FFFFFF"/>
        </w:rPr>
        <w:t>：</w:t>
      </w:r>
      <w:r>
        <w:rPr>
          <w:rFonts w:hint="eastAsia" w:ascii="方正仿宋_GBK" w:hAnsi="方正仿宋_GBK" w:eastAsia="方正仿宋_GBK" w:cs="方正仿宋_GBK"/>
          <w:color w:val="000000"/>
          <w:sz w:val="32"/>
          <w:szCs w:val="32"/>
          <w:shd w:val="clear" w:color="auto" w:fill="FFFFFF"/>
          <w:lang w:val="en-US" w:eastAsia="zh-CN"/>
        </w:rPr>
        <w:t>李  伟</w:t>
      </w:r>
      <w:r>
        <w:rPr>
          <w:rFonts w:hint="eastAsia" w:ascii="方正仿宋_GBK" w:hAnsi="方正仿宋_GBK" w:eastAsia="方正仿宋_GBK" w:cs="方正仿宋_GBK"/>
          <w:kern w:val="2"/>
          <w:sz w:val="32"/>
          <w:szCs w:val="32"/>
          <w:lang w:val="en-US" w:eastAsia="zh-CN"/>
        </w:rPr>
        <w:t xml:space="preserve">   </w:t>
      </w:r>
      <w:r>
        <w:rPr>
          <w:rFonts w:hint="eastAsia" w:ascii="方正仿宋_GBK" w:hAnsi="方正仿宋_GBK" w:eastAsia="方正仿宋_GBK" w:cs="方正仿宋_GBK"/>
          <w:kern w:val="2"/>
          <w:sz w:val="32"/>
          <w:szCs w:val="32"/>
        </w:rPr>
        <w:t>党委副书记、</w:t>
      </w:r>
      <w:r>
        <w:rPr>
          <w:rFonts w:hint="eastAsia" w:ascii="方正仿宋_GBK" w:hAnsi="方正仿宋_GBK" w:eastAsia="方正仿宋_GBK" w:cs="方正仿宋_GBK"/>
          <w:kern w:val="2"/>
          <w:sz w:val="32"/>
          <w:szCs w:val="32"/>
          <w:lang w:val="en-US" w:eastAsia="zh-CN"/>
        </w:rPr>
        <w:t>镇长</w:t>
      </w:r>
    </w:p>
    <w:p>
      <w:pPr>
        <w:pStyle w:val="8"/>
        <w:keepNext w:val="0"/>
        <w:keepLines w:val="0"/>
        <w:pageBreakBefore w:val="0"/>
        <w:widowControl/>
        <w:kinsoku/>
        <w:overflowPunct/>
        <w:topLinePunct w:val="0"/>
        <w:bidi w:val="0"/>
        <w:snapToGrid/>
        <w:spacing w:beforeAutospacing="0" w:afterAutospacing="0" w:line="560" w:lineRule="exact"/>
        <w:ind w:firstLine="640" w:firstLineChars="200"/>
        <w:textAlignment w:val="auto"/>
        <w:rPr>
          <w:rFonts w:hint="eastAsia" w:ascii="方正仿宋_GBK" w:hAnsi="方正仿宋_GBK" w:eastAsia="方正仿宋_GBK" w:cs="方正仿宋_GBK"/>
          <w:kern w:val="2"/>
          <w:sz w:val="32"/>
          <w:szCs w:val="32"/>
          <w:lang w:eastAsia="zh-CN"/>
        </w:rPr>
      </w:pPr>
      <w:r>
        <w:rPr>
          <w:rFonts w:hint="eastAsia" w:ascii="方正楷体_GBK" w:hAnsi="方正楷体_GBK" w:eastAsia="方正楷体_GBK" w:cs="方正楷体_GBK"/>
          <w:color w:val="000000"/>
          <w:sz w:val="32"/>
          <w:szCs w:val="32"/>
          <w:shd w:val="clear" w:color="auto" w:fill="FFFFFF"/>
        </w:rPr>
        <w:t>副组长</w:t>
      </w:r>
      <w:r>
        <w:rPr>
          <w:rFonts w:hint="eastAsia" w:ascii="方正仿宋_GBK" w:hAnsi="方正仿宋_GBK" w:eastAsia="方正仿宋_GBK" w:cs="方正仿宋_GBK"/>
          <w:color w:val="000000"/>
          <w:sz w:val="32"/>
          <w:szCs w:val="32"/>
          <w:shd w:val="clear" w:color="auto" w:fill="FFFFFF"/>
        </w:rPr>
        <w:t>：</w:t>
      </w:r>
      <w:r>
        <w:rPr>
          <w:rFonts w:hint="eastAsia" w:ascii="方正仿宋_GBK" w:hAnsi="方正仿宋_GBK" w:eastAsia="方正仿宋_GBK" w:cs="方正仿宋_GBK"/>
          <w:color w:val="000000"/>
          <w:sz w:val="32"/>
          <w:szCs w:val="32"/>
          <w:shd w:val="clear" w:color="auto" w:fill="FFFFFF"/>
          <w:lang w:val="en-US" w:eastAsia="zh-CN"/>
        </w:rPr>
        <w:t>彭  韩</w:t>
      </w:r>
      <w:r>
        <w:rPr>
          <w:rFonts w:hint="eastAsia" w:ascii="方正仿宋_GBK" w:hAnsi="方正仿宋_GBK" w:eastAsia="方正仿宋_GBK" w:cs="方正仿宋_GBK"/>
          <w:kern w:val="2"/>
          <w:sz w:val="32"/>
          <w:szCs w:val="32"/>
          <w:lang w:val="en-US" w:eastAsia="zh-CN"/>
        </w:rPr>
        <w:t xml:space="preserve">   党委副书记</w:t>
      </w:r>
    </w:p>
    <w:p>
      <w:pPr>
        <w:pStyle w:val="8"/>
        <w:keepNext w:val="0"/>
        <w:keepLines w:val="0"/>
        <w:pageBreakBefore w:val="0"/>
        <w:widowControl/>
        <w:kinsoku/>
        <w:overflowPunct/>
        <w:topLinePunct w:val="0"/>
        <w:bidi w:val="0"/>
        <w:snapToGrid/>
        <w:spacing w:beforeAutospacing="0" w:afterAutospacing="0" w:line="560" w:lineRule="exact"/>
        <w:ind w:firstLine="1920" w:firstLineChars="600"/>
        <w:textAlignment w:val="auto"/>
        <w:rPr>
          <w:rFonts w:hint="eastAsia" w:ascii="方正仿宋_GBK" w:hAnsi="方正仿宋_GBK" w:eastAsia="方正仿宋_GBK" w:cs="方正仿宋_GBK"/>
          <w:kern w:val="2"/>
          <w:sz w:val="32"/>
          <w:szCs w:val="32"/>
          <w:lang w:eastAsia="zh-CN"/>
        </w:rPr>
      </w:pPr>
      <w:r>
        <w:rPr>
          <w:rFonts w:hint="eastAsia" w:ascii="方正仿宋_GBK" w:hAnsi="方正仿宋_GBK" w:eastAsia="方正仿宋_GBK" w:cs="方正仿宋_GBK"/>
          <w:kern w:val="2"/>
          <w:sz w:val="32"/>
          <w:szCs w:val="32"/>
          <w:lang w:val="en-US" w:eastAsia="zh-CN"/>
        </w:rPr>
        <w:t>陆洪华   政法委员、副镇长</w:t>
      </w:r>
    </w:p>
    <w:p>
      <w:pPr>
        <w:pStyle w:val="8"/>
        <w:keepNext w:val="0"/>
        <w:keepLines w:val="0"/>
        <w:pageBreakBefore w:val="0"/>
        <w:kinsoku/>
        <w:overflowPunct/>
        <w:topLinePunct w:val="0"/>
        <w:bidi w:val="0"/>
        <w:snapToGrid/>
        <w:spacing w:beforeAutospacing="0" w:afterAutospacing="0" w:line="560" w:lineRule="exact"/>
        <w:ind w:firstLine="640" w:firstLineChars="200"/>
        <w:textAlignment w:val="auto"/>
        <w:rPr>
          <w:rFonts w:hint="eastAsia" w:ascii="方正仿宋_GBK" w:hAnsi="方正仿宋_GBK" w:eastAsia="方正仿宋_GBK" w:cs="方正仿宋_GBK"/>
          <w:kern w:val="2"/>
          <w:sz w:val="32"/>
          <w:szCs w:val="32"/>
          <w:lang w:val="en-US" w:eastAsia="zh-CN"/>
        </w:rPr>
      </w:pPr>
      <w:r>
        <w:rPr>
          <w:rFonts w:hint="eastAsia" w:ascii="方正楷体_GBK" w:hAnsi="方正楷体_GBK" w:eastAsia="方正楷体_GBK" w:cs="方正楷体_GBK"/>
          <w:color w:val="000000"/>
          <w:sz w:val="32"/>
          <w:szCs w:val="32"/>
          <w:shd w:val="clear" w:color="auto" w:fill="FFFFFF"/>
        </w:rPr>
        <w:t>成  员</w:t>
      </w:r>
      <w:r>
        <w:rPr>
          <w:rFonts w:hint="eastAsia" w:ascii="方正仿宋_GBK" w:hAnsi="方正仿宋_GBK" w:eastAsia="方正仿宋_GBK" w:cs="方正仿宋_GBK"/>
          <w:color w:val="000000"/>
          <w:sz w:val="32"/>
          <w:szCs w:val="32"/>
          <w:shd w:val="clear" w:color="auto" w:fill="FFFFFF"/>
        </w:rPr>
        <w:t>：</w:t>
      </w:r>
      <w:r>
        <w:rPr>
          <w:rFonts w:hint="eastAsia" w:ascii="方正仿宋_GBK" w:hAnsi="方正仿宋_GBK" w:eastAsia="方正仿宋_GBK" w:cs="方正仿宋_GBK"/>
          <w:kern w:val="2"/>
          <w:sz w:val="32"/>
          <w:szCs w:val="32"/>
          <w:lang w:val="en-US" w:eastAsia="zh-CN"/>
        </w:rPr>
        <w:t>唐大平</w:t>
      </w:r>
      <w:r>
        <w:rPr>
          <w:rFonts w:hint="eastAsia" w:ascii="方正仿宋_GBK" w:hAnsi="方正仿宋_GBK" w:eastAsia="方正仿宋_GBK" w:cs="方正仿宋_GBK"/>
          <w:kern w:val="2"/>
          <w:sz w:val="32"/>
          <w:szCs w:val="32"/>
        </w:rPr>
        <w:t xml:space="preserve"> </w:t>
      </w:r>
      <w:r>
        <w:rPr>
          <w:rFonts w:hint="eastAsia" w:ascii="方正仿宋_GBK" w:hAnsi="方正仿宋_GBK" w:eastAsia="方正仿宋_GBK" w:cs="方正仿宋_GBK"/>
          <w:kern w:val="2"/>
          <w:sz w:val="32"/>
          <w:szCs w:val="32"/>
          <w:lang w:val="en-US" w:eastAsia="zh-CN"/>
        </w:rPr>
        <w:t xml:space="preserve">  经济发展办公室主任</w:t>
      </w:r>
    </w:p>
    <w:p>
      <w:pPr>
        <w:pStyle w:val="8"/>
        <w:keepNext w:val="0"/>
        <w:keepLines w:val="0"/>
        <w:pageBreakBefore w:val="0"/>
        <w:kinsoku/>
        <w:overflowPunct/>
        <w:topLinePunct w:val="0"/>
        <w:bidi w:val="0"/>
        <w:snapToGrid/>
        <w:spacing w:beforeAutospacing="0" w:afterAutospacing="0" w:line="560" w:lineRule="exact"/>
        <w:ind w:firstLine="1920" w:firstLineChars="600"/>
        <w:textAlignment w:val="auto"/>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宗仁桥</w:t>
      </w:r>
      <w:r>
        <w:rPr>
          <w:rFonts w:hint="eastAsia" w:ascii="方正仿宋_GBK" w:hAnsi="方正仿宋_GBK" w:eastAsia="方正仿宋_GBK" w:cs="方正仿宋_GBK"/>
          <w:kern w:val="2"/>
          <w:sz w:val="32"/>
          <w:szCs w:val="32"/>
        </w:rPr>
        <w:t xml:space="preserve"> </w:t>
      </w:r>
      <w:r>
        <w:rPr>
          <w:rFonts w:hint="eastAsia" w:ascii="方正仿宋_GBK" w:hAnsi="方正仿宋_GBK" w:eastAsia="方正仿宋_GBK" w:cs="方正仿宋_GBK"/>
          <w:kern w:val="2"/>
          <w:sz w:val="32"/>
          <w:szCs w:val="32"/>
          <w:lang w:val="en-US" w:eastAsia="zh-CN"/>
        </w:rPr>
        <w:t xml:space="preserve"> </w:t>
      </w:r>
      <w:r>
        <w:rPr>
          <w:rFonts w:hint="eastAsia" w:ascii="方正仿宋_GBK" w:hAnsi="方正仿宋_GBK" w:eastAsia="方正仿宋_GBK" w:cs="方正仿宋_GBK"/>
          <w:kern w:val="2"/>
          <w:sz w:val="32"/>
          <w:szCs w:val="32"/>
        </w:rPr>
        <w:t xml:space="preserve"> </w:t>
      </w:r>
      <w:r>
        <w:rPr>
          <w:rFonts w:hint="eastAsia" w:ascii="方正仿宋_GBK" w:hAnsi="方正仿宋_GBK" w:eastAsia="方正仿宋_GBK" w:cs="方正仿宋_GBK"/>
          <w:kern w:val="2"/>
          <w:sz w:val="32"/>
          <w:szCs w:val="32"/>
          <w:lang w:val="en-US" w:eastAsia="zh-CN"/>
        </w:rPr>
        <w:t>产业发展服务中心负责人</w:t>
      </w:r>
    </w:p>
    <w:p>
      <w:pPr>
        <w:pStyle w:val="8"/>
        <w:keepNext w:val="0"/>
        <w:keepLines w:val="0"/>
        <w:pageBreakBefore w:val="0"/>
        <w:kinsoku/>
        <w:overflowPunct/>
        <w:topLinePunct w:val="0"/>
        <w:bidi w:val="0"/>
        <w:snapToGrid/>
        <w:spacing w:beforeAutospacing="0" w:afterAutospacing="0" w:line="560" w:lineRule="exact"/>
        <w:ind w:firstLine="1920" w:firstLineChars="600"/>
        <w:textAlignment w:val="auto"/>
        <w:rPr>
          <w:rFonts w:hint="eastAsia" w:ascii="方正仿宋_GBK" w:hAnsi="方正仿宋_GBK" w:eastAsia="方正仿宋_GBK" w:cs="方正仿宋_GBK"/>
          <w:kern w:val="2"/>
          <w:sz w:val="32"/>
          <w:szCs w:val="32"/>
          <w:lang w:val="en-US" w:eastAsia="zh-CN"/>
        </w:rPr>
      </w:pPr>
      <w:bookmarkStart w:id="0" w:name="_GoBack"/>
      <w:bookmarkEnd w:id="0"/>
      <w:r>
        <w:rPr>
          <w:rFonts w:hint="eastAsia" w:ascii="方正仿宋_GBK" w:hAnsi="方正仿宋_GBK" w:eastAsia="方正仿宋_GBK" w:cs="方正仿宋_GBK"/>
          <w:kern w:val="2"/>
          <w:sz w:val="32"/>
          <w:szCs w:val="32"/>
          <w:lang w:val="en-US" w:eastAsia="zh-CN"/>
        </w:rPr>
        <w:t xml:space="preserve">陈晓嘉   </w:t>
      </w:r>
      <w:r>
        <w:rPr>
          <w:rFonts w:hint="eastAsia" w:ascii="方正仿宋_GBK" w:hAnsi="方正仿宋_GBK" w:eastAsia="方正仿宋_GBK" w:cs="方正仿宋_GBK"/>
          <w:sz w:val="32"/>
          <w:szCs w:val="32"/>
          <w:lang w:val="en-US" w:eastAsia="zh-CN"/>
        </w:rPr>
        <w:t>村镇建设服务中心</w:t>
      </w:r>
      <w:r>
        <w:rPr>
          <w:rFonts w:hint="eastAsia" w:ascii="方正仿宋_GBK" w:hAnsi="方正仿宋_GBK" w:eastAsia="方正仿宋_GBK" w:cs="方正仿宋_GBK"/>
          <w:kern w:val="2"/>
          <w:sz w:val="32"/>
          <w:szCs w:val="32"/>
          <w:lang w:val="en-US" w:eastAsia="zh-CN"/>
        </w:rPr>
        <w:t>负责人</w:t>
      </w:r>
    </w:p>
    <w:p>
      <w:pPr>
        <w:keepNext w:val="0"/>
        <w:keepLines w:val="0"/>
        <w:pageBreakBefore w:val="0"/>
        <w:kinsoku/>
        <w:overflowPunct/>
        <w:topLinePunct w:val="0"/>
        <w:bidi w:val="0"/>
        <w:snapToGrid/>
        <w:spacing w:beforeAutospacing="0" w:afterAutospacing="0" w:line="560" w:lineRule="exact"/>
        <w:ind w:firstLine="1920" w:firstLineChars="6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2"/>
          <w:sz w:val="32"/>
          <w:szCs w:val="32"/>
          <w:lang w:val="en-US" w:eastAsia="zh-CN"/>
        </w:rPr>
        <w:t>刘  纯</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kern w:val="2"/>
          <w:sz w:val="32"/>
          <w:szCs w:val="32"/>
          <w:lang w:val="en-US" w:eastAsia="zh-CN"/>
        </w:rPr>
        <w:t>财政管理岗</w:t>
      </w:r>
    </w:p>
    <w:p>
      <w:pPr>
        <w:pStyle w:val="8"/>
        <w:keepNext w:val="0"/>
        <w:keepLines w:val="0"/>
        <w:pageBreakBefore w:val="0"/>
        <w:kinsoku/>
        <w:overflowPunct/>
        <w:topLinePunct w:val="0"/>
        <w:bidi w:val="0"/>
        <w:snapToGrid/>
        <w:spacing w:beforeAutospacing="0" w:afterAutospacing="0" w:line="560" w:lineRule="exact"/>
        <w:ind w:firstLine="1920" w:firstLineChars="6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rPr>
        <w:t>各村党支部书记</w:t>
      </w:r>
      <w:r>
        <w:rPr>
          <w:rFonts w:hint="eastAsia" w:ascii="方正仿宋_GBK" w:hAnsi="方正仿宋_GBK" w:eastAsia="方正仿宋_GBK" w:cs="方正仿宋_GBK"/>
          <w:kern w:val="2"/>
          <w:sz w:val="32"/>
          <w:szCs w:val="32"/>
        </w:rPr>
        <w:t xml:space="preserve">  </w:t>
      </w:r>
    </w:p>
    <w:p>
      <w:pPr>
        <w:pStyle w:val="8"/>
        <w:keepNext w:val="0"/>
        <w:keepLines w:val="0"/>
        <w:pageBreakBefore w:val="0"/>
        <w:kinsoku/>
        <w:overflowPunct/>
        <w:topLinePunct w:val="0"/>
        <w:bidi w:val="0"/>
        <w:snapToGrid/>
        <w:spacing w:beforeAutospacing="0" w:afterAutospacing="0" w:line="560"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工作协调机制下设办公室，</w:t>
      </w:r>
      <w:r>
        <w:rPr>
          <w:rFonts w:hint="eastAsia" w:ascii="方正仿宋_GBK" w:hAnsi="方正仿宋_GBK" w:eastAsia="方正仿宋_GBK" w:cs="方正仿宋_GBK"/>
          <w:kern w:val="2"/>
          <w:sz w:val="32"/>
          <w:szCs w:val="32"/>
          <w:lang w:eastAsia="zh-CN"/>
        </w:rPr>
        <w:t>设于围龙镇</w:t>
      </w:r>
      <w:r>
        <w:rPr>
          <w:rFonts w:hint="eastAsia" w:ascii="方正仿宋_GBK" w:hAnsi="方正仿宋_GBK" w:eastAsia="方正仿宋_GBK" w:cs="方正仿宋_GBK"/>
          <w:kern w:val="2"/>
          <w:sz w:val="32"/>
          <w:szCs w:val="32"/>
          <w:lang w:val="en-US" w:eastAsia="zh-CN"/>
        </w:rPr>
        <w:t>经济发展办公室</w:t>
      </w:r>
      <w:r>
        <w:rPr>
          <w:rFonts w:hint="eastAsia" w:ascii="方正仿宋_GBK" w:hAnsi="方正仿宋_GBK" w:eastAsia="方正仿宋_GBK" w:cs="方正仿宋_GBK"/>
          <w:kern w:val="2"/>
          <w:sz w:val="32"/>
          <w:szCs w:val="32"/>
        </w:rPr>
        <w:t>，由</w:t>
      </w:r>
      <w:r>
        <w:rPr>
          <w:rFonts w:hint="eastAsia" w:ascii="方正仿宋_GBK" w:hAnsi="方正仿宋_GBK" w:eastAsia="方正仿宋_GBK" w:cs="方正仿宋_GBK"/>
          <w:kern w:val="2"/>
          <w:sz w:val="32"/>
          <w:szCs w:val="32"/>
          <w:lang w:val="en-US" w:eastAsia="zh-CN"/>
        </w:rPr>
        <w:t>唐大平</w:t>
      </w:r>
      <w:r>
        <w:rPr>
          <w:rFonts w:hint="eastAsia" w:ascii="方正仿宋_GBK" w:hAnsi="方正仿宋_GBK" w:eastAsia="方正仿宋_GBK" w:cs="方正仿宋_GBK"/>
          <w:kern w:val="2"/>
          <w:sz w:val="32"/>
          <w:szCs w:val="32"/>
        </w:rPr>
        <w:t>兼任办公室主任。</w:t>
      </w:r>
    </w:p>
    <w:p>
      <w:pPr>
        <w:pStyle w:val="8"/>
        <w:keepNext w:val="0"/>
        <w:keepLines w:val="0"/>
        <w:pageBreakBefore w:val="0"/>
        <w:kinsoku/>
        <w:overflowPunct/>
        <w:topLinePunct w:val="0"/>
        <w:bidi w:val="0"/>
        <w:snapToGrid/>
        <w:spacing w:beforeAutospacing="0" w:afterAutospacing="0" w:line="560"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工作协调机制成员及办公室成员因职务变动不再担任的，由各单位确定的相应负责同志担任，不再另行发文。</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p>
    <w:p>
      <w:pPr>
        <w:pStyle w:val="8"/>
        <w:keepNext w:val="0"/>
        <w:keepLines w:val="0"/>
        <w:pageBreakBefore w:val="0"/>
        <w:kinsoku/>
        <w:overflowPunct/>
        <w:topLinePunct w:val="0"/>
        <w:bidi w:val="0"/>
        <w:snapToGrid/>
        <w:spacing w:beforeAutospacing="0" w:afterAutospacing="0" w:line="560" w:lineRule="exact"/>
        <w:jc w:val="both"/>
        <w:textAlignment w:val="auto"/>
        <w:rPr>
          <w:rFonts w:hint="eastAsia" w:ascii="方正黑体_GBK" w:hAnsi="方正黑体_GBK" w:eastAsia="方正黑体_GBK" w:cs="方正黑体_GBK"/>
          <w:color w:val="000000"/>
          <w:sz w:val="32"/>
          <w:szCs w:val="32"/>
          <w:shd w:val="clear" w:color="auto" w:fill="FFFFFF"/>
        </w:rPr>
      </w:pPr>
    </w:p>
    <w:p>
      <w:pPr>
        <w:keepNext w:val="0"/>
        <w:keepLines w:val="0"/>
        <w:pageBreakBefore w:val="0"/>
        <w:kinsoku/>
        <w:wordWrap/>
        <w:overflowPunct/>
        <w:topLinePunct w:val="0"/>
        <w:bidi w:val="0"/>
        <w:snapToGrid/>
        <w:spacing w:line="594" w:lineRule="exact"/>
        <w:jc w:val="both"/>
        <w:textAlignment w:val="auto"/>
        <w:rPr>
          <w:rFonts w:hint="eastAsia" w:ascii="Times New Roman" w:hAnsi="Times New Roman" w:eastAsia="方正仿宋_GBK" w:cs="Times New Roman"/>
          <w:sz w:val="32"/>
          <w:szCs w:val="32"/>
          <w:lang w:val="en-US" w:eastAsia="zh-CN"/>
        </w:rPr>
        <w:sectPr>
          <w:pgSz w:w="11906" w:h="16838"/>
          <w:pgMar w:top="2098" w:right="1531" w:bottom="1984" w:left="1531" w:header="851" w:footer="1474" w:gutter="0"/>
          <w:pgNumType w:fmt="decimal"/>
          <w:cols w:space="0" w:num="1"/>
          <w:rtlGutter w:val="0"/>
          <w:docGrid w:type="lines" w:linePitch="312" w:charSpace="0"/>
        </w:sectPr>
      </w:pPr>
    </w:p>
    <w:p>
      <w:pPr>
        <w:spacing w:line="298" w:lineRule="auto"/>
        <w:ind w:firstLine="640" w:firstLineChars="200"/>
        <w:jc w:val="both"/>
        <w:rPr>
          <w:rFonts w:hint="eastAsia" w:eastAsia="宋体"/>
          <w:b/>
          <w:bCs/>
          <w:sz w:val="24"/>
          <w:szCs w:val="24"/>
          <w:lang w:val="en-US" w:eastAsia="zh-CN"/>
        </w:rPr>
      </w:pPr>
      <w:r>
        <w:rPr>
          <w:rFonts w:hint="eastAsia" w:ascii="方正黑体_GBK" w:hAnsi="方正黑体_GBK" w:eastAsia="方正黑体_GBK" w:cs="方正黑体_GBK"/>
          <w:b w:val="0"/>
          <w:bCs w:val="0"/>
          <w:sz w:val="32"/>
          <w:szCs w:val="32"/>
          <w:lang w:val="en-US" w:eastAsia="zh-CN"/>
        </w:rPr>
        <w:t xml:space="preserve">附件2  </w:t>
      </w:r>
      <w:r>
        <w:rPr>
          <w:rFonts w:hint="default" w:ascii="Times New Roman" w:hAnsi="Times New Roman" w:eastAsia="方正黑体_GBK" w:cs="Times New Roman"/>
          <w:b w:val="0"/>
          <w:bCs w:val="0"/>
          <w:sz w:val="32"/>
          <w:szCs w:val="32"/>
          <w:lang w:val="en-US" w:eastAsia="zh-CN"/>
        </w:rPr>
        <w:t xml:space="preserve">  </w:t>
      </w:r>
      <w:r>
        <w:rPr>
          <w:rFonts w:hint="eastAsia" w:ascii="Times New Roman" w:hAnsi="Times New Roman" w:eastAsia="方正黑体_GBK" w:cs="Times New Roman"/>
          <w:b w:val="0"/>
          <w:bCs w:val="0"/>
          <w:sz w:val="32"/>
          <w:szCs w:val="32"/>
          <w:lang w:val="en-US" w:eastAsia="zh-CN"/>
        </w:rPr>
        <w:t xml:space="preserve">                   </w:t>
      </w:r>
      <w:r>
        <w:rPr>
          <w:rFonts w:hint="eastAsia" w:eastAsia="宋体"/>
          <w:b/>
          <w:bCs/>
          <w:sz w:val="24"/>
          <w:szCs w:val="24"/>
          <w:lang w:val="en-US" w:eastAsia="zh-CN"/>
        </w:rPr>
        <w:t xml:space="preserve">                                  </w:t>
      </w:r>
    </w:p>
    <w:p>
      <w:pPr>
        <w:pStyle w:val="2"/>
        <w:rPr>
          <w:rFonts w:hint="eastAsia" w:eastAsia="宋体"/>
          <w:b/>
          <w:bCs/>
          <w:sz w:val="24"/>
          <w:szCs w:val="24"/>
          <w:lang w:val="en-US" w:eastAsia="zh-CN"/>
        </w:rPr>
      </w:pPr>
    </w:p>
    <w:p>
      <w:pPr>
        <w:spacing w:line="298" w:lineRule="auto"/>
        <w:jc w:val="center"/>
        <w:rPr>
          <w:rFonts w:ascii="Arial"/>
          <w:sz w:val="18"/>
          <w:szCs w:val="18"/>
        </w:rPr>
      </w:pPr>
      <w:r>
        <w:rPr>
          <w:sz w:val="18"/>
          <w:szCs w:val="18"/>
        </w:rPr>
        <mc:AlternateContent>
          <mc:Choice Requires="wps">
            <w:drawing>
              <wp:anchor distT="0" distB="0" distL="114300" distR="114300" simplePos="0" relativeHeight="251666432" behindDoc="0" locked="0" layoutInCell="1" allowOverlap="1">
                <wp:simplePos x="0" y="0"/>
                <wp:positionH relativeFrom="column">
                  <wp:posOffset>3756025</wp:posOffset>
                </wp:positionH>
                <wp:positionV relativeFrom="paragraph">
                  <wp:posOffset>480695</wp:posOffset>
                </wp:positionV>
                <wp:extent cx="1487805" cy="447675"/>
                <wp:effectExtent l="4445" t="4445" r="12700" b="5080"/>
                <wp:wrapNone/>
                <wp:docPr id="3" name="任意多边形 3"/>
                <wp:cNvGraphicFramePr/>
                <a:graphic xmlns:a="http://schemas.openxmlformats.org/drawingml/2006/main">
                  <a:graphicData uri="http://schemas.microsoft.com/office/word/2010/wordprocessingShape">
                    <wps:wsp>
                      <wps:cNvSpPr/>
                      <wps:spPr>
                        <a:xfrm>
                          <a:off x="0" y="0"/>
                          <a:ext cx="1487805" cy="447675"/>
                        </a:xfrm>
                        <a:custGeom>
                          <a:avLst/>
                          <a:gdLst/>
                          <a:ahLst/>
                          <a:cxnLst/>
                          <a:pathLst>
                            <a:path w="2328" h="795">
                              <a:moveTo>
                                <a:pt x="0" y="0"/>
                              </a:moveTo>
                              <a:lnTo>
                                <a:pt x="0" y="794"/>
                              </a:lnTo>
                              <a:lnTo>
                                <a:pt x="2328" y="794"/>
                              </a:lnTo>
                              <a:lnTo>
                                <a:pt x="2328" y="0"/>
                              </a:lnTo>
                              <a:lnTo>
                                <a:pt x="0" y="0"/>
                              </a:lnTo>
                            </a:path>
                          </a:pathLst>
                        </a:custGeom>
                        <a:noFill/>
                        <a:ln w="6350" cap="flat" cmpd="sng">
                          <a:solidFill>
                            <a:srgbClr val="101843"/>
                          </a:solidFill>
                          <a:prstDash val="solid"/>
                          <a:miter lim="0"/>
                          <a:headEnd type="none" w="med" len="med"/>
                          <a:tailEnd type="none" w="med" len="med"/>
                        </a:ln>
                      </wps:spPr>
                      <wps:bodyPr upright="true"/>
                    </wps:wsp>
                  </a:graphicData>
                </a:graphic>
              </wp:anchor>
            </w:drawing>
          </mc:Choice>
          <mc:Fallback>
            <w:pict>
              <v:shape id="_x0000_s1026" o:spid="_x0000_s1026" o:spt="100" style="position:absolute;left:0pt;margin-left:295.75pt;margin-top:37.85pt;height:35.25pt;width:117.15pt;z-index:251666432;mso-width-relative:page;mso-height-relative:page;" filled="f" stroked="t" coordsize="2328,795" o:gfxdata="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LNqJoNYA&#10;AAAKAQAADwAAAAAAAAABACAAAAA4AAAAZHJzL2Rvd25yZXYueG1sUEsBAhQAFAAAAAgAh07iQOgg&#10;wFVEAgAAyQQAAA4AAAAAAAAAAQAgAAAAOwEAAGRycy9lMm9Eb2MueG1sUEsFBgAAAAAGAAYAWQEA&#10;APEFAAAAAA==&#10;" path="m0,0l0,794,2328,794,2328,0,0,0e">
                <v:fill on="f" focussize="0,0"/>
                <v:stroke weight="0.5pt" color="#101843" miterlimit="0" joinstyle="miter"/>
                <v:imagedata o:title=""/>
                <o:lock v:ext="edit" aspectratio="f"/>
              </v:shape>
            </w:pict>
          </mc:Fallback>
        </mc:AlternateContent>
      </w:r>
      <w:r>
        <w:rPr>
          <w:rFonts w:hint="eastAsia" w:ascii="方正小标宋_GBK" w:hAnsi="方正小标宋_GBK" w:eastAsia="方正小标宋_GBK" w:cs="方正小标宋_GBK"/>
          <w:sz w:val="44"/>
          <w:szCs w:val="44"/>
          <w:lang w:val="en-US" w:eastAsia="zh-CN"/>
        </w:rPr>
        <w:t>围龙镇农村产权流转交易流程图</w:t>
      </w:r>
    </w:p>
    <w:p>
      <w:pPr>
        <w:pStyle w:val="2"/>
        <w:spacing w:before="150" w:line="179" w:lineRule="auto"/>
        <w:ind w:left="6195" w:firstLine="180" w:firstLineChars="100"/>
        <w:outlineLvl w:val="0"/>
        <w:rPr>
          <w:sz w:val="28"/>
          <w:szCs w:val="28"/>
        </w:rPr>
      </w:pPr>
      <w:r>
        <w:rPr>
          <w:sz w:val="18"/>
          <w:szCs w:val="18"/>
        </w:rPr>
        <w:drawing>
          <wp:anchor distT="0" distB="0" distL="0" distR="0" simplePos="0" relativeHeight="251661312" behindDoc="1" locked="0" layoutInCell="1" allowOverlap="1">
            <wp:simplePos x="0" y="0"/>
            <wp:positionH relativeFrom="column">
              <wp:posOffset>5258435</wp:posOffset>
            </wp:positionH>
            <wp:positionV relativeFrom="paragraph">
              <wp:posOffset>125730</wp:posOffset>
            </wp:positionV>
            <wp:extent cx="4678045" cy="805815"/>
            <wp:effectExtent l="0" t="0" r="8255" b="13335"/>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4678045" cy="805815"/>
                    </a:xfrm>
                    <a:prstGeom prst="rect">
                      <a:avLst/>
                    </a:prstGeom>
                  </pic:spPr>
                </pic:pic>
              </a:graphicData>
            </a:graphic>
          </wp:anchor>
        </w:drawing>
      </w:r>
      <w:r>
        <w:rPr>
          <w:sz w:val="18"/>
          <w:szCs w:val="18"/>
        </w:rPr>
        <w:drawing>
          <wp:anchor distT="0" distB="0" distL="0" distR="0" simplePos="0" relativeHeight="251664384" behindDoc="1" locked="0" layoutInCell="1" allowOverlap="1">
            <wp:simplePos x="0" y="0"/>
            <wp:positionH relativeFrom="column">
              <wp:posOffset>889000</wp:posOffset>
            </wp:positionH>
            <wp:positionV relativeFrom="paragraph">
              <wp:posOffset>154940</wp:posOffset>
            </wp:positionV>
            <wp:extent cx="2877820" cy="1908175"/>
            <wp:effectExtent l="0" t="0" r="17780" b="15875"/>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2877794" cy="1908175"/>
                    </a:xfrm>
                    <a:prstGeom prst="rect">
                      <a:avLst/>
                    </a:prstGeom>
                  </pic:spPr>
                </pic:pic>
              </a:graphicData>
            </a:graphic>
          </wp:anchor>
        </w:drawing>
      </w:r>
      <w:r>
        <w:rPr>
          <w:sz w:val="18"/>
          <w:szCs w:val="18"/>
        </w:rPr>
        <mc:AlternateContent>
          <mc:Choice Requires="wps">
            <w:drawing>
              <wp:anchor distT="0" distB="0" distL="114300" distR="114300" simplePos="0" relativeHeight="251668480" behindDoc="0" locked="0" layoutInCell="1" allowOverlap="1">
                <wp:simplePos x="0" y="0"/>
                <wp:positionH relativeFrom="column">
                  <wp:posOffset>6423025</wp:posOffset>
                </wp:positionH>
                <wp:positionV relativeFrom="paragraph">
                  <wp:posOffset>236855</wp:posOffset>
                </wp:positionV>
                <wp:extent cx="2312670" cy="24384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2312670" cy="243840"/>
                        </a:xfrm>
                        <a:prstGeom prst="rect">
                          <a:avLst/>
                        </a:prstGeom>
                        <a:noFill/>
                        <a:ln>
                          <a:noFill/>
                        </a:ln>
                      </wps:spPr>
                      <wps:txbx>
                        <w:txbxContent>
                          <w:p>
                            <w:pPr>
                              <w:pStyle w:val="2"/>
                              <w:spacing w:before="20" w:line="229" w:lineRule="auto"/>
                              <w:ind w:left="20"/>
                              <w:outlineLvl w:val="1"/>
                              <w:rPr>
                                <w:sz w:val="18"/>
                                <w:szCs w:val="18"/>
                              </w:rPr>
                            </w:pPr>
                            <w:r>
                              <w:rPr>
                                <w:b/>
                                <w:bCs/>
                                <w:spacing w:val="-1"/>
                                <w:sz w:val="18"/>
                                <w:szCs w:val="18"/>
                              </w:rPr>
                              <w:t>10、相关合同整理建档、会计中心入账</w:t>
                            </w:r>
                          </w:p>
                        </w:txbxContent>
                      </wps:txbx>
                      <wps:bodyPr lIns="0" tIns="0" rIns="0" bIns="0" upright="true"/>
                    </wps:wsp>
                  </a:graphicData>
                </a:graphic>
              </wp:anchor>
            </w:drawing>
          </mc:Choice>
          <mc:Fallback>
            <w:pict>
              <v:shape id="_x0000_s1026" o:spid="_x0000_s1026" o:spt="202" type="#_x0000_t202" style="position:absolute;left:0pt;margin-left:505.75pt;margin-top:18.65pt;height:19.2pt;width:182.1pt;z-index:251668480;mso-width-relative:page;mso-height-relative:page;" filled="f" stroked="f" coordsize="21600,21600" o:gfxdata="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DJFfeP2QAAAAsBAAAPAAAAAAAAAAEAIAAAADgAAABkcnMvZG93bnJldi54bWxQSwECFAAU&#10;AAAACACHTuJAMZnI66EBAAAqAwAADgAAAAAAAAABACAAAAA+AQAAZHJzL2Uyb0RvYy54bWxQSwUG&#10;AAAAAAYABgBZAQAAUQUAAAAA&#10;">
                <v:fill on="f" focussize="0,0"/>
                <v:stroke on="f"/>
                <v:imagedata o:title=""/>
                <o:lock v:ext="edit" aspectratio="f"/>
                <v:textbox inset="0mm,0mm,0mm,0mm">
                  <w:txbxContent>
                    <w:p>
                      <w:pPr>
                        <w:pStyle w:val="2"/>
                        <w:spacing w:before="20" w:line="229" w:lineRule="auto"/>
                        <w:ind w:left="20"/>
                        <w:outlineLvl w:val="1"/>
                        <w:rPr>
                          <w:sz w:val="18"/>
                          <w:szCs w:val="18"/>
                        </w:rPr>
                      </w:pPr>
                      <w:r>
                        <w:rPr>
                          <w:b/>
                          <w:bCs/>
                          <w:spacing w:val="-1"/>
                          <w:sz w:val="18"/>
                          <w:szCs w:val="18"/>
                        </w:rPr>
                        <w:t>10、相关合同整理建档、会计中心入账</w:t>
                      </w:r>
                    </w:p>
                  </w:txbxContent>
                </v:textbox>
              </v:shape>
            </w:pict>
          </mc:Fallback>
        </mc:AlternateContent>
      </w:r>
      <w:r>
        <w:rPr>
          <w:b/>
          <w:bCs/>
          <w:spacing w:val="8"/>
          <w:sz w:val="28"/>
          <w:szCs w:val="28"/>
        </w:rPr>
        <w:t>农业农村岗</w:t>
      </w:r>
    </w:p>
    <w:p>
      <w:pPr>
        <w:pStyle w:val="2"/>
        <w:spacing w:line="230" w:lineRule="auto"/>
        <w:ind w:left="3207"/>
        <w:outlineLvl w:val="1"/>
        <w:rPr>
          <w:sz w:val="21"/>
          <w:szCs w:val="21"/>
        </w:rPr>
      </w:pPr>
      <w:r>
        <w:rPr>
          <w:b/>
          <w:bCs/>
          <w:spacing w:val="-3"/>
          <w:sz w:val="18"/>
          <w:szCs w:val="18"/>
        </w:rPr>
        <w:t>1.信息收集</w:t>
      </w:r>
    </w:p>
    <w:p>
      <w:pPr>
        <w:spacing w:before="104"/>
        <w:rPr>
          <w:sz w:val="18"/>
          <w:szCs w:val="18"/>
        </w:rPr>
      </w:pPr>
    </w:p>
    <w:p>
      <w:pPr>
        <w:spacing w:before="104"/>
        <w:rPr>
          <w:sz w:val="18"/>
          <w:szCs w:val="18"/>
        </w:rPr>
      </w:pPr>
    </w:p>
    <w:tbl>
      <w:tblPr>
        <w:tblStyle w:val="13"/>
        <w:tblW w:w="2330" w:type="dxa"/>
        <w:tblInd w:w="14102" w:type="dxa"/>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Layout w:type="fixed"/>
        <w:tblCellMar>
          <w:top w:w="0" w:type="dxa"/>
          <w:left w:w="0" w:type="dxa"/>
          <w:bottom w:w="0" w:type="dxa"/>
          <w:right w:w="0" w:type="dxa"/>
        </w:tblCellMar>
      </w:tblPr>
      <w:tblGrid>
        <w:gridCol w:w="2330"/>
      </w:tblGrid>
      <w:tr>
        <w:tblPrEx>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CellMar>
            <w:top w:w="0" w:type="dxa"/>
            <w:left w:w="0" w:type="dxa"/>
            <w:bottom w:w="0" w:type="dxa"/>
            <w:right w:w="0" w:type="dxa"/>
          </w:tblCellMar>
        </w:tblPrEx>
        <w:trPr>
          <w:trHeight w:val="750" w:hRule="atLeast"/>
        </w:trPr>
        <w:tc>
          <w:tcPr>
            <w:tcW w:w="2330" w:type="dxa"/>
            <w:vAlign w:val="top"/>
          </w:tcPr>
          <w:p>
            <w:pPr>
              <w:spacing w:before="184" w:line="186" w:lineRule="auto"/>
              <w:ind w:left="437"/>
              <w:outlineLvl w:val="2"/>
              <w:rPr>
                <w:rFonts w:ascii="微软雅黑" w:hAnsi="微软雅黑" w:eastAsia="微软雅黑" w:cs="微软雅黑"/>
                <w:sz w:val="28"/>
                <w:szCs w:val="28"/>
              </w:rPr>
            </w:pPr>
            <w:r>
              <w:rPr>
                <w:sz w:val="18"/>
                <w:szCs w:val="18"/>
              </w:rPr>
              <w:drawing>
                <wp:anchor distT="0" distB="0" distL="0" distR="0" simplePos="0" relativeHeight="251660288" behindDoc="1" locked="0" layoutInCell="1" allowOverlap="1">
                  <wp:simplePos x="0" y="0"/>
                  <wp:positionH relativeFrom="column">
                    <wp:posOffset>-3929380</wp:posOffset>
                  </wp:positionH>
                  <wp:positionV relativeFrom="paragraph">
                    <wp:posOffset>213995</wp:posOffset>
                  </wp:positionV>
                  <wp:extent cx="3937635" cy="1543050"/>
                  <wp:effectExtent l="0" t="0" r="5715"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3937635" cy="1543050"/>
                          </a:xfrm>
                          <a:prstGeom prst="rect">
                            <a:avLst/>
                          </a:prstGeom>
                        </pic:spPr>
                      </pic:pic>
                    </a:graphicData>
                  </a:graphic>
                </wp:anchor>
              </w:drawing>
            </w:r>
            <w:r>
              <w:rPr>
                <w:sz w:val="18"/>
                <w:szCs w:val="18"/>
              </w:rPr>
              <w:drawing>
                <wp:anchor distT="0" distB="0" distL="0" distR="0" simplePos="0" relativeHeight="251662336" behindDoc="1" locked="0" layoutInCell="1" allowOverlap="1">
                  <wp:simplePos x="0" y="0"/>
                  <wp:positionH relativeFrom="column">
                    <wp:posOffset>-3935095</wp:posOffset>
                  </wp:positionH>
                  <wp:positionV relativeFrom="paragraph">
                    <wp:posOffset>471805</wp:posOffset>
                  </wp:positionV>
                  <wp:extent cx="4803775" cy="1437005"/>
                  <wp:effectExtent l="0" t="0" r="15875" b="1079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4803775" cy="1437005"/>
                          </a:xfrm>
                          <a:prstGeom prst="rect">
                            <a:avLst/>
                          </a:prstGeom>
                        </pic:spPr>
                      </pic:pic>
                    </a:graphicData>
                  </a:graphic>
                </wp:anchor>
              </w:drawing>
            </w:r>
            <w:r>
              <w:rPr>
                <w:sz w:val="18"/>
                <w:szCs w:val="18"/>
              </w:rPr>
              <w:drawing>
                <wp:anchor distT="0" distB="0" distL="0" distR="0" simplePos="0" relativeHeight="251659264" behindDoc="1" locked="0" layoutInCell="1" allowOverlap="1">
                  <wp:simplePos x="0" y="0"/>
                  <wp:positionH relativeFrom="column">
                    <wp:posOffset>-4031615</wp:posOffset>
                  </wp:positionH>
                  <wp:positionV relativeFrom="paragraph">
                    <wp:posOffset>481330</wp:posOffset>
                  </wp:positionV>
                  <wp:extent cx="5136515" cy="3061970"/>
                  <wp:effectExtent l="0" t="0" r="6985" b="508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5136515" cy="3061970"/>
                          </a:xfrm>
                          <a:prstGeom prst="rect">
                            <a:avLst/>
                          </a:prstGeom>
                        </pic:spPr>
                      </pic:pic>
                    </a:graphicData>
                  </a:graphic>
                </wp:anchor>
              </w:drawing>
            </w:r>
            <w:r>
              <w:rPr>
                <w:rFonts w:ascii="微软雅黑" w:hAnsi="微软雅黑" w:eastAsia="微软雅黑" w:cs="微软雅黑"/>
                <w:b/>
                <w:bCs/>
                <w:spacing w:val="8"/>
                <w:sz w:val="28"/>
                <w:szCs w:val="28"/>
              </w:rPr>
              <w:t>意向受让方</w:t>
            </w:r>
          </w:p>
        </w:tc>
      </w:tr>
    </w:tbl>
    <w:p>
      <w:pPr>
        <w:pStyle w:val="2"/>
        <w:keepNext w:val="0"/>
        <w:keepLines w:val="0"/>
        <w:pageBreakBefore w:val="0"/>
        <w:widowControl/>
        <w:kinsoku w:val="0"/>
        <w:wordWrap/>
        <w:overflowPunct/>
        <w:topLinePunct w:val="0"/>
        <w:autoSpaceDE w:val="0"/>
        <w:autoSpaceDN w:val="0"/>
        <w:bidi w:val="0"/>
        <w:adjustRightInd w:val="0"/>
        <w:snapToGrid w:val="0"/>
        <w:spacing w:line="200" w:lineRule="exact"/>
        <w:ind w:left="1650"/>
        <w:textAlignment w:val="baseline"/>
        <w:outlineLvl w:val="1"/>
        <w:rPr>
          <w:sz w:val="18"/>
          <w:szCs w:val="18"/>
        </w:rPr>
      </w:pPr>
      <w:r>
        <w:rPr>
          <w:b/>
          <w:bCs/>
          <w:spacing w:val="-1"/>
          <w:sz w:val="18"/>
          <w:szCs w:val="18"/>
        </w:rPr>
        <w:t>8、交易结算并出具交易鉴证书、资料收集、</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firstLine="1966" w:firstLineChars="1100"/>
        <w:textAlignment w:val="baseline"/>
        <w:rPr>
          <w:sz w:val="18"/>
          <w:szCs w:val="18"/>
        </w:rPr>
      </w:pPr>
      <w:r>
        <w:rPr>
          <w:b/>
          <w:bCs/>
          <w:spacing w:val="-1"/>
          <w:sz w:val="18"/>
          <w:szCs w:val="18"/>
        </w:rPr>
        <w:t>整理、归档</w:t>
      </w:r>
    </w:p>
    <w:p>
      <w:pPr>
        <w:spacing w:line="259" w:lineRule="auto"/>
        <w:rPr>
          <w:rFonts w:ascii="Arial"/>
          <w:sz w:val="18"/>
          <w:szCs w:val="18"/>
        </w:rPr>
      </w:pPr>
    </w:p>
    <w:p>
      <w:pPr>
        <w:spacing w:line="260" w:lineRule="auto"/>
        <w:rPr>
          <w:rFonts w:ascii="Arial"/>
          <w:sz w:val="18"/>
          <w:szCs w:val="18"/>
        </w:rPr>
      </w:pPr>
    </w:p>
    <w:p>
      <w:pPr>
        <w:spacing w:line="260" w:lineRule="auto"/>
        <w:rPr>
          <w:rFonts w:ascii="Arial"/>
          <w:sz w:val="18"/>
          <w:szCs w:val="18"/>
        </w:rPr>
      </w:pPr>
      <w:r>
        <w:rPr>
          <w:sz w:val="18"/>
          <w:szCs w:val="18"/>
        </w:rPr>
        <mc:AlternateContent>
          <mc:Choice Requires="wps">
            <w:drawing>
              <wp:anchor distT="0" distB="0" distL="114300" distR="114300" simplePos="0" relativeHeight="251669504" behindDoc="0" locked="0" layoutInCell="1" allowOverlap="1">
                <wp:simplePos x="0" y="0"/>
                <wp:positionH relativeFrom="column">
                  <wp:posOffset>3315335</wp:posOffset>
                </wp:positionH>
                <wp:positionV relativeFrom="paragraph">
                  <wp:posOffset>97790</wp:posOffset>
                </wp:positionV>
                <wp:extent cx="1379220" cy="245745"/>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379220" cy="245745"/>
                        </a:xfrm>
                        <a:prstGeom prst="rect">
                          <a:avLst/>
                        </a:prstGeom>
                        <a:noFill/>
                        <a:ln>
                          <a:noFill/>
                        </a:ln>
                      </wps:spPr>
                      <wps:txbx>
                        <w:txbxContent>
                          <w:p>
                            <w:pPr>
                              <w:pStyle w:val="2"/>
                              <w:spacing w:before="19" w:line="231" w:lineRule="auto"/>
                              <w:ind w:left="20"/>
                              <w:outlineLvl w:val="1"/>
                              <w:rPr>
                                <w:sz w:val="18"/>
                                <w:szCs w:val="18"/>
                              </w:rPr>
                            </w:pPr>
                            <w:r>
                              <w:rPr>
                                <w:b/>
                                <w:bCs/>
                                <w:spacing w:val="-2"/>
                                <w:sz w:val="18"/>
                                <w:szCs w:val="18"/>
                              </w:rPr>
                              <w:t>11、相关金融服务跟进</w:t>
                            </w:r>
                          </w:p>
                        </w:txbxContent>
                      </wps:txbx>
                      <wps:bodyPr lIns="0" tIns="0" rIns="0" bIns="0" upright="true"/>
                    </wps:wsp>
                  </a:graphicData>
                </a:graphic>
              </wp:anchor>
            </w:drawing>
          </mc:Choice>
          <mc:Fallback>
            <w:pict>
              <v:shape id="_x0000_s1026" o:spid="_x0000_s1026" o:spt="202" type="#_x0000_t202" style="position:absolute;left:0pt;margin-left:261.05pt;margin-top:7.7pt;height:19.35pt;width:108.6pt;z-index:251669504;mso-width-relative:page;mso-height-relative:page;" filled="f" stroked="f" coordsize="21600,21600" o:gfxdata="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BLPY7u2AAAAAkBAAAPAAAAAAAAAAEAIAAAADgAAABkcnMvZG93bnJldi54bWxQSwECFAAU&#10;AAAACACHTuJAf40EjKIBAAAqAwAADgAAAAAAAAABACAAAAA9AQAAZHJzL2Uyb0RvYy54bWxQSwUG&#10;AAAAAAYABgBZAQAAUQUAAAAA&#10;">
                <v:fill on="f" focussize="0,0"/>
                <v:stroke on="f"/>
                <v:imagedata o:title=""/>
                <o:lock v:ext="edit" aspectratio="f"/>
                <v:textbox inset="0mm,0mm,0mm,0mm">
                  <w:txbxContent>
                    <w:p>
                      <w:pPr>
                        <w:pStyle w:val="2"/>
                        <w:spacing w:before="19" w:line="231" w:lineRule="auto"/>
                        <w:ind w:left="20"/>
                        <w:outlineLvl w:val="1"/>
                        <w:rPr>
                          <w:sz w:val="18"/>
                          <w:szCs w:val="18"/>
                        </w:rPr>
                      </w:pPr>
                      <w:r>
                        <w:rPr>
                          <w:b/>
                          <w:bCs/>
                          <w:spacing w:val="-2"/>
                          <w:sz w:val="18"/>
                          <w:szCs w:val="18"/>
                        </w:rPr>
                        <w:t>11、相关金融服务跟进</w:t>
                      </w:r>
                    </w:p>
                  </w:txbxContent>
                </v:textbox>
              </v:shape>
            </w:pict>
          </mc:Fallback>
        </mc:AlternateContent>
      </w:r>
    </w:p>
    <w:p>
      <w:pPr>
        <w:spacing w:line="260" w:lineRule="auto"/>
        <w:rPr>
          <w:rFonts w:ascii="Arial"/>
          <w:sz w:val="18"/>
          <w:szCs w:val="18"/>
        </w:rPr>
      </w:pPr>
      <w:r>
        <w:rPr>
          <w:sz w:val="18"/>
          <w:szCs w:val="18"/>
        </w:rPr>
        <w:drawing>
          <wp:anchor distT="0" distB="0" distL="0" distR="0" simplePos="0" relativeHeight="251663360" behindDoc="1" locked="0" layoutInCell="1" allowOverlap="1">
            <wp:simplePos x="0" y="0"/>
            <wp:positionH relativeFrom="column">
              <wp:posOffset>0</wp:posOffset>
            </wp:positionH>
            <wp:positionV relativeFrom="paragraph">
              <wp:posOffset>137795</wp:posOffset>
            </wp:positionV>
            <wp:extent cx="3552825" cy="2084070"/>
            <wp:effectExtent l="0" t="0" r="9525" b="1143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3552672" cy="2084070"/>
                    </a:xfrm>
                    <a:prstGeom prst="rect">
                      <a:avLst/>
                    </a:prstGeom>
                  </pic:spPr>
                </pic:pic>
              </a:graphicData>
            </a:graphic>
          </wp:anchor>
        </w:drawing>
      </w:r>
    </w:p>
    <w:p>
      <w:pPr>
        <w:pStyle w:val="2"/>
        <w:spacing w:before="151" w:line="314" w:lineRule="exact"/>
        <w:ind w:left="5374" w:right="9488"/>
        <w:outlineLvl w:val="2"/>
        <w:rPr>
          <w:sz w:val="28"/>
          <w:szCs w:val="28"/>
        </w:rPr>
      </w:pPr>
      <w:r>
        <w:rPr>
          <w:sz w:val="18"/>
          <w:szCs w:val="18"/>
        </w:rPr>
        <mc:AlternateContent>
          <mc:Choice Requires="wps">
            <w:drawing>
              <wp:anchor distT="0" distB="0" distL="114300" distR="114300" simplePos="0" relativeHeight="251665408" behindDoc="0" locked="0" layoutInCell="1" allowOverlap="1">
                <wp:simplePos x="0" y="0"/>
                <wp:positionH relativeFrom="column">
                  <wp:posOffset>2996565</wp:posOffset>
                </wp:positionH>
                <wp:positionV relativeFrom="paragraph">
                  <wp:posOffset>56515</wp:posOffset>
                </wp:positionV>
                <wp:extent cx="2028190" cy="504825"/>
                <wp:effectExtent l="5080" t="4445" r="5080" b="5080"/>
                <wp:wrapNone/>
                <wp:docPr id="5" name="任意多边形 5"/>
                <wp:cNvGraphicFramePr/>
                <a:graphic xmlns:a="http://schemas.openxmlformats.org/drawingml/2006/main">
                  <a:graphicData uri="http://schemas.microsoft.com/office/word/2010/wordprocessingShape">
                    <wps:wsp>
                      <wps:cNvSpPr/>
                      <wps:spPr>
                        <a:xfrm>
                          <a:off x="0" y="0"/>
                          <a:ext cx="2028190" cy="504825"/>
                        </a:xfrm>
                        <a:custGeom>
                          <a:avLst/>
                          <a:gdLst/>
                          <a:ahLst/>
                          <a:cxnLst/>
                          <a:pathLst>
                            <a:path w="3193" h="795">
                              <a:moveTo>
                                <a:pt x="0" y="0"/>
                              </a:moveTo>
                              <a:lnTo>
                                <a:pt x="0" y="794"/>
                              </a:lnTo>
                              <a:lnTo>
                                <a:pt x="3193" y="794"/>
                              </a:lnTo>
                              <a:lnTo>
                                <a:pt x="3193" y="0"/>
                              </a:lnTo>
                              <a:lnTo>
                                <a:pt x="0" y="0"/>
                              </a:lnTo>
                            </a:path>
                          </a:pathLst>
                        </a:custGeom>
                        <a:noFill/>
                        <a:ln w="6350" cap="flat" cmpd="sng">
                          <a:solidFill>
                            <a:srgbClr val="101843"/>
                          </a:solidFill>
                          <a:prstDash val="solid"/>
                          <a:miter lim="0"/>
                          <a:headEnd type="none" w="med" len="med"/>
                          <a:tailEnd type="none" w="med" len="med"/>
                        </a:ln>
                      </wps:spPr>
                      <wps:bodyPr upright="true"/>
                    </wps:wsp>
                  </a:graphicData>
                </a:graphic>
              </wp:anchor>
            </w:drawing>
          </mc:Choice>
          <mc:Fallback>
            <w:pict>
              <v:shape id="_x0000_s1026" o:spid="_x0000_s1026" o:spt="100" style="position:absolute;left:0pt;margin-left:235.95pt;margin-top:4.45pt;height:39.75pt;width:159.7pt;z-index:251665408;mso-width-relative:page;mso-height-relative:page;" filled="f" stroked="t" coordsize="3193,795" o:gfxdata="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An7qTLWAAAACAEA&#10;AA8AAAAAAAAAAQAgAAAAOAAAAGRycy9kb3ducmV2LnhtbFBLAQIUABQAAAAIAIdO4kBPk67YPwIA&#10;AMkEAAAOAAAAAAAAAAEAIAAAADsBAABkcnMvZTJvRG9jLnhtbFBLBQYAAAAABgAGAFkBAADsBQAA&#10;AAA=&#10;" path="m0,0l0,794,3193,794,3193,0,0,0e">
                <v:fill on="f" focussize="0,0"/>
                <v:stroke weight="0.5pt" color="#101843" miterlimit="0" joinstyle="miter"/>
                <v:imagedata o:title=""/>
                <o:lock v:ext="edit" aspectratio="f"/>
              </v:shape>
            </w:pict>
          </mc:Fallback>
        </mc:AlternateContent>
      </w:r>
      <w:r>
        <w:rPr>
          <w:sz w:val="18"/>
          <w:szCs w:val="18"/>
        </w:rPr>
        <mc:AlternateContent>
          <mc:Choice Requires="wps">
            <w:drawing>
              <wp:anchor distT="0" distB="0" distL="114300" distR="114300" simplePos="0" relativeHeight="251674624" behindDoc="0" locked="0" layoutInCell="1" allowOverlap="1">
                <wp:simplePos x="0" y="0"/>
                <wp:positionH relativeFrom="column">
                  <wp:posOffset>6284595</wp:posOffset>
                </wp:positionH>
                <wp:positionV relativeFrom="paragraph">
                  <wp:posOffset>-223520</wp:posOffset>
                </wp:positionV>
                <wp:extent cx="2101850" cy="48514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2101850" cy="485140"/>
                        </a:xfrm>
                        <a:prstGeom prst="rect">
                          <a:avLst/>
                        </a:prstGeom>
                        <a:noFill/>
                        <a:ln>
                          <a:noFill/>
                        </a:ln>
                      </wps:spPr>
                      <wps:txbx>
                        <w:txbxContent>
                          <w:p>
                            <w:pPr>
                              <w:pStyle w:val="2"/>
                              <w:keepNext w:val="0"/>
                              <w:keepLines w:val="0"/>
                              <w:pageBreakBefore w:val="0"/>
                              <w:widowControl/>
                              <w:kinsoku w:val="0"/>
                              <w:wordWrap/>
                              <w:overflowPunct/>
                              <w:topLinePunct w:val="0"/>
                              <w:bidi w:val="0"/>
                              <w:adjustRightInd w:val="0"/>
                              <w:snapToGrid w:val="0"/>
                              <w:spacing w:before="20" w:line="200" w:lineRule="exact"/>
                              <w:textAlignment w:val="baseline"/>
                              <w:outlineLvl w:val="1"/>
                              <w:rPr>
                                <w:sz w:val="18"/>
                                <w:szCs w:val="18"/>
                              </w:rPr>
                            </w:pPr>
                            <w:r>
                              <w:rPr>
                                <w:b/>
                                <w:bCs/>
                                <w:spacing w:val="-2"/>
                                <w:sz w:val="18"/>
                                <w:szCs w:val="18"/>
                              </w:rPr>
                              <w:t>5、注册、申请、缴纳保证金</w:t>
                            </w:r>
                          </w:p>
                          <w:p>
                            <w:pPr>
                              <w:pStyle w:val="2"/>
                              <w:keepNext w:val="0"/>
                              <w:keepLines w:val="0"/>
                              <w:pageBreakBefore w:val="0"/>
                              <w:widowControl/>
                              <w:kinsoku w:val="0"/>
                              <w:wordWrap/>
                              <w:overflowPunct/>
                              <w:topLinePunct w:val="0"/>
                              <w:bidi w:val="0"/>
                              <w:adjustRightInd w:val="0"/>
                              <w:snapToGrid w:val="0"/>
                              <w:spacing w:before="32" w:line="200" w:lineRule="exact"/>
                              <w:ind w:left="20"/>
                              <w:textAlignment w:val="baseline"/>
                              <w:outlineLvl w:val="1"/>
                              <w:rPr>
                                <w:sz w:val="18"/>
                                <w:szCs w:val="18"/>
                              </w:rPr>
                            </w:pPr>
                            <w:r>
                              <w:rPr>
                                <w:b/>
                                <w:bCs/>
                                <w:spacing w:val="-3"/>
                                <w:sz w:val="18"/>
                                <w:szCs w:val="18"/>
                              </w:rPr>
                              <w:t>6、交易完成后</w:t>
                            </w:r>
                            <w:r>
                              <w:rPr>
                                <w:b/>
                                <w:bCs/>
                                <w:spacing w:val="-26"/>
                                <w:sz w:val="18"/>
                                <w:szCs w:val="18"/>
                              </w:rPr>
                              <w:t xml:space="preserve"> </w:t>
                            </w:r>
                            <w:r>
                              <w:rPr>
                                <w:b/>
                                <w:bCs/>
                                <w:spacing w:val="-3"/>
                                <w:sz w:val="18"/>
                                <w:szCs w:val="18"/>
                              </w:rPr>
                              <w:t>，转入剩余交易资金</w:t>
                            </w:r>
                          </w:p>
                        </w:txbxContent>
                      </wps:txbx>
                      <wps:bodyPr lIns="0" tIns="0" rIns="0" bIns="0" upright="true"/>
                    </wps:wsp>
                  </a:graphicData>
                </a:graphic>
              </wp:anchor>
            </w:drawing>
          </mc:Choice>
          <mc:Fallback>
            <w:pict>
              <v:shape id="_x0000_s1026" o:spid="_x0000_s1026" o:spt="202" type="#_x0000_t202" style="position:absolute;left:0pt;margin-left:494.85pt;margin-top:-17.6pt;height:38.2pt;width:165.5pt;z-index:251674624;mso-width-relative:page;mso-height-relative:page;" filled="f" stroked="f" coordsize="21600,21600" o:gfxdata="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GTV5rnaAAAACwEAAA8AAAAAAAAAAQAgAAAAOAAAAGRycy9kb3ducmV2LnhtbFBLAQIU&#10;ABQAAAAIAIdO4kD5KNC+ogEAACwDAAAOAAAAAAAAAAEAIAAAAD8BAABkcnMvZTJvRG9jLnhtbFBL&#10;BQYAAAAABgAGAFkBAABTBQAAAAA=&#10;">
                <v:fill on="f" focussize="0,0"/>
                <v:stroke on="f"/>
                <v:imagedata o:title=""/>
                <o:lock v:ext="edit" aspectratio="f"/>
                <v:textbox inset="0mm,0mm,0mm,0mm">
                  <w:txbxContent>
                    <w:p>
                      <w:pPr>
                        <w:pStyle w:val="2"/>
                        <w:keepNext w:val="0"/>
                        <w:keepLines w:val="0"/>
                        <w:pageBreakBefore w:val="0"/>
                        <w:widowControl/>
                        <w:kinsoku w:val="0"/>
                        <w:wordWrap/>
                        <w:overflowPunct/>
                        <w:topLinePunct w:val="0"/>
                        <w:bidi w:val="0"/>
                        <w:adjustRightInd w:val="0"/>
                        <w:snapToGrid w:val="0"/>
                        <w:spacing w:before="20" w:line="200" w:lineRule="exact"/>
                        <w:textAlignment w:val="baseline"/>
                        <w:outlineLvl w:val="1"/>
                        <w:rPr>
                          <w:sz w:val="18"/>
                          <w:szCs w:val="18"/>
                        </w:rPr>
                      </w:pPr>
                      <w:r>
                        <w:rPr>
                          <w:b/>
                          <w:bCs/>
                          <w:spacing w:val="-2"/>
                          <w:sz w:val="18"/>
                          <w:szCs w:val="18"/>
                        </w:rPr>
                        <w:t>5、注册、申请、缴纳保证金</w:t>
                      </w:r>
                    </w:p>
                    <w:p>
                      <w:pPr>
                        <w:pStyle w:val="2"/>
                        <w:keepNext w:val="0"/>
                        <w:keepLines w:val="0"/>
                        <w:pageBreakBefore w:val="0"/>
                        <w:widowControl/>
                        <w:kinsoku w:val="0"/>
                        <w:wordWrap/>
                        <w:overflowPunct/>
                        <w:topLinePunct w:val="0"/>
                        <w:bidi w:val="0"/>
                        <w:adjustRightInd w:val="0"/>
                        <w:snapToGrid w:val="0"/>
                        <w:spacing w:before="32" w:line="200" w:lineRule="exact"/>
                        <w:ind w:left="20"/>
                        <w:textAlignment w:val="baseline"/>
                        <w:outlineLvl w:val="1"/>
                        <w:rPr>
                          <w:sz w:val="18"/>
                          <w:szCs w:val="18"/>
                        </w:rPr>
                      </w:pPr>
                      <w:r>
                        <w:rPr>
                          <w:b/>
                          <w:bCs/>
                          <w:spacing w:val="-3"/>
                          <w:sz w:val="18"/>
                          <w:szCs w:val="18"/>
                        </w:rPr>
                        <w:t>6、交易完成后</w:t>
                      </w:r>
                      <w:r>
                        <w:rPr>
                          <w:b/>
                          <w:bCs/>
                          <w:spacing w:val="-26"/>
                          <w:sz w:val="18"/>
                          <w:szCs w:val="18"/>
                        </w:rPr>
                        <w:t xml:space="preserve"> </w:t>
                      </w:r>
                      <w:r>
                        <w:rPr>
                          <w:b/>
                          <w:bCs/>
                          <w:spacing w:val="-3"/>
                          <w:sz w:val="18"/>
                          <w:szCs w:val="18"/>
                        </w:rPr>
                        <w:t>，转入剩余交易资金</w:t>
                      </w:r>
                    </w:p>
                  </w:txbxContent>
                </v:textbox>
              </v:shape>
            </w:pict>
          </mc:Fallback>
        </mc:AlternateContent>
      </w:r>
      <w:r>
        <w:rPr>
          <w:sz w:val="18"/>
          <w:szCs w:val="18"/>
        </w:rPr>
        <mc:AlternateContent>
          <mc:Choice Requires="wps">
            <w:drawing>
              <wp:anchor distT="0" distB="0" distL="114300" distR="114300" simplePos="0" relativeHeight="251667456" behindDoc="0" locked="0" layoutInCell="1" allowOverlap="1">
                <wp:simplePos x="0" y="0"/>
                <wp:positionH relativeFrom="column">
                  <wp:posOffset>381635</wp:posOffset>
                </wp:positionH>
                <wp:positionV relativeFrom="paragraph">
                  <wp:posOffset>-335915</wp:posOffset>
                </wp:positionV>
                <wp:extent cx="1718310" cy="74676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718310" cy="746760"/>
                        </a:xfrm>
                        <a:prstGeom prst="rect">
                          <a:avLst/>
                        </a:prstGeom>
                        <a:noFill/>
                        <a:ln>
                          <a:noFill/>
                        </a:ln>
                      </wps:spPr>
                      <wps:txbx>
                        <w:txbxContent>
                          <w:p>
                            <w:pPr>
                              <w:spacing w:line="20" w:lineRule="exact"/>
                            </w:pPr>
                          </w:p>
                          <w:tbl>
                            <w:tblPr>
                              <w:tblStyle w:val="13"/>
                              <w:tblW w:w="2655" w:type="dxa"/>
                              <w:tblInd w:w="25" w:type="dxa"/>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Layout w:type="fixed"/>
                              <w:tblCellMar>
                                <w:top w:w="0" w:type="dxa"/>
                                <w:left w:w="0" w:type="dxa"/>
                                <w:bottom w:w="0" w:type="dxa"/>
                                <w:right w:w="0" w:type="dxa"/>
                              </w:tblCellMar>
                            </w:tblPr>
                            <w:tblGrid>
                              <w:gridCol w:w="2655"/>
                            </w:tblGrid>
                            <w:tr>
                              <w:tblPrEx>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CellMar>
                                  <w:top w:w="0" w:type="dxa"/>
                                  <w:left w:w="0" w:type="dxa"/>
                                  <w:bottom w:w="0" w:type="dxa"/>
                                  <w:right w:w="0" w:type="dxa"/>
                                </w:tblCellMar>
                              </w:tblPrEx>
                              <w:trPr>
                                <w:trHeight w:val="1115" w:hRule="atLeast"/>
                              </w:trPr>
                              <w:tc>
                                <w:tcPr>
                                  <w:tcW w:w="2655" w:type="dxa"/>
                                  <w:vAlign w:val="top"/>
                                </w:tcPr>
                                <w:p>
                                  <w:pPr>
                                    <w:spacing w:before="256" w:line="340" w:lineRule="exact"/>
                                    <w:ind w:left="448"/>
                                    <w:outlineLvl w:val="0"/>
                                    <w:rPr>
                                      <w:rFonts w:ascii="微软雅黑" w:hAnsi="微软雅黑" w:eastAsia="微软雅黑" w:cs="微软雅黑"/>
                                      <w:sz w:val="28"/>
                                      <w:szCs w:val="28"/>
                                    </w:rPr>
                                  </w:pPr>
                                  <w:r>
                                    <w:rPr>
                                      <w:rFonts w:ascii="微软雅黑" w:hAnsi="微软雅黑" w:eastAsia="微软雅黑" w:cs="微软雅黑"/>
                                      <w:b/>
                                      <w:bCs/>
                                      <w:spacing w:val="8"/>
                                      <w:position w:val="-2"/>
                                      <w:sz w:val="28"/>
                                      <w:szCs w:val="28"/>
                                    </w:rPr>
                                    <w:t>村集体经济</w:t>
                                  </w:r>
                                </w:p>
                                <w:p>
                                  <w:pPr>
                                    <w:spacing w:before="2" w:line="180" w:lineRule="auto"/>
                                    <w:ind w:left="988"/>
                                    <w:outlineLvl w:val="0"/>
                                    <w:rPr>
                                      <w:rFonts w:ascii="微软雅黑" w:hAnsi="微软雅黑" w:eastAsia="微软雅黑" w:cs="微软雅黑"/>
                                      <w:sz w:val="35"/>
                                      <w:szCs w:val="35"/>
                                    </w:rPr>
                                  </w:pPr>
                                  <w:r>
                                    <w:rPr>
                                      <w:rFonts w:ascii="微软雅黑" w:hAnsi="微软雅黑" w:eastAsia="微软雅黑" w:cs="微软雅黑"/>
                                      <w:b/>
                                      <w:bCs/>
                                      <w:spacing w:val="7"/>
                                      <w:sz w:val="28"/>
                                      <w:szCs w:val="28"/>
                                    </w:rPr>
                                    <w:t>组织</w:t>
                                  </w:r>
                                </w:p>
                              </w:tc>
                            </w:tr>
                          </w:tbl>
                          <w:p>
                            <w:pPr>
                              <w:rPr>
                                <w:rFonts w:ascii="Arial"/>
                                <w:sz w:val="21"/>
                              </w:rPr>
                            </w:pPr>
                          </w:p>
                        </w:txbxContent>
                      </wps:txbx>
                      <wps:bodyPr lIns="0" tIns="0" rIns="0" bIns="0" upright="true"/>
                    </wps:wsp>
                  </a:graphicData>
                </a:graphic>
              </wp:anchor>
            </w:drawing>
          </mc:Choice>
          <mc:Fallback>
            <w:pict>
              <v:shape id="_x0000_s1026" o:spid="_x0000_s1026" o:spt="202" type="#_x0000_t202" style="position:absolute;left:0pt;margin-left:30.05pt;margin-top:-26.45pt;height:58.8pt;width:135.3pt;z-index:251667456;mso-width-relative:page;mso-height-relative:page;" filled="f" stroked="f" coordsize="21600,21600" o:gfxdata="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N6/9v7ZAAAACQEAAA8AAAAAAAAAAQAgAAAAOAAAAGRycy9kb3ducmV2LnhtbFBLAQIU&#10;ABQAAAAIAIdO4kAP/6Q/owEAACwDAAAOAAAAAAAAAAEAIAAAAD4BAABkcnMvZTJvRG9jLnhtbFBL&#10;BQYAAAAABgAGAFkBAABTBQAAAAA=&#10;">
                <v:fill on="f" focussize="0,0"/>
                <v:stroke on="f"/>
                <v:imagedata o:title=""/>
                <o:lock v:ext="edit" aspectratio="f"/>
                <v:textbox inset="0mm,0mm,0mm,0mm">
                  <w:txbxContent>
                    <w:p>
                      <w:pPr>
                        <w:spacing w:line="20" w:lineRule="exact"/>
                      </w:pPr>
                    </w:p>
                    <w:tbl>
                      <w:tblPr>
                        <w:tblStyle w:val="13"/>
                        <w:tblW w:w="2655" w:type="dxa"/>
                        <w:tblInd w:w="25" w:type="dxa"/>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Layout w:type="fixed"/>
                        <w:tblCellMar>
                          <w:top w:w="0" w:type="dxa"/>
                          <w:left w:w="0" w:type="dxa"/>
                          <w:bottom w:w="0" w:type="dxa"/>
                          <w:right w:w="0" w:type="dxa"/>
                        </w:tblCellMar>
                      </w:tblPr>
                      <w:tblGrid>
                        <w:gridCol w:w="2655"/>
                      </w:tblGrid>
                      <w:tr>
                        <w:tblPrEx>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CellMar>
                            <w:top w:w="0" w:type="dxa"/>
                            <w:left w:w="0" w:type="dxa"/>
                            <w:bottom w:w="0" w:type="dxa"/>
                            <w:right w:w="0" w:type="dxa"/>
                          </w:tblCellMar>
                        </w:tblPrEx>
                        <w:trPr>
                          <w:trHeight w:val="1115" w:hRule="atLeast"/>
                        </w:trPr>
                        <w:tc>
                          <w:tcPr>
                            <w:tcW w:w="2655" w:type="dxa"/>
                            <w:vAlign w:val="top"/>
                          </w:tcPr>
                          <w:p>
                            <w:pPr>
                              <w:spacing w:before="256" w:line="340" w:lineRule="exact"/>
                              <w:ind w:left="448"/>
                              <w:outlineLvl w:val="0"/>
                              <w:rPr>
                                <w:rFonts w:ascii="微软雅黑" w:hAnsi="微软雅黑" w:eastAsia="微软雅黑" w:cs="微软雅黑"/>
                                <w:sz w:val="28"/>
                                <w:szCs w:val="28"/>
                              </w:rPr>
                            </w:pPr>
                            <w:r>
                              <w:rPr>
                                <w:rFonts w:ascii="微软雅黑" w:hAnsi="微软雅黑" w:eastAsia="微软雅黑" w:cs="微软雅黑"/>
                                <w:b/>
                                <w:bCs/>
                                <w:spacing w:val="8"/>
                                <w:position w:val="-2"/>
                                <w:sz w:val="28"/>
                                <w:szCs w:val="28"/>
                              </w:rPr>
                              <w:t>村集体经济</w:t>
                            </w:r>
                          </w:p>
                          <w:p>
                            <w:pPr>
                              <w:spacing w:before="2" w:line="180" w:lineRule="auto"/>
                              <w:ind w:left="988"/>
                              <w:outlineLvl w:val="0"/>
                              <w:rPr>
                                <w:rFonts w:ascii="微软雅黑" w:hAnsi="微软雅黑" w:eastAsia="微软雅黑" w:cs="微软雅黑"/>
                                <w:sz w:val="35"/>
                                <w:szCs w:val="35"/>
                              </w:rPr>
                            </w:pPr>
                            <w:r>
                              <w:rPr>
                                <w:rFonts w:ascii="微软雅黑" w:hAnsi="微软雅黑" w:eastAsia="微软雅黑" w:cs="微软雅黑"/>
                                <w:b/>
                                <w:bCs/>
                                <w:spacing w:val="7"/>
                                <w:sz w:val="28"/>
                                <w:szCs w:val="28"/>
                              </w:rPr>
                              <w:t>组织</w:t>
                            </w:r>
                          </w:p>
                        </w:tc>
                      </w:tr>
                    </w:tbl>
                    <w:p>
                      <w:pPr>
                        <w:rPr>
                          <w:rFonts w:ascii="Arial"/>
                          <w:sz w:val="21"/>
                        </w:rPr>
                      </w:pPr>
                    </w:p>
                  </w:txbxContent>
                </v:textbox>
              </v:shape>
            </w:pict>
          </mc:Fallback>
        </mc:AlternateContent>
      </w:r>
      <w:r>
        <w:rPr>
          <w:b/>
          <w:bCs/>
          <w:spacing w:val="9"/>
          <w:position w:val="-4"/>
          <w:sz w:val="28"/>
          <w:szCs w:val="28"/>
        </w:rPr>
        <w:t>镇农村产权</w:t>
      </w:r>
      <w:r>
        <w:rPr>
          <w:b/>
          <w:bCs/>
          <w:spacing w:val="8"/>
          <w:position w:val="-4"/>
          <w:sz w:val="28"/>
          <w:szCs w:val="28"/>
        </w:rPr>
        <w:t>交易服务站</w:t>
      </w:r>
    </w:p>
    <w:p>
      <w:pPr>
        <w:pStyle w:val="2"/>
        <w:keepNext w:val="0"/>
        <w:keepLines w:val="0"/>
        <w:pageBreakBefore w:val="0"/>
        <w:widowControl w:val="0"/>
        <w:kinsoku/>
        <w:wordWrap/>
        <w:overflowPunct/>
        <w:topLinePunct w:val="0"/>
        <w:autoSpaceDE/>
        <w:autoSpaceDN/>
        <w:bidi w:val="0"/>
        <w:adjustRightInd/>
        <w:snapToGrid/>
        <w:spacing w:before="29" w:line="200" w:lineRule="exact"/>
        <w:ind w:left="612" w:right="13289" w:hanging="57"/>
        <w:textAlignment w:val="auto"/>
        <w:outlineLvl w:val="1"/>
        <w:rPr>
          <w:sz w:val="18"/>
          <w:szCs w:val="18"/>
        </w:rPr>
      </w:pPr>
      <w:r>
        <w:rPr>
          <w:sz w:val="18"/>
          <w:szCs w:val="18"/>
        </w:rPr>
        <mc:AlternateContent>
          <mc:Choice Requires="wps">
            <w:drawing>
              <wp:anchor distT="0" distB="0" distL="114300" distR="114300" simplePos="0" relativeHeight="251673600" behindDoc="0" locked="0" layoutInCell="1" allowOverlap="1">
                <wp:simplePos x="0" y="0"/>
                <wp:positionH relativeFrom="column">
                  <wp:posOffset>6435090</wp:posOffset>
                </wp:positionH>
                <wp:positionV relativeFrom="paragraph">
                  <wp:posOffset>34925</wp:posOffset>
                </wp:positionV>
                <wp:extent cx="2712720" cy="393065"/>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2712720" cy="393065"/>
                        </a:xfrm>
                        <a:prstGeom prst="rect">
                          <a:avLst/>
                        </a:prstGeom>
                        <a:noFill/>
                        <a:ln>
                          <a:noFill/>
                        </a:ln>
                      </wps:spPr>
                      <wps:txbx>
                        <w:txbxContent>
                          <w:p>
                            <w:pPr>
                              <w:pStyle w:val="2"/>
                              <w:numPr>
                                <w:ilvl w:val="0"/>
                                <w:numId w:val="1"/>
                              </w:numPr>
                              <w:spacing w:before="18" w:line="193" w:lineRule="auto"/>
                              <w:ind w:right="20" w:rightChars="0"/>
                              <w:jc w:val="left"/>
                              <w:outlineLvl w:val="1"/>
                              <w:rPr>
                                <w:b/>
                                <w:bCs/>
                                <w:spacing w:val="-2"/>
                                <w:sz w:val="18"/>
                                <w:szCs w:val="18"/>
                              </w:rPr>
                            </w:pPr>
                            <w:r>
                              <w:rPr>
                                <w:b/>
                                <w:bCs/>
                                <w:spacing w:val="-2"/>
                                <w:sz w:val="18"/>
                                <w:szCs w:val="18"/>
                              </w:rPr>
                              <w:t>组织线上方式签约（公示后3个工作日内）</w:t>
                            </w:r>
                          </w:p>
                          <w:p>
                            <w:pPr>
                              <w:pStyle w:val="2"/>
                              <w:numPr>
                                <w:ilvl w:val="0"/>
                                <w:numId w:val="0"/>
                              </w:numPr>
                              <w:spacing w:before="18" w:line="193" w:lineRule="auto"/>
                              <w:ind w:right="20" w:rightChars="0" w:firstLine="357" w:firstLineChars="200"/>
                              <w:jc w:val="left"/>
                              <w:outlineLvl w:val="1"/>
                              <w:rPr>
                                <w:sz w:val="18"/>
                                <w:szCs w:val="18"/>
                              </w:rPr>
                            </w:pPr>
                            <w:r>
                              <w:rPr>
                                <w:b/>
                                <w:bCs/>
                                <w:spacing w:val="-1"/>
                                <w:sz w:val="18"/>
                                <w:szCs w:val="18"/>
                              </w:rPr>
                              <w:t>组织线下方式签约（公示后3个工作日内）</w:t>
                            </w:r>
                          </w:p>
                        </w:txbxContent>
                      </wps:txbx>
                      <wps:bodyPr lIns="0" tIns="0" rIns="0" bIns="0" upright="true"/>
                    </wps:wsp>
                  </a:graphicData>
                </a:graphic>
              </wp:anchor>
            </w:drawing>
          </mc:Choice>
          <mc:Fallback>
            <w:pict>
              <v:shape id="_x0000_s1026" o:spid="_x0000_s1026" o:spt="202" type="#_x0000_t202" style="position:absolute;left:0pt;margin-left:506.7pt;margin-top:2.75pt;height:30.95pt;width:213.6pt;z-index:251673600;mso-width-relative:page;mso-height-relative:page;" filled="f" stroked="f" coordsize="21600,21600" o:gfxdata="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FgMiKdkAAAAKAQAADwAAAAAAAAABACAAAAA4AAAAZHJzL2Rvd25yZXYueG1sUEsBAhQA&#10;FAAAAAgAh07iQGFDBSWiAQAALAMAAA4AAAAAAAAAAQAgAAAAPgEAAGRycy9lMm9Eb2MueG1sUEsF&#10;BgAAAAAGAAYAWQEAAFIFAAAAAA==&#10;">
                <v:fill on="f" focussize="0,0"/>
                <v:stroke on="f"/>
                <v:imagedata o:title=""/>
                <o:lock v:ext="edit" aspectratio="f"/>
                <v:textbox inset="0mm,0mm,0mm,0mm">
                  <w:txbxContent>
                    <w:p>
                      <w:pPr>
                        <w:pStyle w:val="2"/>
                        <w:numPr>
                          <w:ilvl w:val="0"/>
                          <w:numId w:val="1"/>
                        </w:numPr>
                        <w:spacing w:before="18" w:line="193" w:lineRule="auto"/>
                        <w:ind w:right="20" w:rightChars="0"/>
                        <w:jc w:val="left"/>
                        <w:outlineLvl w:val="1"/>
                        <w:rPr>
                          <w:b/>
                          <w:bCs/>
                          <w:spacing w:val="-2"/>
                          <w:sz w:val="18"/>
                          <w:szCs w:val="18"/>
                        </w:rPr>
                      </w:pPr>
                      <w:r>
                        <w:rPr>
                          <w:b/>
                          <w:bCs/>
                          <w:spacing w:val="-2"/>
                          <w:sz w:val="18"/>
                          <w:szCs w:val="18"/>
                        </w:rPr>
                        <w:t>组织线上方式签约（公示后3个工作日内）</w:t>
                      </w:r>
                    </w:p>
                    <w:p>
                      <w:pPr>
                        <w:pStyle w:val="2"/>
                        <w:numPr>
                          <w:ilvl w:val="0"/>
                          <w:numId w:val="0"/>
                        </w:numPr>
                        <w:spacing w:before="18" w:line="193" w:lineRule="auto"/>
                        <w:ind w:right="20" w:rightChars="0" w:firstLine="357" w:firstLineChars="200"/>
                        <w:jc w:val="left"/>
                        <w:outlineLvl w:val="1"/>
                        <w:rPr>
                          <w:sz w:val="18"/>
                          <w:szCs w:val="18"/>
                        </w:rPr>
                      </w:pPr>
                      <w:r>
                        <w:rPr>
                          <w:b/>
                          <w:bCs/>
                          <w:spacing w:val="-1"/>
                          <w:sz w:val="18"/>
                          <w:szCs w:val="18"/>
                        </w:rPr>
                        <w:t>组织线下方式签约（公示后3个工作日内）</w:t>
                      </w:r>
                    </w:p>
                  </w:txbxContent>
                </v:textbox>
              </v:shape>
            </w:pict>
          </mc:Fallback>
        </mc:AlternateContent>
      </w:r>
      <w:r>
        <w:rPr>
          <w:sz w:val="18"/>
          <w:szCs w:val="18"/>
        </w:rPr>
        <w:drawing>
          <wp:anchor distT="0" distB="0" distL="0" distR="0" simplePos="0" relativeHeight="251670528" behindDoc="0" locked="0" layoutInCell="1" allowOverlap="1">
            <wp:simplePos x="0" y="0"/>
            <wp:positionH relativeFrom="column">
              <wp:posOffset>3934460</wp:posOffset>
            </wp:positionH>
            <wp:positionV relativeFrom="paragraph">
              <wp:posOffset>12700</wp:posOffset>
            </wp:positionV>
            <wp:extent cx="442595" cy="1252855"/>
            <wp:effectExtent l="0" t="0" r="14605" b="4445"/>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442595" cy="1252855"/>
                    </a:xfrm>
                    <a:prstGeom prst="rect">
                      <a:avLst/>
                    </a:prstGeom>
                  </pic:spPr>
                </pic:pic>
              </a:graphicData>
            </a:graphic>
          </wp:anchor>
        </w:drawing>
      </w:r>
      <w:r>
        <w:rPr>
          <w:b/>
          <w:bCs/>
          <w:spacing w:val="-4"/>
          <w:sz w:val="18"/>
          <w:szCs w:val="18"/>
        </w:rPr>
        <w:t>2、协助相关主体收集、填写、</w:t>
      </w:r>
      <w:r>
        <w:rPr>
          <w:b/>
          <w:bCs/>
          <w:spacing w:val="-1"/>
          <w:sz w:val="18"/>
          <w:szCs w:val="18"/>
        </w:rPr>
        <w:t>上报交易标的确权所需材料。</w:t>
      </w:r>
    </w:p>
    <w:p>
      <w:pPr>
        <w:pStyle w:val="2"/>
        <w:keepNext w:val="0"/>
        <w:keepLines w:val="0"/>
        <w:pageBreakBefore w:val="0"/>
        <w:widowControl/>
        <w:kinsoku w:val="0"/>
        <w:wordWrap/>
        <w:overflowPunct/>
        <w:topLinePunct w:val="0"/>
        <w:autoSpaceDE w:val="0"/>
        <w:autoSpaceDN w:val="0"/>
        <w:bidi w:val="0"/>
        <w:adjustRightInd w:val="0"/>
        <w:snapToGrid w:val="0"/>
        <w:spacing w:before="157" w:line="200" w:lineRule="exact"/>
        <w:ind w:left="3730" w:right="10409" w:firstLine="51"/>
        <w:textAlignment w:val="baseline"/>
        <w:rPr>
          <w:sz w:val="18"/>
          <w:szCs w:val="18"/>
        </w:rPr>
      </w:pPr>
      <w:r>
        <w:rPr>
          <w:sz w:val="18"/>
          <w:szCs w:val="18"/>
        </w:rPr>
        <mc:AlternateContent>
          <mc:Choice Requires="wps">
            <w:drawing>
              <wp:anchor distT="0" distB="0" distL="114300" distR="114300" simplePos="0" relativeHeight="251672576" behindDoc="0" locked="0" layoutInCell="1" allowOverlap="1">
                <wp:simplePos x="0" y="0"/>
                <wp:positionH relativeFrom="column">
                  <wp:posOffset>4274185</wp:posOffset>
                </wp:positionH>
                <wp:positionV relativeFrom="paragraph">
                  <wp:posOffset>147955</wp:posOffset>
                </wp:positionV>
                <wp:extent cx="1955165" cy="393065"/>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955165" cy="393065"/>
                        </a:xfrm>
                        <a:prstGeom prst="rect">
                          <a:avLst/>
                        </a:prstGeom>
                        <a:noFill/>
                        <a:ln>
                          <a:noFill/>
                        </a:ln>
                      </wps:spPr>
                      <wps:txbx>
                        <w:txbxContent>
                          <w:p>
                            <w:pPr>
                              <w:pStyle w:val="2"/>
                              <w:numPr>
                                <w:ilvl w:val="0"/>
                                <w:numId w:val="0"/>
                              </w:numPr>
                              <w:spacing w:before="18" w:line="193" w:lineRule="auto"/>
                              <w:ind w:leftChars="0" w:right="20" w:rightChars="0"/>
                              <w:outlineLvl w:val="1"/>
                              <w:rPr>
                                <w:sz w:val="18"/>
                                <w:szCs w:val="18"/>
                              </w:rPr>
                            </w:pPr>
                            <w:r>
                              <w:rPr>
                                <w:rFonts w:hint="eastAsia"/>
                                <w:b/>
                                <w:bCs/>
                                <w:spacing w:val="-1"/>
                                <w:sz w:val="18"/>
                                <w:szCs w:val="18"/>
                                <w:lang w:val="en-US" w:eastAsia="zh-CN"/>
                              </w:rPr>
                              <w:t>4、</w:t>
                            </w:r>
                            <w:r>
                              <w:rPr>
                                <w:b/>
                                <w:bCs/>
                                <w:spacing w:val="-1"/>
                                <w:sz w:val="18"/>
                                <w:szCs w:val="18"/>
                              </w:rPr>
                              <w:t>受让资格审核、组织交易</w:t>
                            </w:r>
                            <w:r>
                              <w:rPr>
                                <w:b/>
                                <w:bCs/>
                                <w:spacing w:val="-26"/>
                                <w:sz w:val="18"/>
                                <w:szCs w:val="18"/>
                              </w:rPr>
                              <w:t xml:space="preserve"> </w:t>
                            </w:r>
                            <w:r>
                              <w:rPr>
                                <w:b/>
                                <w:bCs/>
                                <w:spacing w:val="-1"/>
                                <w:sz w:val="18"/>
                                <w:szCs w:val="18"/>
                              </w:rPr>
                              <w:t>，</w:t>
                            </w:r>
                            <w:r>
                              <w:rPr>
                                <w:b/>
                                <w:bCs/>
                                <w:spacing w:val="-3"/>
                                <w:sz w:val="18"/>
                                <w:szCs w:val="18"/>
                              </w:rPr>
                              <w:t>并成交公示（不少于3个工作日）</w:t>
                            </w:r>
                          </w:p>
                        </w:txbxContent>
                      </wps:txbx>
                      <wps:bodyPr lIns="0" tIns="0" rIns="0" bIns="0" upright="true"/>
                    </wps:wsp>
                  </a:graphicData>
                </a:graphic>
              </wp:anchor>
            </w:drawing>
          </mc:Choice>
          <mc:Fallback>
            <w:pict>
              <v:shape id="_x0000_s1026" o:spid="_x0000_s1026" o:spt="202" type="#_x0000_t202" style="position:absolute;left:0pt;margin-left:336.55pt;margin-top:11.65pt;height:30.95pt;width:153.95pt;z-index:251672576;mso-width-relative:page;mso-height-relative:page;" filled="f" stroked="f" coordsize="21600,21600" o:gfxdata="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JCqrGLZAAAACQEAAA8AAAAAAAAAAQAgAAAAOAAAAGRycy9kb3ducmV2LnhtbFBLAQIU&#10;ABQAAAAIAIdO4kCt+hK3owEAACwDAAAOAAAAAAAAAAEAIAAAAD4BAABkcnMvZTJvRG9jLnhtbFBL&#10;BQYAAAAABgAGAFkBAABTBQAAAAA=&#10;">
                <v:fill on="f" focussize="0,0"/>
                <v:stroke on="f"/>
                <v:imagedata o:title=""/>
                <o:lock v:ext="edit" aspectratio="f"/>
                <v:textbox inset="0mm,0mm,0mm,0mm">
                  <w:txbxContent>
                    <w:p>
                      <w:pPr>
                        <w:pStyle w:val="2"/>
                        <w:numPr>
                          <w:ilvl w:val="0"/>
                          <w:numId w:val="0"/>
                        </w:numPr>
                        <w:spacing w:before="18" w:line="193" w:lineRule="auto"/>
                        <w:ind w:leftChars="0" w:right="20" w:rightChars="0"/>
                        <w:outlineLvl w:val="1"/>
                        <w:rPr>
                          <w:sz w:val="18"/>
                          <w:szCs w:val="18"/>
                        </w:rPr>
                      </w:pPr>
                      <w:r>
                        <w:rPr>
                          <w:rFonts w:hint="eastAsia"/>
                          <w:b/>
                          <w:bCs/>
                          <w:spacing w:val="-1"/>
                          <w:sz w:val="18"/>
                          <w:szCs w:val="18"/>
                          <w:lang w:val="en-US" w:eastAsia="zh-CN"/>
                        </w:rPr>
                        <w:t>4、</w:t>
                      </w:r>
                      <w:r>
                        <w:rPr>
                          <w:b/>
                          <w:bCs/>
                          <w:spacing w:val="-1"/>
                          <w:sz w:val="18"/>
                          <w:szCs w:val="18"/>
                        </w:rPr>
                        <w:t>受让资格审核、组织交易</w:t>
                      </w:r>
                      <w:r>
                        <w:rPr>
                          <w:b/>
                          <w:bCs/>
                          <w:spacing w:val="-26"/>
                          <w:sz w:val="18"/>
                          <w:szCs w:val="18"/>
                        </w:rPr>
                        <w:t xml:space="preserve"> </w:t>
                      </w:r>
                      <w:r>
                        <w:rPr>
                          <w:b/>
                          <w:bCs/>
                          <w:spacing w:val="-1"/>
                          <w:sz w:val="18"/>
                          <w:szCs w:val="18"/>
                        </w:rPr>
                        <w:t>，</w:t>
                      </w:r>
                      <w:r>
                        <w:rPr>
                          <w:b/>
                          <w:bCs/>
                          <w:spacing w:val="-3"/>
                          <w:sz w:val="18"/>
                          <w:szCs w:val="18"/>
                        </w:rPr>
                        <w:t>并成交公示（不少于3个工作日）</w:t>
                      </w:r>
                    </w:p>
                  </w:txbxContent>
                </v:textbox>
              </v:shape>
            </w:pict>
          </mc:Fallback>
        </mc:AlternateContent>
      </w:r>
      <w:r>
        <w:rPr>
          <w:b/>
          <w:bCs/>
          <w:spacing w:val="-2"/>
          <w:sz w:val="18"/>
          <w:szCs w:val="18"/>
        </w:rPr>
        <w:t>3、镇服务窗口平台审核、</w:t>
      </w:r>
      <w:r>
        <w:rPr>
          <w:b/>
          <w:bCs/>
          <w:spacing w:val="-1"/>
          <w:sz w:val="18"/>
          <w:szCs w:val="18"/>
        </w:rPr>
        <w:t>录入、受理、多渠道发布信</w:t>
      </w:r>
      <w:r>
        <w:rPr>
          <w:b/>
          <w:bCs/>
          <w:spacing w:val="4"/>
          <w:sz w:val="18"/>
          <w:szCs w:val="18"/>
        </w:rPr>
        <w:t>息（不少于7个工作日）</w:t>
      </w:r>
    </w:p>
    <w:p>
      <w:pPr>
        <w:spacing w:before="33"/>
        <w:rPr>
          <w:sz w:val="18"/>
          <w:szCs w:val="18"/>
        </w:rPr>
      </w:pPr>
    </w:p>
    <w:p>
      <w:pPr>
        <w:spacing w:before="33"/>
        <w:rPr>
          <w:sz w:val="18"/>
          <w:szCs w:val="18"/>
        </w:rPr>
      </w:pPr>
    </w:p>
    <w:p>
      <w:pPr>
        <w:spacing w:before="33"/>
        <w:rPr>
          <w:sz w:val="18"/>
          <w:szCs w:val="18"/>
        </w:rPr>
      </w:pPr>
      <w:r>
        <w:rPr>
          <w:sz w:val="18"/>
          <w:szCs w:val="18"/>
        </w:rPr>
        <mc:AlternateContent>
          <mc:Choice Requires="wps">
            <w:drawing>
              <wp:anchor distT="0" distB="0" distL="114300" distR="114300" simplePos="0" relativeHeight="251671552" behindDoc="0" locked="0" layoutInCell="1" allowOverlap="1">
                <wp:simplePos x="0" y="0"/>
                <wp:positionH relativeFrom="column">
                  <wp:posOffset>6588125</wp:posOffset>
                </wp:positionH>
                <wp:positionV relativeFrom="paragraph">
                  <wp:posOffset>93980</wp:posOffset>
                </wp:positionV>
                <wp:extent cx="1437005" cy="23876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437005" cy="238760"/>
                        </a:xfrm>
                        <a:prstGeom prst="rect">
                          <a:avLst/>
                        </a:prstGeom>
                        <a:noFill/>
                        <a:ln>
                          <a:noFill/>
                        </a:ln>
                      </wps:spPr>
                      <wps:txbx>
                        <w:txbxContent>
                          <w:p>
                            <w:pPr>
                              <w:pStyle w:val="2"/>
                              <w:spacing w:before="19" w:line="231" w:lineRule="auto"/>
                              <w:ind w:left="20"/>
                              <w:outlineLvl w:val="1"/>
                              <w:rPr>
                                <w:sz w:val="18"/>
                                <w:szCs w:val="18"/>
                              </w:rPr>
                            </w:pPr>
                            <w:r>
                              <w:rPr>
                                <w:b/>
                                <w:bCs/>
                                <w:spacing w:val="-1"/>
                                <w:sz w:val="18"/>
                                <w:szCs w:val="18"/>
                              </w:rPr>
                              <w:t>9、相关合同建档、存档</w:t>
                            </w:r>
                          </w:p>
                        </w:txbxContent>
                      </wps:txbx>
                      <wps:bodyPr lIns="0" tIns="0" rIns="0" bIns="0" upright="true"/>
                    </wps:wsp>
                  </a:graphicData>
                </a:graphic>
              </wp:anchor>
            </w:drawing>
          </mc:Choice>
          <mc:Fallback>
            <w:pict>
              <v:shape id="_x0000_s1026" o:spid="_x0000_s1026" o:spt="202" type="#_x0000_t202" style="position:absolute;left:0pt;margin-left:518.75pt;margin-top:7.4pt;height:18.8pt;width:113.15pt;z-index:251671552;mso-width-relative:page;mso-height-relative:page;" filled="f" stroked="f" coordsize="21600,21600" o:gfxdata="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CpcpjzYAAAACwEAAA8AAAAAAAAAAQAgAAAAOAAAAGRycy9kb3ducmV2LnhtbFBLAQIU&#10;ABQAAAAIAIdO4kAbWEMLpAEAACwDAAAOAAAAAAAAAAEAIAAAAD0BAABkcnMvZTJvRG9jLnhtbFBL&#10;BQYAAAAABgAGAFkBAABTBQAAAAA=&#10;">
                <v:fill on="f" focussize="0,0"/>
                <v:stroke on="f"/>
                <v:imagedata o:title=""/>
                <o:lock v:ext="edit" aspectratio="f"/>
                <v:textbox inset="0mm,0mm,0mm,0mm">
                  <w:txbxContent>
                    <w:p>
                      <w:pPr>
                        <w:pStyle w:val="2"/>
                        <w:spacing w:before="19" w:line="231" w:lineRule="auto"/>
                        <w:ind w:left="20"/>
                        <w:outlineLvl w:val="1"/>
                        <w:rPr>
                          <w:sz w:val="18"/>
                          <w:szCs w:val="18"/>
                        </w:rPr>
                      </w:pPr>
                      <w:r>
                        <w:rPr>
                          <w:b/>
                          <w:bCs/>
                          <w:spacing w:val="-1"/>
                          <w:sz w:val="18"/>
                          <w:szCs w:val="18"/>
                        </w:rPr>
                        <w:t>9、相关合同建档、存档</w:t>
                      </w:r>
                    </w:p>
                  </w:txbxContent>
                </v:textbox>
              </v:shape>
            </w:pict>
          </mc:Fallback>
        </mc:AlternateContent>
      </w:r>
    </w:p>
    <w:tbl>
      <w:tblPr>
        <w:tblStyle w:val="13"/>
        <w:tblW w:w="2168" w:type="dxa"/>
        <w:tblInd w:w="5595" w:type="dxa"/>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Layout w:type="fixed"/>
        <w:tblCellMar>
          <w:top w:w="0" w:type="dxa"/>
          <w:left w:w="0" w:type="dxa"/>
          <w:bottom w:w="0" w:type="dxa"/>
          <w:right w:w="0" w:type="dxa"/>
        </w:tblCellMar>
      </w:tblPr>
      <w:tblGrid>
        <w:gridCol w:w="2168"/>
      </w:tblGrid>
      <w:tr>
        <w:tblPrEx>
          <w:tblBorders>
            <w:top w:val="single" w:color="101843" w:sz="4" w:space="0"/>
            <w:left w:val="single" w:color="101843" w:sz="4" w:space="0"/>
            <w:bottom w:val="single" w:color="101843" w:sz="4" w:space="0"/>
            <w:right w:val="single" w:color="101843" w:sz="4" w:space="0"/>
            <w:insideH w:val="none" w:color="auto" w:sz="0" w:space="0"/>
            <w:insideV w:val="none" w:color="auto" w:sz="0" w:space="0"/>
          </w:tblBorders>
          <w:tblCellMar>
            <w:top w:w="0" w:type="dxa"/>
            <w:left w:w="0" w:type="dxa"/>
            <w:bottom w:w="0" w:type="dxa"/>
            <w:right w:w="0" w:type="dxa"/>
          </w:tblCellMar>
        </w:tblPrEx>
        <w:trPr>
          <w:trHeight w:val="774" w:hRule="atLeast"/>
        </w:trPr>
        <w:tc>
          <w:tcPr>
            <w:tcW w:w="2168" w:type="dxa"/>
            <w:vAlign w:val="center"/>
          </w:tcPr>
          <w:p>
            <w:pPr>
              <w:spacing w:before="140" w:line="187" w:lineRule="auto"/>
              <w:jc w:val="center"/>
              <w:outlineLvl w:val="2"/>
              <w:rPr>
                <w:rFonts w:ascii="微软雅黑" w:hAnsi="微软雅黑" w:eastAsia="微软雅黑" w:cs="微软雅黑"/>
                <w:sz w:val="28"/>
                <w:szCs w:val="28"/>
              </w:rPr>
            </w:pPr>
            <w:r>
              <w:rPr>
                <w:rFonts w:ascii="微软雅黑" w:hAnsi="微软雅黑" w:eastAsia="微软雅黑" w:cs="微软雅黑"/>
                <w:b/>
                <w:bCs/>
                <w:spacing w:val="9"/>
                <w:sz w:val="28"/>
                <w:szCs w:val="28"/>
              </w:rPr>
              <w:t>规划建设岗</w:t>
            </w:r>
          </w:p>
        </w:tc>
      </w:tr>
    </w:tbl>
    <w:p>
      <w:pPr>
        <w:spacing w:line="120" w:lineRule="exact"/>
        <w:rPr>
          <w:rFonts w:ascii="Arial"/>
          <w:sz w:val="6"/>
          <w:szCs w:val="18"/>
        </w:rPr>
      </w:pPr>
    </w:p>
    <w:p>
      <w:pPr>
        <w:pStyle w:val="2"/>
        <w:rPr>
          <w:rFonts w:hint="eastAsia"/>
          <w:lang w:val="en-US" w:eastAsia="zh-CN"/>
        </w:rPr>
      </w:pPr>
    </w:p>
    <w:sectPr>
      <w:footerReference r:id="rId4" w:type="default"/>
      <w:pgSz w:w="16840" w:h="11900" w:orient="landscape"/>
      <w:pgMar w:top="1134" w:right="170" w:bottom="1134" w:left="168" w:header="0" w:footer="567"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swiss"/>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5400" w:firstLineChars="5500"/>
      <w:rPr>
        <w:rFonts w:hint="default" w:ascii="宋体" w:hAnsi="宋体" w:eastAsia="宋体" w:cs="宋体"/>
        <w:sz w:val="28"/>
        <w:szCs w:val="28"/>
        <w:lang w:val="en-US" w:eastAsia="zh-CN"/>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15400" w:firstLineChars="550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wn/kHAIAACs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QcJ/5BwCAAArBAAADgAAAAAAAAABACAAAAA1AQAAZHJzL2Uyb0RvYy54bWxQSwUG&#10;AAAAAAYABgBZAQAAwwUAAAAA&#10;">
              <v:fill on="f" focussize="0,0"/>
              <v:stroke on="f" weight="0.5pt"/>
              <v:imagedata o:title=""/>
              <o:lock v:ext="edit" aspectratio="f"/>
              <v:textbox inset="0mm,0mm,0mm,0mm" style="mso-fit-shape-to-text:t;">
                <w:txbxContent>
                  <w:p>
                    <w:pPr>
                      <w:pStyle w:val="6"/>
                      <w:ind w:firstLine="15400" w:firstLineChars="550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v:textbox>
            </v:shape>
          </w:pict>
        </mc:Fallback>
      </mc:AlternateContent>
    </w:r>
  </w:p>
  <w:p>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4Kgg7HQIAACsEAAAOAAAAZHJz&#10;L2Uyb0RvYy54bWytU82O0zAQviPxDpbvNGkX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85ISzRRmdPr65fTtx+n7&#10;Z4I3ANRaP4PfxsIzdK9NV9Dg9mIwebzH1rvKqXijKQIXoH28ICy6QDgex9PJdJrDxGEbFKTIrt+t&#10;8+GNMIpEoaAOI0zIssPah7Pr4BKzabNqpExjlJq0Bb29eZW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gqCDsdAgAAKwQAAA4AAAAAAAAAAQAgAAAANQEAAGRycy9lMm9Eb2MueG1sUEsF&#10;BgAAAAAGAAYAWQEAAMQFAAAAAA==&#10;">
              <v:fill on="f" focussize="0,0"/>
              <v:stroke on="f" weight="0.5pt"/>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1B4C0E"/>
    <w:multiLevelType w:val="singleLevel"/>
    <w:tmpl w:val="CF1B4C0E"/>
    <w:lvl w:ilvl="0" w:tentative="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5MWJkZGMzMmE3ZGUyMzczYjY1NWQyMWQxZDc2NmUifQ=="/>
  </w:docVars>
  <w:rsids>
    <w:rsidRoot w:val="7B035DB4"/>
    <w:rsid w:val="001D709A"/>
    <w:rsid w:val="04EF152A"/>
    <w:rsid w:val="0B192516"/>
    <w:rsid w:val="17D80721"/>
    <w:rsid w:val="1E6C4733"/>
    <w:rsid w:val="210A4BDB"/>
    <w:rsid w:val="26665E8F"/>
    <w:rsid w:val="2FD93308"/>
    <w:rsid w:val="3171508D"/>
    <w:rsid w:val="35282627"/>
    <w:rsid w:val="37BF97D9"/>
    <w:rsid w:val="3974148E"/>
    <w:rsid w:val="39FE86A4"/>
    <w:rsid w:val="3FB95D65"/>
    <w:rsid w:val="3FF7918F"/>
    <w:rsid w:val="41C81CAE"/>
    <w:rsid w:val="449E3FCA"/>
    <w:rsid w:val="56757482"/>
    <w:rsid w:val="588E3E9A"/>
    <w:rsid w:val="5BDEE087"/>
    <w:rsid w:val="5C506822"/>
    <w:rsid w:val="5EFF4578"/>
    <w:rsid w:val="68C6749A"/>
    <w:rsid w:val="6C1D4B47"/>
    <w:rsid w:val="6E387605"/>
    <w:rsid w:val="70CD4B92"/>
    <w:rsid w:val="7471D622"/>
    <w:rsid w:val="76287A2B"/>
    <w:rsid w:val="77FF1E3A"/>
    <w:rsid w:val="7A430358"/>
    <w:rsid w:val="7B035DB4"/>
    <w:rsid w:val="7BDE17BF"/>
    <w:rsid w:val="7F57C712"/>
    <w:rsid w:val="7FE0BB51"/>
    <w:rsid w:val="7FE3600D"/>
    <w:rsid w:val="7FFB3522"/>
    <w:rsid w:val="BFAB5AB7"/>
    <w:rsid w:val="BFB7B02C"/>
    <w:rsid w:val="F7643548"/>
    <w:rsid w:val="FFF74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Indent"/>
    <w:basedOn w:val="1"/>
    <w:qFormat/>
    <w:uiPriority w:val="0"/>
    <w:pPr>
      <w:ind w:firstLine="420" w:firstLineChars="200"/>
    </w:pPr>
    <w:rPr>
      <w:rFonts w:ascii="Calibri" w:hAnsi="Calibri" w:eastAsia="宋体" w:cs="Times New Roman"/>
    </w:rPr>
  </w:style>
  <w:style w:type="paragraph" w:styleId="4">
    <w:name w:val="Body Text Indent"/>
    <w:basedOn w:val="1"/>
    <w:semiHidden/>
    <w:unhideWhenUsed/>
    <w:qFormat/>
    <w:uiPriority w:val="99"/>
    <w:pPr>
      <w:spacing w:after="120"/>
      <w:ind w:left="420" w:leftChars="200"/>
    </w:pPr>
  </w:style>
  <w:style w:type="paragraph" w:styleId="5">
    <w:name w:val="Plain Text"/>
    <w:basedOn w:val="1"/>
    <w:qFormat/>
    <w:uiPriority w:val="0"/>
    <w:pPr>
      <w:widowControl/>
      <w:ind w:firstLine="420" w:firstLineChars="200"/>
      <w:jc w:val="left"/>
    </w:pPr>
    <w:rPr>
      <w:rFonts w:ascii="仿宋_GB2312" w:hAnsi="宋体" w:eastAsia="仿宋_GB2312"/>
      <w:kern w:val="0"/>
      <w:sz w:val="32"/>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spacing w:after="0"/>
      <w:ind w:firstLine="420" w:firstLineChars="200"/>
    </w:pPr>
    <w:rPr>
      <w:rFonts w:eastAsia="仿宋_GB2312"/>
      <w:sz w:val="36"/>
      <w:szCs w:val="36"/>
    </w:rPr>
  </w:style>
  <w:style w:type="character" w:styleId="12">
    <w:name w:val="Hyperlink"/>
    <w:basedOn w:val="11"/>
    <w:qFormat/>
    <w:uiPriority w:val="0"/>
    <w:rPr>
      <w:color w:val="0000FF"/>
      <w:u w:val="single"/>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2708</Words>
  <Characters>2724</Characters>
  <Lines>0</Lines>
  <Paragraphs>0</Paragraphs>
  <TotalTime>0</TotalTime>
  <ScaleCrop>false</ScaleCrop>
  <LinksUpToDate>false</LinksUpToDate>
  <CharactersWithSpaces>2816</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2025-09-06T07:08:00Z</dcterms:created>
  <dc:creator>攀哥</dc:creator>
  <cp:lastModifiedBy>tlww</cp:lastModifiedBy>
  <cp:lastPrinted>2026-06-27T08:54:00Z</cp:lastPrinted>
  <dcterms:modified xsi:type="dcterms:W3CDTF">2026-08-14T10:33:35Z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9796D73642BE475BB771F5CE75F6C7D9_13</vt:lpwstr>
  </property>
  <property fmtid="{D5CDD505-2E9C-101B-9397-08002B2CF9AE}" pid="4" name="KSOTemplateDocerSaveRecord">
    <vt:lpwstr>eyJoZGlkIjoiMjA2NDk3NGNlNTlhNTMwOGYwNjY4YTM4NDk1NzMxZWEiLCJ1c2VySWQiOiIyMzkxODg1NTcifQ==</vt:lpwstr>
  </property>
</Properties>
</file>