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Times New Roman" w:hAnsi="Times New Roman" w:eastAsia="方正小标宋_GBK" w:cs="方正小标宋_GBK"/>
          <w:b w:val="0"/>
          <w:bCs w:val="0"/>
          <w:color w:val="auto"/>
          <w:sz w:val="44"/>
          <w:szCs w:val="44"/>
        </w:rPr>
      </w:pPr>
      <w:r>
        <w:rPr>
          <w:rFonts w:ascii="Times New Roman" w:hAnsi="Times New Roman" w:eastAsia="方正小标宋_GBK" w:cs="方正小标宋_GBK"/>
          <w:b w:val="0"/>
          <w:bCs w:val="0"/>
          <w:color w:val="auto"/>
          <w:sz w:val="44"/>
          <w:szCs w:val="44"/>
        </w:rPr>
        <w:t>重庆市铜梁区维新镇农业服务中心</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方正小标宋_GBK"/>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w:t>
      </w:r>
      <w:r>
        <w:rPr>
          <w:rFonts w:ascii="Times New Roman" w:hAnsi="Times New Roman" w:eastAsia="方正小标宋_GBK" w:cs="方正小标宋_GBK"/>
          <w:b w:val="0"/>
          <w:bCs w:val="0"/>
          <w:color w:val="auto"/>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textAlignment w:val="auto"/>
        <w:rPr>
          <w:rFonts w:hint="default" w:ascii="Times New Roman" w:hAnsi="Times New Roman"/>
          <w:b w:val="0"/>
          <w:bCs w:val="0"/>
          <w:color w:val="auto"/>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一、</w:t>
      </w:r>
      <w:r>
        <w:rPr>
          <w:rStyle w:val="7"/>
          <w:rFonts w:hint="eastAsia" w:ascii="Times New Roman" w:hAnsi="Times New Roman" w:eastAsia="方正黑体_GBK" w:cs="方正黑体_GBK"/>
          <w:b w:val="0"/>
          <w:bCs w:val="0"/>
          <w:color w:val="auto"/>
          <w:sz w:val="32"/>
          <w:szCs w:val="32"/>
          <w:shd w:val="clear" w:color="auto" w:fill="FFFFFF"/>
          <w:lang w:eastAsia="zh-CN"/>
        </w:rPr>
        <w:t>单位</w:t>
      </w:r>
      <w:r>
        <w:rPr>
          <w:rStyle w:val="7"/>
          <w:rFonts w:hint="eastAsia" w:ascii="Times New Roman" w:hAnsi="Times New Roman" w:eastAsia="方正黑体_GBK" w:cs="方正黑体_GBK"/>
          <w:b w:val="0"/>
          <w:bCs w:val="0"/>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楷体" w:cs="楷体"/>
          <w:b w:val="0"/>
          <w:bCs w:val="0"/>
          <w:color w:val="auto"/>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shd w:val="clear" w:color="auto" w:fill="FFFFFF"/>
          <w:lang w:eastAsia="zh-CN"/>
        </w:rPr>
        <w:t>主要承担乡村振兴、农村经营管理、经济社会统计、巩固脱贫攻坚等事务性工作，承担农技、农机、林业、畜牧、水利水保、水产等方面的重大技术推广、信息服务、资源保护、灾害防治等工作，承担农产品质量安全检测和监测等事务性工作，承担动植物疫病防控事务性工作；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楷体" w:cs="楷体"/>
          <w:b w:val="0"/>
          <w:bCs w:val="0"/>
          <w:color w:val="auto"/>
          <w:sz w:val="32"/>
          <w:szCs w:val="32"/>
        </w:rPr>
      </w:pPr>
      <w:r>
        <w:rPr>
          <w:rStyle w:val="7"/>
          <w:rFonts w:ascii="Times New Roman" w:hAnsi="Times New Roman" w:eastAsia="楷体" w:cs="楷体"/>
          <w:b w:val="0"/>
          <w:bCs w:val="0"/>
          <w:color w:val="auto"/>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shd w:val="clear" w:color="auto" w:fill="FFFFFF"/>
          <w:lang w:val="en-US" w:eastAsia="zh-CN"/>
        </w:rPr>
      </w:pPr>
      <w:r>
        <w:rPr>
          <w:rFonts w:hint="eastAsia" w:ascii="Times New Roman" w:hAnsi="Times New Roman" w:eastAsia="方正仿宋_GBK" w:cs="方正仿宋_GBK"/>
          <w:b w:val="0"/>
          <w:bCs w:val="0"/>
          <w:color w:val="auto"/>
          <w:sz w:val="32"/>
          <w:szCs w:val="32"/>
          <w:shd w:val="clear" w:color="auto" w:fill="FFFFFF"/>
          <w:lang w:eastAsia="zh-CN"/>
        </w:rPr>
        <w:t>重庆市铜梁区维新镇农业服务中心设主任</w:t>
      </w:r>
      <w:r>
        <w:rPr>
          <w:rFonts w:hint="eastAsia" w:ascii="Times New Roman" w:hAnsi="Times New Roman" w:eastAsia="方正仿宋_GBK" w:cs="方正仿宋_GBK"/>
          <w:b w:val="0"/>
          <w:bCs w:val="0"/>
          <w:color w:val="auto"/>
          <w:sz w:val="32"/>
          <w:szCs w:val="32"/>
          <w:shd w:val="clear" w:color="auto" w:fill="FFFFFF"/>
          <w:lang w:val="en-US" w:eastAsia="zh-CN"/>
        </w:rPr>
        <w:t>1名，副主任2名，其宗旨是推广农业技术，促进农业发展。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二、</w:t>
      </w:r>
      <w:r>
        <w:rPr>
          <w:rStyle w:val="7"/>
          <w:rFonts w:hint="eastAsia" w:ascii="Times New Roman" w:hAnsi="Times New Roman" w:eastAsia="方正黑体_GBK" w:cs="方正黑体_GBK"/>
          <w:b w:val="0"/>
          <w:bCs w:val="0"/>
          <w:color w:val="auto"/>
          <w:sz w:val="32"/>
          <w:szCs w:val="32"/>
          <w:shd w:val="clear" w:color="auto" w:fill="FFFFFF"/>
          <w:lang w:eastAsia="zh-CN"/>
        </w:rPr>
        <w:t>单位</w:t>
      </w:r>
      <w:r>
        <w:rPr>
          <w:rStyle w:val="7"/>
          <w:rFonts w:hint="eastAsia" w:ascii="Times New Roman" w:hAnsi="Times New Roman" w:eastAsia="方正黑体_GBK" w:cs="方正黑体_GBK"/>
          <w:b w:val="0"/>
          <w:bCs w:val="0"/>
          <w:color w:val="auto"/>
          <w:sz w:val="32"/>
          <w:szCs w:val="32"/>
          <w:shd w:val="clear" w:color="auto" w:fill="FFFFFF"/>
        </w:rPr>
        <w:t>决算</w:t>
      </w:r>
      <w:r>
        <w:rPr>
          <w:rStyle w:val="7"/>
          <w:rFonts w:hint="eastAsia" w:ascii="Times New Roman" w:hAnsi="Times New Roman" w:eastAsia="方正黑体_GBK" w:cs="方正黑体_GBK"/>
          <w:b w:val="0"/>
          <w:bCs w:val="0"/>
          <w:color w:val="auto"/>
          <w:sz w:val="32"/>
          <w:szCs w:val="32"/>
          <w:shd w:val="clear" w:color="auto" w:fill="FFFFFF"/>
          <w:lang w:eastAsia="zh-CN"/>
        </w:rPr>
        <w:t>收支</w:t>
      </w:r>
      <w:r>
        <w:rPr>
          <w:rStyle w:val="7"/>
          <w:rFonts w:hint="eastAsia" w:ascii="Times New Roman" w:hAnsi="Times New Roman" w:eastAsia="方正黑体_GBK" w:cs="方正黑体_GBK"/>
          <w:b w:val="0"/>
          <w:bCs w:val="0"/>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1.总体情况。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度收入总计360.49万元，支出总计</w:t>
      </w:r>
      <w:r>
        <w:rPr>
          <w:rFonts w:ascii="Times New Roman" w:hAnsi="Times New Roman" w:eastAsia="方正仿宋_GBK" w:cs="方正仿宋_GBK"/>
          <w:b w:val="0"/>
          <w:bCs w:val="0"/>
          <w:color w:val="auto"/>
          <w:sz w:val="32"/>
          <w:szCs w:val="32"/>
        </w:rPr>
        <w:t>360.49</w:t>
      </w:r>
      <w:r>
        <w:rPr>
          <w:rFonts w:ascii="Times New Roman" w:hAnsi="Times New Roman" w:eastAsia="方正仿宋_GBK" w:cs="方正仿宋_GBK"/>
          <w:b w:val="0"/>
          <w:bCs w:val="0"/>
          <w:color w:val="auto"/>
          <w:sz w:val="32"/>
          <w:szCs w:val="32"/>
          <w:shd w:val="clear" w:color="auto" w:fill="FFFFFF"/>
        </w:rPr>
        <w:t>万元。收、支与2023年度相比，增加360.49万元，增长100.0%，主要原因是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2.收入情况。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度收入合计360.49万元，与2023年度相比，增加360.49万元，增长100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r>
        <w:rPr>
          <w:rFonts w:ascii="Times New Roman" w:hAnsi="Times New Roman" w:eastAsia="方正仿宋_GBK" w:cs="方正仿宋_GBK"/>
          <w:b w:val="0"/>
          <w:bCs w:val="0"/>
          <w:color w:val="auto"/>
          <w:sz w:val="32"/>
          <w:szCs w:val="32"/>
          <w:shd w:val="clear" w:color="auto" w:fill="FFFFFF"/>
        </w:rPr>
        <w:t>其中：财政拨款收入</w:t>
      </w:r>
      <w:r>
        <w:rPr>
          <w:rFonts w:ascii="Times New Roman" w:hAnsi="Times New Roman" w:eastAsia="方正仿宋_GBK" w:cs="方正仿宋_GBK"/>
          <w:b w:val="0"/>
          <w:bCs w:val="0"/>
          <w:color w:val="auto"/>
          <w:sz w:val="32"/>
          <w:szCs w:val="32"/>
        </w:rPr>
        <w:t>360.49</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100</w:t>
      </w:r>
      <w:r>
        <w:rPr>
          <w:rFonts w:hint="eastAsia" w:ascii="Times New Roman" w:hAnsi="Times New Roman" w:eastAsia="方正仿宋_GBK" w:cs="方正仿宋_GBK"/>
          <w:b w:val="0"/>
          <w:bCs w:val="0"/>
          <w:color w:val="auto"/>
          <w:sz w:val="32"/>
          <w:szCs w:val="32"/>
          <w:lang w:val="en-US" w:eastAsia="zh-CN"/>
        </w:rPr>
        <w:t>.0</w:t>
      </w:r>
      <w:r>
        <w:rPr>
          <w:rFonts w:ascii="Times New Roman" w:hAnsi="Times New Roman" w:eastAsia="方正仿宋_GBK" w:cs="方正仿宋_GBK"/>
          <w:b w:val="0"/>
          <w:bCs w:val="0"/>
          <w:color w:val="auto"/>
          <w:sz w:val="32"/>
          <w:szCs w:val="32"/>
          <w:shd w:val="clear" w:color="auto" w:fill="FFFFFF"/>
        </w:rPr>
        <w:t>%；事业收入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万元，占0%；经营收入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万元，占0%；其他收入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万元，占0%。此外，使用非财政拨款结余和专用结余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万元，年初结转和结余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3.支出情况。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度支出合计</w:t>
      </w:r>
      <w:r>
        <w:rPr>
          <w:rFonts w:ascii="Times New Roman" w:hAnsi="Times New Roman" w:eastAsia="方正仿宋_GBK" w:cs="方正仿宋_GBK"/>
          <w:b w:val="0"/>
          <w:bCs w:val="0"/>
          <w:color w:val="auto"/>
          <w:sz w:val="32"/>
          <w:szCs w:val="32"/>
        </w:rPr>
        <w:t>360.49</w:t>
      </w:r>
      <w:r>
        <w:rPr>
          <w:rFonts w:ascii="Times New Roman" w:hAnsi="Times New Roman" w:eastAsia="方正仿宋_GBK" w:cs="方正仿宋_GBK"/>
          <w:b w:val="0"/>
          <w:bCs w:val="0"/>
          <w:color w:val="auto"/>
          <w:sz w:val="32"/>
          <w:szCs w:val="32"/>
          <w:shd w:val="clear" w:color="auto" w:fill="FFFFFF"/>
        </w:rPr>
        <w:t>万元，与2023年度相比，增加360.49万元，增长100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r>
        <w:rPr>
          <w:rFonts w:ascii="Times New Roman" w:hAnsi="Times New Roman" w:eastAsia="方正仿宋_GBK" w:cs="方正仿宋_GBK"/>
          <w:b w:val="0"/>
          <w:bCs w:val="0"/>
          <w:color w:val="auto"/>
          <w:sz w:val="32"/>
          <w:szCs w:val="32"/>
          <w:shd w:val="clear" w:color="auto" w:fill="FFFFFF"/>
        </w:rPr>
        <w:t>其中：基本支出</w:t>
      </w:r>
      <w:r>
        <w:rPr>
          <w:rFonts w:ascii="Times New Roman" w:hAnsi="Times New Roman" w:eastAsia="方正仿宋_GBK" w:cs="方正仿宋_GBK"/>
          <w:b w:val="0"/>
          <w:bCs w:val="0"/>
          <w:color w:val="auto"/>
          <w:sz w:val="32"/>
          <w:szCs w:val="32"/>
        </w:rPr>
        <w:t>360.49</w:t>
      </w:r>
      <w:r>
        <w:rPr>
          <w:rFonts w:ascii="Times New Roman" w:hAnsi="Times New Roman" w:eastAsia="方正仿宋_GBK" w:cs="方正仿宋_GBK"/>
          <w:b w:val="0"/>
          <w:bCs w:val="0"/>
          <w:color w:val="auto"/>
          <w:sz w:val="32"/>
          <w:szCs w:val="32"/>
          <w:shd w:val="clear" w:color="auto" w:fill="FFFFFF"/>
        </w:rPr>
        <w:t>万元，占100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%；项目支出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万元，占0%；经营支出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万元，占0%。此外，结余分配</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Style w:val="7"/>
          <w:rFonts w:ascii="Times New Roman" w:hAnsi="Times New Roman" w:eastAsia="方正仿宋_GBK" w:cs="方正仿宋_GBK"/>
          <w:b w:val="0"/>
          <w:bCs w:val="0"/>
          <w:color w:val="auto"/>
          <w:sz w:val="32"/>
          <w:szCs w:val="32"/>
          <w:shd w:val="clear" w:color="auto" w:fill="FFFFFF"/>
        </w:rPr>
        <w:t>4.结转结余情况。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度财政拨款收、支总计360.49万元。与202</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年相比，财政拨款收、支总计各增加360.49万元，增长100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度一般公共预算财政拨款收入</w:t>
      </w:r>
      <w:r>
        <w:rPr>
          <w:rFonts w:ascii="Times New Roman" w:hAnsi="Times New Roman" w:eastAsia="方正仿宋_GBK" w:cs="方正仿宋_GBK"/>
          <w:b w:val="0"/>
          <w:bCs w:val="0"/>
          <w:color w:val="auto"/>
          <w:sz w:val="32"/>
          <w:szCs w:val="32"/>
        </w:rPr>
        <w:t>360.49</w:t>
      </w:r>
      <w:r>
        <w:rPr>
          <w:rFonts w:ascii="Times New Roman" w:hAnsi="Times New Roman" w:eastAsia="方正仿宋_GBK" w:cs="方正仿宋_GBK"/>
          <w:b w:val="0"/>
          <w:bCs w:val="0"/>
          <w:color w:val="auto"/>
          <w:sz w:val="32"/>
          <w:szCs w:val="32"/>
          <w:shd w:val="clear" w:color="auto" w:fill="FFFFFF"/>
        </w:rPr>
        <w:t>万元，与2023年度相比，增加360.49万元，增长100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。较年初预算数减少43.77万元，下降10.8%。主要原因是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。此外，年初财政拨款结转和结余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2.支出情况。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w:t>
      </w:r>
      <w:r>
        <w:rPr>
          <w:rFonts w:ascii="Times New Roman" w:hAnsi="Times New Roman" w:eastAsia="方正仿宋_GBK" w:cs="方正仿宋_GBK"/>
          <w:b w:val="0"/>
          <w:bCs w:val="0"/>
          <w:color w:val="auto"/>
          <w:sz w:val="32"/>
          <w:szCs w:val="32"/>
        </w:rPr>
        <w:t>360.49</w:t>
      </w:r>
      <w:r>
        <w:rPr>
          <w:rFonts w:ascii="Times New Roman" w:hAnsi="Times New Roman" w:eastAsia="方正仿宋_GBK" w:cs="方正仿宋_GBK"/>
          <w:b w:val="0"/>
          <w:bCs w:val="0"/>
          <w:color w:val="auto"/>
          <w:sz w:val="32"/>
          <w:szCs w:val="32"/>
          <w:shd w:val="clear" w:color="auto" w:fill="FFFFFF"/>
        </w:rPr>
        <w:t>万元，与2023年度相比，增加360.49万元，增长100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。较年初预算数减少43.77万元，下降10.8%。主要原因是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3.结转结余情况。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度年末一般公共预算财政拨款结转和结余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4.比较情况。</w:t>
      </w: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1</w:t>
      </w:r>
      <w:r>
        <w:rPr>
          <w:rFonts w:ascii="Times New Roman" w:hAnsi="Times New Roman" w:eastAsia="方正仿宋_GBK" w:cs="方正仿宋_GBK"/>
          <w:b w:val="0"/>
          <w:bCs w:val="0"/>
          <w:color w:val="auto"/>
          <w:sz w:val="32"/>
          <w:szCs w:val="32"/>
          <w:shd w:val="clear" w:color="auto" w:fill="FFFFFF"/>
        </w:rPr>
        <w:t>）社会保障与就业支出</w:t>
      </w:r>
      <w:r>
        <w:rPr>
          <w:rFonts w:ascii="Times New Roman" w:hAnsi="Times New Roman" w:eastAsia="方正仿宋_GBK" w:cs="方正仿宋_GBK"/>
          <w:b w:val="0"/>
          <w:bCs w:val="0"/>
          <w:color w:val="auto"/>
          <w:sz w:val="32"/>
          <w:szCs w:val="32"/>
        </w:rPr>
        <w:t>60.89</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16.89</w:t>
      </w:r>
      <w:r>
        <w:rPr>
          <w:rFonts w:ascii="Times New Roman" w:hAnsi="Times New Roman" w:eastAsia="方正仿宋_GBK" w:cs="方正仿宋_GBK"/>
          <w:b w:val="0"/>
          <w:bCs w:val="0"/>
          <w:color w:val="auto"/>
          <w:sz w:val="32"/>
          <w:szCs w:val="32"/>
          <w:shd w:val="clear" w:color="auto" w:fill="FFFFFF"/>
        </w:rPr>
        <w:t>%，较年初预算数减少1.94万元，下降3.1%，主要原因是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2</w:t>
      </w:r>
      <w:r>
        <w:rPr>
          <w:rFonts w:ascii="Times New Roman" w:hAnsi="Times New Roman" w:eastAsia="方正仿宋_GBK" w:cs="方正仿宋_GBK"/>
          <w:b w:val="0"/>
          <w:bCs w:val="0"/>
          <w:color w:val="auto"/>
          <w:sz w:val="32"/>
          <w:szCs w:val="32"/>
          <w:shd w:val="clear" w:color="auto" w:fill="FFFFFF"/>
        </w:rPr>
        <w:t>）卫生健康支出</w:t>
      </w:r>
      <w:r>
        <w:rPr>
          <w:rFonts w:ascii="Times New Roman" w:hAnsi="Times New Roman" w:eastAsia="方正仿宋_GBK" w:cs="方正仿宋_GBK"/>
          <w:b w:val="0"/>
          <w:bCs w:val="0"/>
          <w:color w:val="auto"/>
          <w:sz w:val="32"/>
          <w:szCs w:val="32"/>
        </w:rPr>
        <w:t>12.59</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3.49</w:t>
      </w:r>
      <w:r>
        <w:rPr>
          <w:rFonts w:ascii="Times New Roman" w:hAnsi="Times New Roman" w:eastAsia="方正仿宋_GBK" w:cs="方正仿宋_GBK"/>
          <w:b w:val="0"/>
          <w:bCs w:val="0"/>
          <w:color w:val="auto"/>
          <w:sz w:val="32"/>
          <w:szCs w:val="32"/>
          <w:shd w:val="clear" w:color="auto" w:fill="FFFFFF"/>
        </w:rPr>
        <w:t>%，较年初预算数减少3.82万元，下降23.3%，主要原因是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）农林水支出</w:t>
      </w:r>
      <w:r>
        <w:rPr>
          <w:rFonts w:ascii="Times New Roman" w:hAnsi="Times New Roman" w:eastAsia="方正仿宋_GBK" w:cs="方正仿宋_GBK"/>
          <w:b w:val="0"/>
          <w:bCs w:val="0"/>
          <w:color w:val="auto"/>
          <w:sz w:val="32"/>
          <w:szCs w:val="32"/>
        </w:rPr>
        <w:t>274.95</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76.27</w:t>
      </w:r>
      <w:r>
        <w:rPr>
          <w:rFonts w:ascii="Times New Roman" w:hAnsi="Times New Roman" w:eastAsia="方正仿宋_GBK" w:cs="方正仿宋_GBK"/>
          <w:b w:val="0"/>
          <w:bCs w:val="0"/>
          <w:color w:val="auto"/>
          <w:sz w:val="32"/>
          <w:szCs w:val="32"/>
          <w:shd w:val="clear" w:color="auto" w:fill="FFFFFF"/>
        </w:rPr>
        <w:t>%，较年初预算数减少7.11万元，下降2.5%，主要原因是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4</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rPr>
        <w:t>住房保障支出12.06</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3.35</w:t>
      </w:r>
      <w:r>
        <w:rPr>
          <w:rFonts w:ascii="Times New Roman" w:hAnsi="Times New Roman" w:eastAsia="方正仿宋_GBK" w:cs="方正仿宋_GBK"/>
          <w:b w:val="0"/>
          <w:bCs w:val="0"/>
          <w:color w:val="auto"/>
          <w:sz w:val="32"/>
          <w:szCs w:val="32"/>
          <w:shd w:val="clear" w:color="auto" w:fill="FFFFFF"/>
        </w:rPr>
        <w:t>%，较年初预算数减少0.90万元，下降6.9%，主要原因是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本年事业单位社保及公积金</w:t>
      </w:r>
      <w:bookmarkStart w:id="0" w:name="_GoBack"/>
      <w:bookmarkEnd w:id="0"/>
      <w:r>
        <w:rPr>
          <w:rFonts w:hint="eastAsia" w:ascii="Times New Roman" w:hAnsi="Times New Roman" w:eastAsia="方正仿宋_GBK" w:cs="方正仿宋_GBK"/>
          <w:b w:val="0"/>
          <w:bCs w:val="0"/>
          <w:color w:val="auto"/>
          <w:sz w:val="32"/>
          <w:szCs w:val="32"/>
          <w:shd w:val="clear" w:color="auto" w:fill="FFFFFF"/>
          <w:lang w:eastAsia="zh-CN"/>
        </w:rPr>
        <w:t>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度一般公共财政拨款基本支出</w:t>
      </w:r>
      <w:r>
        <w:rPr>
          <w:rFonts w:ascii="Times New Roman" w:hAnsi="Times New Roman" w:eastAsia="方正仿宋_GBK" w:cs="方正仿宋_GBK"/>
          <w:b w:val="0"/>
          <w:bCs w:val="0"/>
          <w:color w:val="auto"/>
          <w:sz w:val="32"/>
          <w:szCs w:val="32"/>
        </w:rPr>
        <w:t>360.49</w:t>
      </w:r>
      <w:r>
        <w:rPr>
          <w:rFonts w:ascii="Times New Roman" w:hAnsi="Times New Roman" w:eastAsia="方正仿宋_GBK" w:cs="方正仿宋_GBK"/>
          <w:b w:val="0"/>
          <w:bCs w:val="0"/>
          <w:color w:val="auto"/>
          <w:sz w:val="32"/>
          <w:szCs w:val="32"/>
          <w:shd w:val="clear" w:color="auto" w:fill="FFFFFF"/>
        </w:rPr>
        <w:t>万元。其中：人员经费</w:t>
      </w:r>
      <w:r>
        <w:rPr>
          <w:rFonts w:ascii="Times New Roman" w:hAnsi="Times New Roman" w:eastAsia="方正仿宋_GBK" w:cs="方正仿宋_GBK"/>
          <w:b w:val="0"/>
          <w:bCs w:val="0"/>
          <w:color w:val="auto"/>
          <w:sz w:val="32"/>
          <w:szCs w:val="32"/>
        </w:rPr>
        <w:t>290.02</w:t>
      </w:r>
      <w:r>
        <w:rPr>
          <w:rFonts w:ascii="Times New Roman" w:hAnsi="Times New Roman" w:eastAsia="方正仿宋_GBK" w:cs="方正仿宋_GBK"/>
          <w:b w:val="0"/>
          <w:bCs w:val="0"/>
          <w:color w:val="auto"/>
          <w:sz w:val="32"/>
          <w:szCs w:val="32"/>
          <w:shd w:val="clear" w:color="auto" w:fill="FFFFFF"/>
        </w:rPr>
        <w:t>万元，与2023年度相比，增加290.02万元，增长100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。人员经费用途主要包括</w:t>
      </w:r>
      <w:r>
        <w:rPr>
          <w:rFonts w:hint="eastAsia" w:ascii="Times New Roman" w:hAnsi="Times New Roman" w:eastAsia="方正仿宋_GBK" w:cs="方正仿宋_GBK"/>
          <w:b w:val="0"/>
          <w:bCs w:val="0"/>
          <w:color w:val="auto"/>
          <w:sz w:val="32"/>
          <w:szCs w:val="32"/>
          <w:shd w:val="clear" w:color="auto" w:fill="FFFFFF"/>
          <w:lang w:eastAsia="zh-CN"/>
        </w:rPr>
        <w:t>发放人员基本工资、津贴补贴、绩效工资、社保待遇等。</w:t>
      </w:r>
      <w:r>
        <w:rPr>
          <w:rFonts w:ascii="Times New Roman" w:hAnsi="Times New Roman" w:eastAsia="方正仿宋_GBK" w:cs="方正仿宋_GBK"/>
          <w:b w:val="0"/>
          <w:bCs w:val="0"/>
          <w:color w:val="auto"/>
          <w:sz w:val="32"/>
          <w:szCs w:val="32"/>
          <w:shd w:val="clear" w:color="auto" w:fill="FFFFFF"/>
        </w:rPr>
        <w:t>公用经费</w:t>
      </w:r>
      <w:r>
        <w:rPr>
          <w:rFonts w:ascii="Times New Roman" w:hAnsi="Times New Roman" w:eastAsia="方正仿宋_GBK" w:cs="方正仿宋_GBK"/>
          <w:b w:val="0"/>
          <w:bCs w:val="0"/>
          <w:color w:val="auto"/>
          <w:sz w:val="32"/>
          <w:szCs w:val="32"/>
        </w:rPr>
        <w:t>70.47</w:t>
      </w:r>
      <w:r>
        <w:rPr>
          <w:rFonts w:ascii="Times New Roman" w:hAnsi="Times New Roman" w:eastAsia="方正仿宋_GBK" w:cs="方正仿宋_GBK"/>
          <w:b w:val="0"/>
          <w:bCs w:val="0"/>
          <w:color w:val="auto"/>
          <w:sz w:val="32"/>
          <w:szCs w:val="32"/>
          <w:shd w:val="clear" w:color="auto" w:fill="FFFFFF"/>
        </w:rPr>
        <w:t>万元，与2023年度相比，增加70.47万元，增长100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。公用经费用途主要包括</w:t>
      </w:r>
      <w:r>
        <w:rPr>
          <w:rFonts w:hint="eastAsia" w:ascii="Times New Roman" w:hAnsi="Times New Roman" w:eastAsia="方正仿宋_GBK" w:cs="方正仿宋_GBK"/>
          <w:b w:val="0"/>
          <w:bCs w:val="0"/>
          <w:color w:val="auto"/>
          <w:sz w:val="32"/>
          <w:szCs w:val="32"/>
          <w:shd w:val="clear" w:color="auto" w:fill="FFFFFF"/>
          <w:lang w:eastAsia="zh-CN"/>
        </w:rPr>
        <w:t>开支办公经费、维修（护）费、委托业务费、工会经费、印刷费、水电费等</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黑体" w:cs="黑体"/>
          <w:b w:val="0"/>
          <w:bCs w:val="0"/>
          <w:color w:val="auto"/>
          <w:sz w:val="32"/>
          <w:szCs w:val="32"/>
          <w:shd w:val="clear" w:color="auto" w:fill="FFFFFF"/>
        </w:rPr>
        <w:t>三、</w:t>
      </w:r>
      <w:r>
        <w:rPr>
          <w:rStyle w:val="7"/>
          <w:rFonts w:hint="eastAsia" w:ascii="Times New Roman" w:hAnsi="Times New Roman" w:eastAsia="黑体" w:cs="黑体"/>
          <w:b w:val="0"/>
          <w:bCs w:val="0"/>
          <w:color w:val="auto"/>
          <w:sz w:val="32"/>
          <w:szCs w:val="32"/>
          <w:shd w:val="clear" w:color="auto" w:fill="FFFFFF"/>
          <w:lang w:eastAsia="zh-CN"/>
        </w:rPr>
        <w:t>财政拨款</w:t>
      </w:r>
      <w:r>
        <w:rPr>
          <w:rStyle w:val="7"/>
          <w:rFonts w:ascii="Times New Roman" w:hAnsi="Times New Roman" w:eastAsia="黑体" w:cs="黑体"/>
          <w:b w:val="0"/>
          <w:bCs w:val="0"/>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度“三公”经费支出共计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万元，较年初预算数无增减，主要原因是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。较上年支出数无增减，主要原因是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度本单位因公出国（境）费用</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公务车运行维护费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个团组，</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人；公务用车购置</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辆，公务车保有量为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辆；国内公务接待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人，其中：国内外事接待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人；国（境）外公务接待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本单位人均接待费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元，车均购置费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万元，车均维护费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黑体" w:cs="黑体"/>
          <w:b w:val="0"/>
          <w:bCs w:val="0"/>
          <w:color w:val="auto"/>
          <w:sz w:val="32"/>
          <w:szCs w:val="32"/>
          <w:shd w:val="clear" w:color="auto" w:fill="FFFFFF"/>
        </w:rPr>
      </w:pPr>
      <w:r>
        <w:rPr>
          <w:rStyle w:val="7"/>
          <w:rFonts w:ascii="Times New Roman" w:hAnsi="Times New Roman" w:eastAsia="黑体" w:cs="黑体"/>
          <w:b w:val="0"/>
          <w:bCs w:val="0"/>
          <w:color w:val="auto"/>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本年度会议费支出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厉行节俭，缩减会议支出</w:t>
      </w:r>
      <w:r>
        <w:rPr>
          <w:rFonts w:ascii="Times New Roman" w:hAnsi="Times New Roman" w:eastAsia="方正仿宋_GBK" w:cs="方正仿宋_GBK"/>
          <w:b w:val="0"/>
          <w:bCs w:val="0"/>
          <w:color w:val="auto"/>
          <w:sz w:val="32"/>
          <w:szCs w:val="32"/>
          <w:shd w:val="clear" w:color="auto" w:fill="FFFFFF"/>
        </w:rPr>
        <w:t>。本年度培训费支出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万元，与2023年度相比，无变化，主要原因是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厉行节俭，缩减培训支出</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度本单位机关运行经费支出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r>
        <w:rPr>
          <w:rFonts w:hint="default" w:ascii="Times New Roman" w:hAnsi="Times New Roman" w:eastAsia="方正仿宋_GBK" w:cs="方正仿宋_GBK"/>
          <w:b w:val="0"/>
          <w:bCs w:val="0"/>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截至</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12月31日，本单位共有车辆</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辆，其中，副部（省）级及以上领导用车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辆、主要负责人用车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辆、机要通信用车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辆、应急保障用车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辆、执法执勤用车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辆，特种专业技术用车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辆，离退休干部用车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辆。单价100万元（含）以上专用设备</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黑体" w:cs="黑体"/>
          <w:b w:val="0"/>
          <w:bCs w:val="0"/>
          <w:color w:val="auto"/>
          <w:sz w:val="32"/>
          <w:szCs w:val="32"/>
          <w:shd w:val="clear" w:color="auto" w:fill="FFFFFF"/>
          <w:lang w:val="en-US" w:eastAsia="zh-CN" w:bidi="ar-SA"/>
        </w:rPr>
      </w:pPr>
      <w:r>
        <w:rPr>
          <w:rStyle w:val="7"/>
          <w:rFonts w:hint="eastAsia" w:ascii="Times New Roman" w:hAnsi="Times New Roman" w:eastAsia="黑体" w:cs="黑体"/>
          <w:b w:val="0"/>
          <w:bCs w:val="0"/>
          <w:color w:val="auto"/>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楷体" w:cs="楷体"/>
          <w:b w:val="0"/>
          <w:bCs w:val="0"/>
          <w:color w:val="auto"/>
          <w:kern w:val="0"/>
          <w:sz w:val="32"/>
          <w:szCs w:val="32"/>
          <w:shd w:val="clear" w:fill="FFFFFF"/>
        </w:rPr>
      </w:pPr>
      <w:r>
        <w:rPr>
          <w:rFonts w:hint="eastAsia" w:ascii="Times New Roman" w:hAnsi="Times New Roman" w:eastAsia="楷体" w:cs="楷体"/>
          <w:b w:val="0"/>
          <w:bCs w:val="0"/>
          <w:color w:val="auto"/>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根据预算绩效管理要求，我单位对</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项，涉及资金</w:t>
      </w:r>
      <w:r>
        <w:rPr>
          <w:rFonts w:hint="eastAsia" w:ascii="Times New Roman" w:hAnsi="Times New Roman" w:eastAsia="方正仿宋_GBK" w:cs="方正仿宋_GBK"/>
          <w:b w:val="0"/>
          <w:bCs w:val="0"/>
          <w:color w:val="auto"/>
          <w:kern w:val="0"/>
          <w:sz w:val="32"/>
          <w:szCs w:val="32"/>
          <w:shd w:val="clear" w:fill="FFFFFF"/>
          <w:lang w:val="en-US" w:eastAsia="zh-CN"/>
        </w:rPr>
        <w:t>16.92</w:t>
      </w:r>
      <w:r>
        <w:rPr>
          <w:rFonts w:hint="eastAsia" w:ascii="Times New Roman" w:hAnsi="Times New Roman" w:eastAsia="方正仿宋_GBK" w:cs="方正仿宋_GBK"/>
          <w:b w:val="0"/>
          <w:bCs w:val="0"/>
          <w:color w:val="auto"/>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楷体" w:cs="楷体"/>
          <w:b w:val="0"/>
          <w:bCs w:val="0"/>
          <w:color w:val="auto"/>
          <w:kern w:val="0"/>
          <w:sz w:val="32"/>
          <w:szCs w:val="32"/>
          <w:shd w:val="clear" w:fill="FFFFFF"/>
        </w:rPr>
      </w:pPr>
      <w:r>
        <w:rPr>
          <w:rFonts w:hint="eastAsia" w:ascii="Times New Roman" w:hAnsi="Times New Roman" w:eastAsia="楷体" w:cs="楷体"/>
          <w:b w:val="0"/>
          <w:bCs w:val="0"/>
          <w:color w:val="auto"/>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1.项目绩效自评表。</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详见附件重庆市铜梁区维新镇农业服务中心</w:t>
      </w:r>
      <w:r>
        <w:rPr>
          <w:rFonts w:hint="eastAsia" w:ascii="Times New Roman" w:hAnsi="Times New Roman" w:eastAsia="方正仿宋_GBK" w:cs="方正仿宋_GBK"/>
          <w:b w:val="0"/>
          <w:bCs w:val="0"/>
          <w:color w:val="auto"/>
          <w:kern w:val="0"/>
          <w:sz w:val="32"/>
          <w:szCs w:val="32"/>
          <w:shd w:val="clear" w:fill="FFFFFF"/>
          <w:lang w:val="en-US" w:eastAsia="zh-CN"/>
        </w:rPr>
        <w:t>2024年度项目绩效自评表。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我单位对</w:t>
      </w:r>
      <w:r>
        <w:rPr>
          <w:rFonts w:hint="eastAsia" w:ascii="Times New Roman" w:hAnsi="Times New Roman" w:eastAsia="方正仿宋_GBK" w:cs="方正仿宋_GBK"/>
          <w:b w:val="0"/>
          <w:bCs w:val="0"/>
          <w:color w:val="auto"/>
          <w:kern w:val="0"/>
          <w:sz w:val="32"/>
          <w:szCs w:val="32"/>
          <w:shd w:val="clear" w:fill="FFFFFF"/>
          <w:lang w:val="en-US" w:eastAsia="zh-CN"/>
        </w:rPr>
        <w:t>1个</w:t>
      </w:r>
      <w:r>
        <w:rPr>
          <w:rFonts w:hint="eastAsia" w:ascii="Times New Roman" w:hAnsi="Times New Roman" w:eastAsia="方正仿宋_GBK" w:cs="方正仿宋_GBK"/>
          <w:b w:val="0"/>
          <w:bCs w:val="0"/>
          <w:color w:val="auto"/>
          <w:kern w:val="0"/>
          <w:sz w:val="32"/>
          <w:szCs w:val="32"/>
          <w:shd w:val="clear" w:fill="FFFFFF"/>
        </w:rPr>
        <w:t>项目进行绩效自评，其中</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个已完成年度绩效目标，</w:t>
      </w:r>
      <w:r>
        <w:rPr>
          <w:rFonts w:hint="eastAsia" w:ascii="Times New Roman" w:hAnsi="Times New Roman" w:eastAsia="方正仿宋_GBK" w:cs="方正仿宋_GBK"/>
          <w:b w:val="0"/>
          <w:bCs w:val="0"/>
          <w:color w:val="auto"/>
          <w:kern w:val="0"/>
          <w:sz w:val="32"/>
          <w:szCs w:val="32"/>
          <w:shd w:val="clear" w:fill="FFFFFF"/>
          <w:lang w:val="en-US" w:eastAsia="zh-CN"/>
        </w:rPr>
        <w:t>0</w:t>
      </w:r>
      <w:r>
        <w:rPr>
          <w:rFonts w:hint="eastAsia" w:ascii="Times New Roman" w:hAnsi="Times New Roman" w:eastAsia="方正仿宋_GBK" w:cs="方正仿宋_GBK"/>
          <w:b w:val="0"/>
          <w:bCs w:val="0"/>
          <w:color w:val="auto"/>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楷体" w:cs="楷体"/>
          <w:b w:val="0"/>
          <w:bCs w:val="0"/>
          <w:color w:val="auto"/>
          <w:kern w:val="0"/>
          <w:sz w:val="32"/>
          <w:szCs w:val="32"/>
          <w:shd w:val="clear" w:fill="FFFFFF"/>
          <w:lang w:val="en-US" w:eastAsia="zh-CN" w:bidi="ar"/>
        </w:rPr>
      </w:pPr>
      <w:r>
        <w:rPr>
          <w:rFonts w:hint="eastAsia" w:ascii="Times New Roman" w:hAnsi="Times New Roman" w:eastAsia="楷体" w:cs="楷体"/>
          <w:b w:val="0"/>
          <w:bCs w:val="0"/>
          <w:color w:val="auto"/>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880" w:firstLineChars="275"/>
        <w:textAlignment w:val="auto"/>
        <w:rPr>
          <w:rFonts w:hint="eastAsia" w:ascii="Times New Roman" w:hAnsi="Times New Roman" w:eastAsia="方正仿宋_GBK" w:cs="方正仿宋_GBK"/>
          <w:b w:val="0"/>
          <w:bCs w:val="0"/>
          <w:color w:val="auto"/>
          <w:kern w:val="0"/>
          <w:sz w:val="32"/>
          <w:szCs w:val="32"/>
          <w:shd w:val="clear" w:fill="FFFFFF"/>
          <w:lang w:val="en-US" w:eastAsia="zh-CN"/>
        </w:rPr>
      </w:pPr>
      <w:r>
        <w:rPr>
          <w:rFonts w:hint="eastAsia" w:ascii="Times New Roman" w:hAnsi="Times New Roman" w:eastAsia="方正仿宋_GBK" w:cs="方正仿宋_GBK"/>
          <w:b w:val="0"/>
          <w:bCs w:val="0"/>
          <w:color w:val="auto"/>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黑体" w:cs="黑体"/>
          <w:b w:val="0"/>
          <w:bCs w:val="0"/>
          <w:color w:val="auto"/>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（一）财政拨款收入：</w:t>
      </w:r>
      <w:r>
        <w:rPr>
          <w:rFonts w:hint="eastAsia" w:ascii="Times New Roman" w:hAnsi="Times New Roman" w:eastAsia="方正仿宋_GBK" w:cs="方正仿宋_GBK"/>
          <w:b w:val="0"/>
          <w:bCs w:val="0"/>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（二）事业收入：</w:t>
      </w:r>
      <w:r>
        <w:rPr>
          <w:rFonts w:hint="eastAsia" w:ascii="Times New Roman" w:hAnsi="Times New Roman" w:eastAsia="方正仿宋_GBK" w:cs="方正仿宋_GBK"/>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（三）经营收入：</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（四）其他收入：</w:t>
      </w:r>
      <w:r>
        <w:rPr>
          <w:rFonts w:hint="eastAsia" w:ascii="Times New Roman" w:hAnsi="Times New Roman" w:eastAsia="方正仿宋_GBK" w:cs="方正仿宋_GBK"/>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（五）使用非财政拨款结余：</w:t>
      </w:r>
      <w:r>
        <w:rPr>
          <w:rFonts w:hint="eastAsia" w:ascii="Times New Roman" w:hAnsi="Times New Roman" w:eastAsia="方正仿宋_GBK" w:cs="方正仿宋_GBK"/>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（六）年初结转和结余：</w:t>
      </w:r>
      <w:r>
        <w:rPr>
          <w:rFonts w:hint="eastAsia" w:ascii="Times New Roman" w:hAnsi="Times New Roman" w:eastAsia="方正仿宋_GBK" w:cs="方正仿宋_GBK"/>
          <w:b w:val="0"/>
          <w:bCs w:val="0"/>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（七）结余分配：</w:t>
      </w:r>
      <w:r>
        <w:rPr>
          <w:rFonts w:hint="eastAsia" w:ascii="Times New Roman" w:hAnsi="Times New Roman" w:eastAsia="方正仿宋_GBK" w:cs="方正仿宋_GBK"/>
          <w:b w:val="0"/>
          <w:bCs w:val="0"/>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（八）年末结转和结余：</w:t>
      </w:r>
      <w:r>
        <w:rPr>
          <w:rFonts w:hint="eastAsia" w:ascii="Times New Roman" w:hAnsi="Times New Roman" w:eastAsia="方正仿宋_GBK" w:cs="方正仿宋_GBK"/>
          <w:b w:val="0"/>
          <w:bCs w:val="0"/>
          <w:color w:val="auto"/>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（九）基本支出：</w:t>
      </w:r>
      <w:r>
        <w:rPr>
          <w:rFonts w:hint="eastAsia" w:ascii="Times New Roman" w:hAnsi="Times New Roman" w:eastAsia="方正仿宋_GBK" w:cs="方正仿宋_GBK"/>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（十）项目支出：</w:t>
      </w:r>
      <w:r>
        <w:rPr>
          <w:rFonts w:hint="eastAsia" w:ascii="Times New Roman" w:hAnsi="Times New Roman" w:eastAsia="方正仿宋_GBK" w:cs="方正仿宋_GBK"/>
          <w:b w:val="0"/>
          <w:bCs w:val="0"/>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（十一）经营支出：</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（十二）“三公”经费：</w:t>
      </w:r>
      <w:r>
        <w:rPr>
          <w:rFonts w:hint="eastAsia" w:ascii="Times New Roman" w:hAnsi="Times New Roman" w:eastAsia="方正仿宋_GBK" w:cs="方正仿宋_GBK"/>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（十三）机关运行经费：</w:t>
      </w:r>
      <w:r>
        <w:rPr>
          <w:rFonts w:hint="eastAsia" w:ascii="Times New Roman" w:hAnsi="Times New Roman" w:eastAsia="方正仿宋_GBK" w:cs="方正仿宋_GBK"/>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b w:val="0"/>
          <w:bCs w:val="0"/>
          <w:color w:val="auto"/>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黑体" w:cs="黑体"/>
          <w:b w:val="0"/>
          <w:bCs w:val="0"/>
          <w:color w:val="auto"/>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方正仿宋_GBK"/>
          <w:b w:val="0"/>
          <w:bCs w:val="0"/>
          <w:color w:val="auto"/>
          <w:kern w:val="0"/>
          <w:sz w:val="32"/>
          <w:szCs w:val="32"/>
          <w:lang w:val="en-US" w:eastAsia="zh-CN"/>
        </w:rPr>
      </w:pPr>
      <w:r>
        <w:rPr>
          <w:rFonts w:hint="eastAsia" w:ascii="Times New Roman" w:hAnsi="Times New Roman" w:eastAsia="方正仿宋_GBK" w:cs="方正仿宋_GBK"/>
          <w:b w:val="0"/>
          <w:bCs w:val="0"/>
          <w:color w:val="auto"/>
          <w:kern w:val="0"/>
          <w:sz w:val="32"/>
          <w:szCs w:val="32"/>
          <w:shd w:val="clear" w:fill="FFFFFF"/>
        </w:rPr>
        <w:t>本单位决算公开信息反馈和联系方式：</w:t>
      </w:r>
      <w:r>
        <w:rPr>
          <w:rFonts w:hint="eastAsia" w:ascii="Times New Roman" w:hAnsi="Times New Roman" w:eastAsia="方正仿宋_GBK" w:cs="方正仿宋_GBK"/>
          <w:b w:val="0"/>
          <w:bCs w:val="0"/>
          <w:color w:val="auto"/>
          <w:kern w:val="0"/>
          <w:sz w:val="32"/>
          <w:szCs w:val="32"/>
          <w:shd w:val="clear" w:fill="FFFFFF"/>
          <w:lang w:eastAsia="zh-CN"/>
        </w:rPr>
        <w:t>华</w:t>
      </w:r>
      <w:r>
        <w:rPr>
          <w:rFonts w:hint="eastAsia" w:ascii="Times New Roman" w:hAnsi="Times New Roman" w:eastAsia="方正仿宋_GBK" w:cs="方正仿宋_GBK"/>
          <w:b w:val="0"/>
          <w:bCs w:val="0"/>
          <w:color w:val="auto"/>
          <w:kern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shd w:val="clear" w:fill="FFFFFF"/>
          <w:lang w:eastAsia="zh-CN"/>
        </w:rPr>
        <w:t>娅</w:t>
      </w:r>
      <w:r>
        <w:rPr>
          <w:rFonts w:hint="eastAsia" w:ascii="Times New Roman" w:hAnsi="Times New Roman" w:eastAsia="方正仿宋_GBK" w:cs="方正仿宋_GBK"/>
          <w:b w:val="0"/>
          <w:bCs w:val="0"/>
          <w:color w:val="auto"/>
          <w:kern w:val="0"/>
          <w:sz w:val="32"/>
          <w:szCs w:val="32"/>
          <w:shd w:val="clear" w:fill="FFFFFF"/>
        </w:rPr>
        <w:t xml:space="preserve"> 023-</w:t>
      </w:r>
      <w:r>
        <w:rPr>
          <w:rFonts w:hint="eastAsia" w:ascii="Times New Roman" w:hAnsi="Times New Roman" w:eastAsia="方正仿宋_GBK" w:cs="方正仿宋_GBK"/>
          <w:b w:val="0"/>
          <w:bCs w:val="0"/>
          <w:color w:val="auto"/>
          <w:kern w:val="0"/>
          <w:sz w:val="32"/>
          <w:szCs w:val="32"/>
          <w:shd w:val="clear" w:fill="FFFFFF"/>
          <w:lang w:val="en-US" w:eastAsia="zh-CN"/>
        </w:rPr>
        <w:t>45862231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eastAsia" w:ascii="Times New Roman" w:hAnsi="Times New Roman" w:eastAsia="方正仿宋_GBK" w:cs="方正仿宋_GBK"/>
          <w:b w:val="0"/>
          <w:bCs w:val="0"/>
          <w:color w:val="auto"/>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eastAsia" w:ascii="Times New Roman" w:hAnsi="Times New Roman" w:eastAsia="方正仿宋_GBK" w:cs="方正仿宋_GBK"/>
          <w:b w:val="0"/>
          <w:bCs w:val="0"/>
          <w:color w:val="auto"/>
          <w:sz w:val="32"/>
          <w:szCs w:val="32"/>
          <w:shd w:val="clear" w:fill="FFFF00"/>
          <w:lang w:val="en-US" w:eastAsia="zh-CN"/>
        </w:rPr>
      </w:pP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7BE0FBA"/>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90028B"/>
    <w:rsid w:val="0F836721"/>
    <w:rsid w:val="10237A8D"/>
    <w:rsid w:val="103645A3"/>
    <w:rsid w:val="107B59E5"/>
    <w:rsid w:val="11003CB0"/>
    <w:rsid w:val="111445C7"/>
    <w:rsid w:val="1158083A"/>
    <w:rsid w:val="11F03528"/>
    <w:rsid w:val="12C921C4"/>
    <w:rsid w:val="13850DCB"/>
    <w:rsid w:val="13871C70"/>
    <w:rsid w:val="138E0DD1"/>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1C61AA"/>
    <w:rsid w:val="1CE157EE"/>
    <w:rsid w:val="1D014A01"/>
    <w:rsid w:val="1D022362"/>
    <w:rsid w:val="1DD26311"/>
    <w:rsid w:val="1EF67CA4"/>
    <w:rsid w:val="1FCD26AF"/>
    <w:rsid w:val="20193B7C"/>
    <w:rsid w:val="20642787"/>
    <w:rsid w:val="21556F04"/>
    <w:rsid w:val="22403BD3"/>
    <w:rsid w:val="24932670"/>
    <w:rsid w:val="24B92327"/>
    <w:rsid w:val="2533755C"/>
    <w:rsid w:val="258A524E"/>
    <w:rsid w:val="25DA3196"/>
    <w:rsid w:val="26396DF4"/>
    <w:rsid w:val="267A73DD"/>
    <w:rsid w:val="26CC0ACD"/>
    <w:rsid w:val="270642A6"/>
    <w:rsid w:val="27167136"/>
    <w:rsid w:val="27B23302"/>
    <w:rsid w:val="27B6793B"/>
    <w:rsid w:val="291B4955"/>
    <w:rsid w:val="29310A5F"/>
    <w:rsid w:val="29C37A35"/>
    <w:rsid w:val="29C95E09"/>
    <w:rsid w:val="2A076083"/>
    <w:rsid w:val="2A73162E"/>
    <w:rsid w:val="2B167953"/>
    <w:rsid w:val="2B200583"/>
    <w:rsid w:val="2B8209DE"/>
    <w:rsid w:val="2C161D32"/>
    <w:rsid w:val="2C2D3EC7"/>
    <w:rsid w:val="2C6762A3"/>
    <w:rsid w:val="2CF3419B"/>
    <w:rsid w:val="2D8D2A49"/>
    <w:rsid w:val="2E8B37C3"/>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334682"/>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047A8F"/>
    <w:rsid w:val="43136432"/>
    <w:rsid w:val="43770A38"/>
    <w:rsid w:val="443A3B12"/>
    <w:rsid w:val="44A854C2"/>
    <w:rsid w:val="44DD597D"/>
    <w:rsid w:val="465B470D"/>
    <w:rsid w:val="469D6AD4"/>
    <w:rsid w:val="46FC41C7"/>
    <w:rsid w:val="47674801"/>
    <w:rsid w:val="48225EF7"/>
    <w:rsid w:val="495C4A24"/>
    <w:rsid w:val="4A4568F5"/>
    <w:rsid w:val="4AD70EE7"/>
    <w:rsid w:val="4B20400A"/>
    <w:rsid w:val="4B7951CB"/>
    <w:rsid w:val="4B7C315C"/>
    <w:rsid w:val="4BAB7F90"/>
    <w:rsid w:val="4DAC4ACA"/>
    <w:rsid w:val="4EF872F7"/>
    <w:rsid w:val="4F186D58"/>
    <w:rsid w:val="50EC262C"/>
    <w:rsid w:val="522F6E0C"/>
    <w:rsid w:val="52463BA1"/>
    <w:rsid w:val="53C0244D"/>
    <w:rsid w:val="53DD4D4E"/>
    <w:rsid w:val="53E578CE"/>
    <w:rsid w:val="543B029D"/>
    <w:rsid w:val="545D0246"/>
    <w:rsid w:val="554E5773"/>
    <w:rsid w:val="555A3CBC"/>
    <w:rsid w:val="56530F5D"/>
    <w:rsid w:val="56E13016"/>
    <w:rsid w:val="5842572D"/>
    <w:rsid w:val="59206492"/>
    <w:rsid w:val="592135AD"/>
    <w:rsid w:val="5AE75037"/>
    <w:rsid w:val="5B58571C"/>
    <w:rsid w:val="5B8376C2"/>
    <w:rsid w:val="5B96133A"/>
    <w:rsid w:val="5C1336B7"/>
    <w:rsid w:val="5C263CE4"/>
    <w:rsid w:val="5C5D2777"/>
    <w:rsid w:val="5C9178EC"/>
    <w:rsid w:val="5D290C69"/>
    <w:rsid w:val="5D537F41"/>
    <w:rsid w:val="5EFA176D"/>
    <w:rsid w:val="5F0247F9"/>
    <w:rsid w:val="5F127EC2"/>
    <w:rsid w:val="5F2D4A41"/>
    <w:rsid w:val="601C34ED"/>
    <w:rsid w:val="60A958A9"/>
    <w:rsid w:val="60B90C4C"/>
    <w:rsid w:val="60D22ADB"/>
    <w:rsid w:val="61025A59"/>
    <w:rsid w:val="613D5BBC"/>
    <w:rsid w:val="61536C39"/>
    <w:rsid w:val="615C3172"/>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DF67363"/>
    <w:rsid w:val="6EF5788C"/>
    <w:rsid w:val="6F6663B0"/>
    <w:rsid w:val="6F7F6A2D"/>
    <w:rsid w:val="6FB442D1"/>
    <w:rsid w:val="6FFB2E76"/>
    <w:rsid w:val="71C34D91"/>
    <w:rsid w:val="71ED38AA"/>
    <w:rsid w:val="720229AA"/>
    <w:rsid w:val="72DB435C"/>
    <w:rsid w:val="74583EA6"/>
    <w:rsid w:val="750837F0"/>
    <w:rsid w:val="75247AEB"/>
    <w:rsid w:val="76163CD0"/>
    <w:rsid w:val="764F62AB"/>
    <w:rsid w:val="765C45EC"/>
    <w:rsid w:val="768A7619"/>
    <w:rsid w:val="76E14979"/>
    <w:rsid w:val="777843C3"/>
    <w:rsid w:val="77EA362A"/>
    <w:rsid w:val="785B1624"/>
    <w:rsid w:val="7875383E"/>
    <w:rsid w:val="796D60A4"/>
    <w:rsid w:val="79A031D5"/>
    <w:rsid w:val="7A1525F7"/>
    <w:rsid w:val="7A3E6CB6"/>
    <w:rsid w:val="7A533367"/>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2025-10-15T01:38:11Z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