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bookmarkStart w:id="40" w:name="_GoBack"/>
      <w:r>
        <w:rPr>
          <w:rFonts w:hint="eastAsia"/>
          <w:b/>
          <w:color w:val="auto"/>
          <w:sz w:val="32"/>
          <w:szCs w:val="32"/>
          <w:u w:val="single"/>
          <w:lang w:eastAsia="zh-CN"/>
        </w:rPr>
        <w:t>永嘉镇老屠宰场危旧房维修项目（配套性设施安装工程）</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重庆市铜梁区永嘉镇人民政府</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永嘉镇老屠宰场危旧房维修项目（配套性设施安装工程）</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随机抽取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kern w:val="0"/>
          <w:szCs w:val="21"/>
        </w:rPr>
        <w:t>本项目位于铜梁区永嘉镇，建设内容主要包括宿舍楼室内装修及水电安装等，具体详见本工程施工图设计和工程量清单。</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cs="MingLiU"/>
          <w:snapToGrid w:val="0"/>
          <w:color w:val="auto"/>
          <w:kern w:val="0"/>
          <w:szCs w:val="21"/>
          <w:lang w:eastAsia="zh-CN"/>
        </w:rPr>
        <w:t>本工程施工图设计所示工程内容，</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rFonts w:hint="eastAsia"/>
          <w:color w:val="auto"/>
          <w:highlight w:val="none"/>
          <w:lang w:eastAsia="zh-CN"/>
        </w:rPr>
        <w:t>工期总天数</w:t>
      </w:r>
      <w:r>
        <w:rPr>
          <w:rFonts w:hint="eastAsia"/>
          <w:color w:val="auto"/>
          <w:highlight w:val="none"/>
          <w:lang w:val="en-US" w:eastAsia="zh-CN"/>
        </w:rPr>
        <w:t>60日历天</w:t>
      </w:r>
      <w:r>
        <w:rPr>
          <w:rFonts w:hint="eastAsia" w:ascii="Times New Roman" w:hAnsi="Times New Roman" w:cs="Times New Roman"/>
          <w:color w:val="auto"/>
          <w:sz w:val="21"/>
          <w:szCs w:val="21"/>
          <w:highlight w:val="none"/>
          <w:lang w:val="en-US" w:eastAsia="zh-CN"/>
        </w:rPr>
        <w:t>。</w:t>
      </w:r>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18077865"/>
      <w:bookmarkStart w:id="1" w:name="_Toc428455509"/>
      <w:bookmarkStart w:id="2" w:name="_Toc452058738"/>
      <w:bookmarkStart w:id="3" w:name="_Toc11318"/>
      <w:r>
        <w:rPr>
          <w:rFonts w:hint="eastAsia" w:ascii="宋体" w:hAnsi="宋体" w:eastAsia="宋体"/>
          <w:color w:val="auto"/>
        </w:rPr>
        <w:t>第二</w:t>
      </w:r>
      <w:r>
        <w:rPr>
          <w:rFonts w:hint="eastAsia" w:ascii="宋体" w:hAnsi="宋体"/>
          <w:color w:val="auto"/>
          <w:lang w:eastAsia="zh-CN"/>
        </w:rPr>
        <w:t>节</w:t>
      </w:r>
      <w:r>
        <w:rPr>
          <w:rFonts w:hint="eastAsia" w:ascii="宋体" w:hAnsi="宋体" w:eastAsia="宋体"/>
          <w:color w:val="auto"/>
        </w:rPr>
        <w:t xml:space="preserve">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宋体" w:hAnsi="宋体" w:eastAsia="宋体" w:cs="宋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重庆市铜梁区永嘉镇人民政府</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承包</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24</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eastAsia="宋体" w:cs="宋体"/>
          <w:b/>
          <w:color w:val="auto"/>
          <w:sz w:val="21"/>
          <w:szCs w:val="21"/>
          <w:highlight w:val="none"/>
          <w:u w:val="single"/>
        </w:rPr>
        <w:t xml:space="preserve">签订合同后 3 日内，由发包人提供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套图纸，如果承包人要求增加所提供图纸套数，费用由承包人承担</w:t>
      </w:r>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；接口后由承包人自行搭接并装表计量，承包人承担相应费用，施工所需的电讯线路由承包人自行解决</w:t>
      </w:r>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6A93C7FC">
      <w:pPr>
        <w:spacing w:line="440" w:lineRule="exact"/>
        <w:ind w:firstLine="413" w:firstLineChars="196"/>
        <w:rPr>
          <w:rFonts w:hint="eastAsia"/>
          <w:b/>
          <w:color w:val="auto"/>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w:t>
      </w:r>
      <w:r>
        <w:rPr>
          <w:rFonts w:hint="eastAsia"/>
          <w:b/>
          <w:color w:val="auto"/>
          <w:u w:val="single"/>
          <w:lang w:eastAsia="zh-CN"/>
        </w:rPr>
        <w:t>签约</w:t>
      </w:r>
      <w:r>
        <w:rPr>
          <w:rFonts w:hint="eastAsia"/>
          <w:b/>
          <w:color w:val="auto"/>
          <w:u w:val="single"/>
        </w:rPr>
        <w:t>合同</w:t>
      </w:r>
      <w:r>
        <w:rPr>
          <w:rFonts w:hint="eastAsia"/>
          <w:b/>
          <w:color w:val="auto"/>
          <w:u w:val="single"/>
          <w:lang w:eastAsia="zh-CN"/>
        </w:rPr>
        <w:t>价</w:t>
      </w:r>
      <w:r>
        <w:rPr>
          <w:rFonts w:hint="eastAsia"/>
          <w:b/>
          <w:color w:val="auto"/>
          <w:u w:val="single"/>
        </w:rPr>
        <w:t>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农民工工资保证金为签约合同价的</w:t>
      </w:r>
      <w:r>
        <w:rPr>
          <w:rFonts w:hint="eastAsia"/>
          <w:b/>
          <w:color w:val="auto"/>
          <w:u w:val="single"/>
          <w:lang w:val="en-US" w:eastAsia="zh-CN"/>
        </w:rPr>
        <w:t>2%</w:t>
      </w:r>
      <w:r>
        <w:rPr>
          <w:rFonts w:hint="eastAsia"/>
          <w:b/>
          <w:color w:val="auto"/>
          <w:u w:val="single"/>
          <w:lang w:val="en-US" w:eastAsia="zh-CN"/>
        </w:rPr>
        <w:t>，</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w:t>
      </w:r>
      <w:r>
        <w:rPr>
          <w:rFonts w:hint="eastAsia"/>
          <w:b/>
          <w:color w:val="auto"/>
          <w:u w:val="single"/>
          <w:lang w:eastAsia="zh-CN"/>
        </w:rPr>
        <w:t>提交</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w:t>
      </w:r>
      <w:r>
        <w:rPr>
          <w:rFonts w:hint="eastAsia" w:cs="Times New Roman"/>
          <w:color w:val="auto"/>
          <w:kern w:val="2"/>
          <w:sz w:val="21"/>
          <w:lang w:val="en-US" w:eastAsia="zh-CN" w:bidi="ar-SA"/>
        </w:rPr>
        <w:t>和农民工工资保证金</w:t>
      </w:r>
      <w:r>
        <w:rPr>
          <w:rFonts w:hint="eastAsia" w:ascii="Times New Roman" w:hAnsi="Times New Roman" w:eastAsia="宋体" w:cs="Times New Roman"/>
          <w:color w:val="auto"/>
          <w:kern w:val="2"/>
          <w:sz w:val="21"/>
          <w:lang w:val="en-US" w:eastAsia="zh-CN" w:bidi="ar-SA"/>
        </w:rPr>
        <w:t>的退还</w:t>
      </w:r>
      <w:r>
        <w:rPr>
          <w:rFonts w:hint="eastAsia" w:cs="Times New Roman"/>
          <w:color w:val="auto"/>
          <w:kern w:val="2"/>
          <w:sz w:val="21"/>
          <w:lang w:val="en-US" w:eastAsia="zh-CN" w:bidi="ar-SA"/>
        </w:rPr>
        <w:t>：</w:t>
      </w:r>
      <w:r>
        <w:rPr>
          <w:rFonts w:hint="eastAsia" w:ascii="Times New Roman" w:hAnsi="Times New Roman" w:eastAsia="宋体" w:cs="Times New Roman"/>
          <w:color w:val="auto"/>
          <w:kern w:val="2"/>
          <w:sz w:val="21"/>
          <w:lang w:val="en-US" w:eastAsia="zh-CN" w:bidi="ar-SA"/>
        </w:rPr>
        <w:t>竣工验</w:t>
      </w:r>
      <w:r>
        <w:rPr>
          <w:rFonts w:hint="eastAsia" w:cs="Times New Roman"/>
          <w:color w:val="auto"/>
          <w:kern w:val="2"/>
          <w:sz w:val="21"/>
          <w:lang w:val="en-US" w:eastAsia="zh-CN" w:bidi="ar-SA"/>
        </w:rPr>
        <w:t>收</w:t>
      </w:r>
      <w:r>
        <w:rPr>
          <w:rFonts w:hint="eastAsia" w:ascii="Times New Roman" w:hAnsi="Times New Roman" w:eastAsia="宋体" w:cs="Times New Roman"/>
          <w:color w:val="auto"/>
          <w:kern w:val="2"/>
          <w:sz w:val="21"/>
          <w:lang w:val="en-US" w:eastAsia="zh-CN" w:bidi="ar-SA"/>
        </w:rPr>
        <w:t>合格后28日内一次性退还（不计息）。</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418077881"/>
      <w:bookmarkStart w:id="5" w:name="_Toc26622"/>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266027434"/>
      <w:bookmarkStart w:id="8" w:name="_Toc327347168"/>
      <w:bookmarkStart w:id="9" w:name="_Toc418077882"/>
      <w:bookmarkStart w:id="10" w:name="_Toc359579051"/>
      <w:bookmarkStart w:id="11" w:name="_Toc19197"/>
      <w:bookmarkStart w:id="12" w:name="_Toc5889"/>
      <w:bookmarkStart w:id="13" w:name="_Toc224103411"/>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rPr>
        <w:t>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通用安装工程计价定额》、2018年《重庆市市政工程计价定额》、2018年《重庆市园林绿化工程计价定额》、2018年《重庆市房屋修缮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w:t>
      </w:r>
      <w:r>
        <w:rPr>
          <w:rFonts w:hint="eastAsia" w:ascii="宋体" w:hAnsi="宋体" w:cs="宋体"/>
          <w:color w:val="auto"/>
          <w:sz w:val="21"/>
          <w:szCs w:val="21"/>
          <w:highlight w:val="none"/>
          <w:lang w:eastAsia="zh-CN"/>
        </w:rPr>
        <w:t>下浮</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2026年</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1期</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2026年第1期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4FA7F886">
      <w:pPr>
        <w:adjustRightInd w:val="0"/>
        <w:snapToGrid w:val="0"/>
        <w:spacing w:line="420" w:lineRule="atLeast"/>
        <w:rPr>
          <w:rFonts w:hint="eastAsia"/>
          <w:b/>
          <w:color w:val="auto"/>
          <w:highlight w:val="none"/>
          <w:u w:val="single"/>
        </w:rPr>
      </w:pPr>
      <w:r>
        <w:rPr>
          <w:rFonts w:hint="eastAsia"/>
          <w:color w:val="auto"/>
          <w:highlight w:val="none"/>
        </w:rPr>
        <w:t>15.6暂列金额</w:t>
      </w:r>
      <w:r>
        <w:rPr>
          <w:rFonts w:hint="eastAsia"/>
          <w:b/>
          <w:color w:val="auto"/>
          <w:highlight w:val="none"/>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30841"/>
      <w:bookmarkStart w:id="15" w:name="_Toc224103443"/>
      <w:bookmarkStart w:id="16" w:name="_Toc359579086"/>
      <w:bookmarkStart w:id="17" w:name="_Toc266027467"/>
      <w:bookmarkStart w:id="18" w:name="_Toc418077916"/>
      <w:bookmarkStart w:id="19" w:name="_Toc327347204"/>
      <w:bookmarkStart w:id="20" w:name="_Toc14052"/>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24307"/>
      <w:bookmarkStart w:id="22" w:name="_Toc418077917"/>
      <w:bookmarkStart w:id="23" w:name="_Toc266027468"/>
      <w:bookmarkStart w:id="24" w:name="_Toc359579087"/>
      <w:bookmarkStart w:id="25" w:name="_Toc224103444"/>
      <w:bookmarkStart w:id="26" w:name="_Toc8602"/>
      <w:bookmarkStart w:id="27" w:name="_Toc327347205"/>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rPr>
        <w:t>本工程无预付款，工程竣工验收合格且上级财政资金到位后支付至合同金额的80%，结算审核完成后支付至审定金额的97%，留审定金额的3%作为工程质保金，缺陷责任期满后如无质量问题一次性无息付清。缺陷责任期2年，从工程竣工验收合格之日起计算</w:t>
      </w:r>
      <w:r>
        <w:rPr>
          <w:rFonts w:hint="eastAsia" w:ascii="宋体" w:hAnsi="宋体" w:cs="宋体"/>
          <w:color w:val="auto"/>
          <w:kern w:val="0"/>
          <w:szCs w:val="21"/>
          <w:lang w:eastAsia="zh-CN"/>
        </w:rPr>
        <w:t>。</w:t>
      </w:r>
    </w:p>
    <w:p w14:paraId="1F53AC6F">
      <w:pPr>
        <w:spacing w:line="420" w:lineRule="exact"/>
        <w:ind w:firstLine="420" w:firstLineChars="200"/>
        <w:jc w:val="left"/>
        <w:rPr>
          <w:rFonts w:hint="eastAsia" w:eastAsiaTheme="minorEastAsia"/>
          <w:color w:val="auto"/>
          <w:lang w:eastAsia="zh-CN"/>
        </w:rPr>
      </w:pPr>
      <w:r>
        <w:rPr>
          <w:rFonts w:hint="eastAsia" w:ascii="宋体" w:hAnsi="宋体" w:cs="宋体"/>
          <w:color w:val="auto"/>
          <w:kern w:val="0"/>
          <w:szCs w:val="21"/>
          <w:highlight w:val="none"/>
          <w:lang w:eastAsia="zh-CN"/>
        </w:rPr>
        <w:t>注：</w:t>
      </w:r>
      <w:r>
        <w:rPr>
          <w:rFonts w:hint="eastAsia" w:asciiTheme="minorEastAsia" w:hAnsiTheme="minorEastAsia" w:eastAsiaTheme="minorEastAsia" w:cstheme="minorEastAsia"/>
          <w:color w:val="auto"/>
          <w:kern w:val="0"/>
          <w:szCs w:val="21"/>
          <w:highlight w:val="none"/>
        </w:rPr>
        <w:t>所有工程款均支付至</w:t>
      </w:r>
      <w:r>
        <w:rPr>
          <w:rFonts w:hint="eastAsia" w:asciiTheme="minorEastAsia" w:hAnsiTheme="minorEastAsia" w:eastAsiaTheme="minorEastAsia" w:cstheme="minorEastAsia"/>
          <w:color w:val="auto"/>
          <w:kern w:val="0"/>
          <w:szCs w:val="21"/>
          <w:highlight w:val="none"/>
          <w:lang w:eastAsia="zh-CN"/>
        </w:rPr>
        <w:t>承包</w:t>
      </w:r>
      <w:r>
        <w:rPr>
          <w:rFonts w:hint="eastAsia" w:asciiTheme="minorEastAsia" w:hAnsiTheme="minorEastAsia" w:eastAsiaTheme="minorEastAsia" w:cstheme="minorEastAsia"/>
          <w:color w:val="auto"/>
          <w:kern w:val="0"/>
          <w:szCs w:val="21"/>
          <w:highlight w:val="none"/>
        </w:rPr>
        <w:t>人基本账户</w:t>
      </w:r>
      <w:r>
        <w:rPr>
          <w:rFonts w:hint="eastAsia" w:asciiTheme="minorEastAsia" w:hAnsiTheme="minorEastAsia" w:eastAsiaTheme="minorEastAsia" w:cstheme="minorEastAsia"/>
          <w:color w:val="auto"/>
          <w:kern w:val="0"/>
          <w:szCs w:val="21"/>
          <w:highlight w:val="none"/>
          <w:lang w:eastAsia="zh-CN"/>
        </w:rPr>
        <w:t>。</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327347214"/>
      <w:bookmarkStart w:id="29" w:name="_Toc224103452"/>
      <w:bookmarkStart w:id="30" w:name="_Toc18141"/>
      <w:bookmarkStart w:id="31" w:name="_Toc266027476"/>
      <w:bookmarkStart w:id="32" w:name="_Toc418077924"/>
      <w:bookmarkStart w:id="33" w:name="_Toc359579095"/>
      <w:bookmarkStart w:id="34" w:name="_Toc24412"/>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通用安装工程计价定额》、2018年《重庆市市政工程计价定额》、2018年《重庆市园林绿化工程计价定额》、2018年《重庆市房屋修缮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w:t>
      </w:r>
      <w:r>
        <w:rPr>
          <w:rFonts w:hint="eastAsia" w:ascii="宋体" w:hAnsi="宋体" w:cs="宋体"/>
          <w:color w:val="auto"/>
          <w:sz w:val="21"/>
          <w:szCs w:val="21"/>
          <w:highlight w:val="none"/>
          <w:lang w:eastAsia="zh-CN"/>
        </w:rPr>
        <w:t>下浮</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2026年</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1期</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2026年第1期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w:t>
      </w:r>
      <w:r>
        <w:rPr>
          <w:rFonts w:hint="eastAsia"/>
          <w:b/>
          <w:color w:val="auto"/>
          <w:lang w:eastAsia="zh-CN"/>
        </w:rPr>
        <w:t>重庆市铜梁区人民法院起诉</w:t>
      </w:r>
      <w:r>
        <w:rPr>
          <w:rFonts w:hint="eastAsia"/>
          <w:b/>
          <w:color w:val="auto"/>
        </w:rPr>
        <w:t>，但承包人不得因此而停工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2</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bookmarkEnd w:id="40"/>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B8027C"/>
    <w:rsid w:val="022A094D"/>
    <w:rsid w:val="027663DB"/>
    <w:rsid w:val="02823680"/>
    <w:rsid w:val="02E569CF"/>
    <w:rsid w:val="032F026D"/>
    <w:rsid w:val="034420A6"/>
    <w:rsid w:val="0394626F"/>
    <w:rsid w:val="03E5050A"/>
    <w:rsid w:val="03ED067A"/>
    <w:rsid w:val="04442D11"/>
    <w:rsid w:val="048748A1"/>
    <w:rsid w:val="04C9394D"/>
    <w:rsid w:val="052B2915"/>
    <w:rsid w:val="056511F4"/>
    <w:rsid w:val="057725B7"/>
    <w:rsid w:val="05C64ED8"/>
    <w:rsid w:val="05C76293"/>
    <w:rsid w:val="064B472C"/>
    <w:rsid w:val="06E75B64"/>
    <w:rsid w:val="072B2D14"/>
    <w:rsid w:val="08143105"/>
    <w:rsid w:val="08901E43"/>
    <w:rsid w:val="09282E4A"/>
    <w:rsid w:val="092D25BF"/>
    <w:rsid w:val="09B3459D"/>
    <w:rsid w:val="0A2132F9"/>
    <w:rsid w:val="0AB603CC"/>
    <w:rsid w:val="0ACF1C54"/>
    <w:rsid w:val="0AE73DB0"/>
    <w:rsid w:val="0B9A4104"/>
    <w:rsid w:val="0B9F63B8"/>
    <w:rsid w:val="0C0D4A09"/>
    <w:rsid w:val="0C6C5C0C"/>
    <w:rsid w:val="0D272727"/>
    <w:rsid w:val="0D410D63"/>
    <w:rsid w:val="0E823288"/>
    <w:rsid w:val="0ED07FC2"/>
    <w:rsid w:val="0EDD444D"/>
    <w:rsid w:val="0EF26A39"/>
    <w:rsid w:val="0FE05799"/>
    <w:rsid w:val="1060257A"/>
    <w:rsid w:val="10D23885"/>
    <w:rsid w:val="11201BFD"/>
    <w:rsid w:val="12E454E6"/>
    <w:rsid w:val="133A323E"/>
    <w:rsid w:val="13D83CF6"/>
    <w:rsid w:val="1453559C"/>
    <w:rsid w:val="145F4012"/>
    <w:rsid w:val="1509145E"/>
    <w:rsid w:val="15373CF1"/>
    <w:rsid w:val="154B6C90"/>
    <w:rsid w:val="15601D7F"/>
    <w:rsid w:val="15D95027"/>
    <w:rsid w:val="16043758"/>
    <w:rsid w:val="162D2163"/>
    <w:rsid w:val="16880F92"/>
    <w:rsid w:val="16E72ABC"/>
    <w:rsid w:val="16EF1DA5"/>
    <w:rsid w:val="17C47F70"/>
    <w:rsid w:val="182C139C"/>
    <w:rsid w:val="19986E45"/>
    <w:rsid w:val="1A1E39D1"/>
    <w:rsid w:val="1A7579AD"/>
    <w:rsid w:val="1A7E5B00"/>
    <w:rsid w:val="1AA66355"/>
    <w:rsid w:val="1B065B93"/>
    <w:rsid w:val="1B4C134A"/>
    <w:rsid w:val="1B920482"/>
    <w:rsid w:val="1BB2757D"/>
    <w:rsid w:val="1BB418B3"/>
    <w:rsid w:val="1C0B33BA"/>
    <w:rsid w:val="1C6C44DB"/>
    <w:rsid w:val="1C9571A6"/>
    <w:rsid w:val="1CE82D52"/>
    <w:rsid w:val="1CFB3A88"/>
    <w:rsid w:val="1D550004"/>
    <w:rsid w:val="1D564F35"/>
    <w:rsid w:val="1D5E2E9D"/>
    <w:rsid w:val="1D9314EE"/>
    <w:rsid w:val="1E900FF0"/>
    <w:rsid w:val="1EB7260C"/>
    <w:rsid w:val="1F29532C"/>
    <w:rsid w:val="1F402B1A"/>
    <w:rsid w:val="212B3452"/>
    <w:rsid w:val="213B1E73"/>
    <w:rsid w:val="214178FD"/>
    <w:rsid w:val="21E73555"/>
    <w:rsid w:val="227C1495"/>
    <w:rsid w:val="2299073E"/>
    <w:rsid w:val="232925B0"/>
    <w:rsid w:val="24D3074C"/>
    <w:rsid w:val="254337D2"/>
    <w:rsid w:val="256B7BF8"/>
    <w:rsid w:val="25D82B63"/>
    <w:rsid w:val="260E3DBA"/>
    <w:rsid w:val="26196E2D"/>
    <w:rsid w:val="265F326E"/>
    <w:rsid w:val="26AE1C30"/>
    <w:rsid w:val="27157D42"/>
    <w:rsid w:val="2748413F"/>
    <w:rsid w:val="282B7B2C"/>
    <w:rsid w:val="28AF2423"/>
    <w:rsid w:val="28C52E80"/>
    <w:rsid w:val="294006FF"/>
    <w:rsid w:val="296547C3"/>
    <w:rsid w:val="299D187F"/>
    <w:rsid w:val="29A913B4"/>
    <w:rsid w:val="2A611E31"/>
    <w:rsid w:val="2BA1664E"/>
    <w:rsid w:val="2C0559CB"/>
    <w:rsid w:val="2CC639E1"/>
    <w:rsid w:val="2CF24AD6"/>
    <w:rsid w:val="2D350E15"/>
    <w:rsid w:val="2EE25D19"/>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57832EF"/>
    <w:rsid w:val="369A2764"/>
    <w:rsid w:val="36AE703A"/>
    <w:rsid w:val="36C83029"/>
    <w:rsid w:val="380752D1"/>
    <w:rsid w:val="381A7909"/>
    <w:rsid w:val="3864178A"/>
    <w:rsid w:val="38686F70"/>
    <w:rsid w:val="387B09C1"/>
    <w:rsid w:val="38B02455"/>
    <w:rsid w:val="38E92DC2"/>
    <w:rsid w:val="39187CBC"/>
    <w:rsid w:val="39446480"/>
    <w:rsid w:val="39897C3B"/>
    <w:rsid w:val="39C96B86"/>
    <w:rsid w:val="39EE5833"/>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32C7349"/>
    <w:rsid w:val="43472D41"/>
    <w:rsid w:val="4382602A"/>
    <w:rsid w:val="43C62693"/>
    <w:rsid w:val="44D2510C"/>
    <w:rsid w:val="44DC0FBE"/>
    <w:rsid w:val="44F3411B"/>
    <w:rsid w:val="47AA0AEB"/>
    <w:rsid w:val="4825302F"/>
    <w:rsid w:val="48523FC0"/>
    <w:rsid w:val="48E22390"/>
    <w:rsid w:val="499C6CEF"/>
    <w:rsid w:val="49D52682"/>
    <w:rsid w:val="4A0968E2"/>
    <w:rsid w:val="4B26157E"/>
    <w:rsid w:val="4B672ED4"/>
    <w:rsid w:val="4B6C4467"/>
    <w:rsid w:val="4BA60C2C"/>
    <w:rsid w:val="4C393CD2"/>
    <w:rsid w:val="4C481061"/>
    <w:rsid w:val="4CC04072"/>
    <w:rsid w:val="4CFE254E"/>
    <w:rsid w:val="4D1D08AF"/>
    <w:rsid w:val="4D7330C2"/>
    <w:rsid w:val="4E7067BB"/>
    <w:rsid w:val="4EC92B5C"/>
    <w:rsid w:val="4F2E0E0B"/>
    <w:rsid w:val="4F5663A6"/>
    <w:rsid w:val="4FCB3D0E"/>
    <w:rsid w:val="4FF763B9"/>
    <w:rsid w:val="506B6DE2"/>
    <w:rsid w:val="51320FAB"/>
    <w:rsid w:val="515D64D6"/>
    <w:rsid w:val="51AB3D65"/>
    <w:rsid w:val="52162DDF"/>
    <w:rsid w:val="522665D0"/>
    <w:rsid w:val="5270020A"/>
    <w:rsid w:val="528941CF"/>
    <w:rsid w:val="529C1C7C"/>
    <w:rsid w:val="52E131CE"/>
    <w:rsid w:val="54266E08"/>
    <w:rsid w:val="5447369C"/>
    <w:rsid w:val="548E5424"/>
    <w:rsid w:val="54C714A6"/>
    <w:rsid w:val="5581788C"/>
    <w:rsid w:val="558271B4"/>
    <w:rsid w:val="55A26FA5"/>
    <w:rsid w:val="560B10E9"/>
    <w:rsid w:val="56B21F41"/>
    <w:rsid w:val="56F026FA"/>
    <w:rsid w:val="577503B6"/>
    <w:rsid w:val="58270AD4"/>
    <w:rsid w:val="58385F74"/>
    <w:rsid w:val="58864F28"/>
    <w:rsid w:val="58C66A9E"/>
    <w:rsid w:val="58FE78A6"/>
    <w:rsid w:val="59484839"/>
    <w:rsid w:val="595C79CA"/>
    <w:rsid w:val="5A334F54"/>
    <w:rsid w:val="5A5F6453"/>
    <w:rsid w:val="5AC03696"/>
    <w:rsid w:val="5ACE0A9F"/>
    <w:rsid w:val="5AE35EFA"/>
    <w:rsid w:val="5B3C5348"/>
    <w:rsid w:val="5B471778"/>
    <w:rsid w:val="5B60205D"/>
    <w:rsid w:val="5BBA5376"/>
    <w:rsid w:val="5BC35C85"/>
    <w:rsid w:val="5BC935E6"/>
    <w:rsid w:val="5BD446BB"/>
    <w:rsid w:val="5C0B7BB1"/>
    <w:rsid w:val="5C0C556E"/>
    <w:rsid w:val="5C15091A"/>
    <w:rsid w:val="5D194C08"/>
    <w:rsid w:val="5D4C1858"/>
    <w:rsid w:val="5DBE7604"/>
    <w:rsid w:val="5EAF3008"/>
    <w:rsid w:val="601E704B"/>
    <w:rsid w:val="60D44AC3"/>
    <w:rsid w:val="60D7396B"/>
    <w:rsid w:val="61065C01"/>
    <w:rsid w:val="611A7EAB"/>
    <w:rsid w:val="61EE3DCB"/>
    <w:rsid w:val="62555998"/>
    <w:rsid w:val="62B63818"/>
    <w:rsid w:val="62E43D1D"/>
    <w:rsid w:val="630148AA"/>
    <w:rsid w:val="630C1EBD"/>
    <w:rsid w:val="631A1AD2"/>
    <w:rsid w:val="6347504B"/>
    <w:rsid w:val="640B160D"/>
    <w:rsid w:val="640B4153"/>
    <w:rsid w:val="645B1D1E"/>
    <w:rsid w:val="6488096B"/>
    <w:rsid w:val="64942E6C"/>
    <w:rsid w:val="64950CA2"/>
    <w:rsid w:val="64A36EEB"/>
    <w:rsid w:val="65167D25"/>
    <w:rsid w:val="65495E7B"/>
    <w:rsid w:val="654D1297"/>
    <w:rsid w:val="65917DD6"/>
    <w:rsid w:val="65967DED"/>
    <w:rsid w:val="667F02E8"/>
    <w:rsid w:val="66DF61A0"/>
    <w:rsid w:val="66EE2F2D"/>
    <w:rsid w:val="670703E8"/>
    <w:rsid w:val="671B5CA1"/>
    <w:rsid w:val="67A555D4"/>
    <w:rsid w:val="67E319D3"/>
    <w:rsid w:val="684E30C7"/>
    <w:rsid w:val="69170AC8"/>
    <w:rsid w:val="69A77F97"/>
    <w:rsid w:val="69FA7302"/>
    <w:rsid w:val="6A4A0846"/>
    <w:rsid w:val="6B256796"/>
    <w:rsid w:val="6BFD02D6"/>
    <w:rsid w:val="6C2435A6"/>
    <w:rsid w:val="6C544FCE"/>
    <w:rsid w:val="6CF30FE7"/>
    <w:rsid w:val="6DEC0BB2"/>
    <w:rsid w:val="6E395781"/>
    <w:rsid w:val="6E3958DA"/>
    <w:rsid w:val="6E421B8B"/>
    <w:rsid w:val="6E76742E"/>
    <w:rsid w:val="6EC15C04"/>
    <w:rsid w:val="6F016BE4"/>
    <w:rsid w:val="6F103C4B"/>
    <w:rsid w:val="6F4E61B1"/>
    <w:rsid w:val="6FFF49E3"/>
    <w:rsid w:val="7088746C"/>
    <w:rsid w:val="708E3C6E"/>
    <w:rsid w:val="71136A0C"/>
    <w:rsid w:val="711F2760"/>
    <w:rsid w:val="71345506"/>
    <w:rsid w:val="725052DC"/>
    <w:rsid w:val="729B46F3"/>
    <w:rsid w:val="72AC2551"/>
    <w:rsid w:val="72DC1E4A"/>
    <w:rsid w:val="740A73CA"/>
    <w:rsid w:val="741B5EA8"/>
    <w:rsid w:val="747A1DB1"/>
    <w:rsid w:val="753D38EF"/>
    <w:rsid w:val="754C5D3C"/>
    <w:rsid w:val="765F06E5"/>
    <w:rsid w:val="771236F9"/>
    <w:rsid w:val="77704C5E"/>
    <w:rsid w:val="77D632A2"/>
    <w:rsid w:val="78364667"/>
    <w:rsid w:val="79021E1F"/>
    <w:rsid w:val="796D7B65"/>
    <w:rsid w:val="79BE214E"/>
    <w:rsid w:val="7B5B792B"/>
    <w:rsid w:val="7BF00A27"/>
    <w:rsid w:val="7CB964D9"/>
    <w:rsid w:val="7CD5497D"/>
    <w:rsid w:val="7CF87DF8"/>
    <w:rsid w:val="7D19107A"/>
    <w:rsid w:val="7D39116E"/>
    <w:rsid w:val="7D45218B"/>
    <w:rsid w:val="7DB94C98"/>
    <w:rsid w:val="7ECE2543"/>
    <w:rsid w:val="7ECF2619"/>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20</Pages>
  <Words>13405</Words>
  <Characters>14187</Characters>
  <Lines>0</Lines>
  <Paragraphs>0</Paragraphs>
  <TotalTime>6</TotalTime>
  <ScaleCrop>false</ScaleCrop>
  <LinksUpToDate>false</LinksUpToDate>
  <CharactersWithSpaces>16540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阮零露</cp:lastModifiedBy>
  <dcterms:modified xsi:type="dcterms:W3CDTF">2026-04-27T01:38:27Z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E79503768ADE4C3C858789DC3A523F2E_13</vt:lpwstr>
  </property>
  <property fmtid="{D5CDD505-2E9C-101B-9397-08002B2CF9AE}" pid="4" name="KSOTemplateDocerSaveRecord">
    <vt:lpwstr>eyJoZGlkIjoiNDZlMzQ1NTJmMDEzZGU3NWJkM2Q5ZDk1NjQ5YzI2MzgiLCJ1c2VySWQiOiIxMTU0MTQyMTQxIn0=</vt:lpwstr>
  </property>
</Properties>
</file>