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0" w:beforeLines="0" w:line="594" w:lineRule="exact"/>
        <w:ind w:left="0" w:leftChars="0" w:right="0" w:rightChars="0"/>
        <w:jc w:val="center"/>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eastAsia="zh-CN"/>
        </w:rPr>
        <w:t>永嘉府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before="0" w:beforeLines="0" w:line="480" w:lineRule="auto"/>
        <w:ind w:left="0" w:leftChars="0" w:right="0" w:right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before="161" w:line="594" w:lineRule="exact"/>
        <w:jc w:val="center"/>
        <w:textAlignment w:val="auto"/>
        <w:rPr>
          <w:rFonts w:hint="default" w:ascii="Times New Roman" w:hAnsi="Times New Roman" w:eastAsia="方正小标宋_GBK" w:cs="方正小标宋_GBK"/>
          <w:sz w:val="44"/>
          <w:szCs w:val="44"/>
          <w:lang w:val="en-US" w:eastAsia="zh-CN"/>
        </w:rPr>
      </w:pPr>
      <w:r>
        <w:rPr>
          <w:rFonts w:ascii="Times New Roman" w:hAnsi="Times New Roman" w:eastAsia="方正小标宋_GBK" w:cs="方正小标宋_GBK"/>
          <w:spacing w:val="11"/>
          <w:sz w:val="44"/>
          <w:szCs w:val="44"/>
        </w:rPr>
        <w:t>重庆市铜梁区</w:t>
      </w:r>
      <w:r>
        <w:rPr>
          <w:rFonts w:hint="eastAsia" w:ascii="Times New Roman" w:hAnsi="Times New Roman" w:eastAsia="方正小标宋_GBK" w:cs="方正小标宋_GBK"/>
          <w:spacing w:val="11"/>
          <w:sz w:val="44"/>
          <w:szCs w:val="44"/>
          <w:lang w:val="en-US" w:eastAsia="zh-CN"/>
        </w:rPr>
        <w:t>永嘉镇人民政府</w:t>
      </w:r>
    </w:p>
    <w:p>
      <w:pPr>
        <w:keepNext w:val="0"/>
        <w:keepLines w:val="0"/>
        <w:pageBreakBefore w:val="0"/>
        <w:widowControl w:val="0"/>
        <w:kinsoku/>
        <w:wordWrap/>
        <w:overflowPunct/>
        <w:topLinePunct w:val="0"/>
        <w:autoSpaceDE/>
        <w:autoSpaceDN/>
        <w:bidi w:val="0"/>
        <w:spacing w:line="594" w:lineRule="exact"/>
        <w:textAlignment w:val="auto"/>
        <w:rPr>
          <w:rFonts w:hint="eastAsia" w:ascii="Times New Roman" w:hAnsi="Times New Roman" w:eastAsia="方正小标宋_GBK" w:cs="方正小标宋_GBK"/>
          <w:spacing w:val="11"/>
          <w:sz w:val="44"/>
          <w:szCs w:val="44"/>
          <w:lang w:eastAsia="zh-CN"/>
        </w:rPr>
      </w:pPr>
      <w:r>
        <w:rPr>
          <w:rFonts w:ascii="Times New Roman" w:hAnsi="Times New Roman" w:eastAsia="方正小标宋_GBK" w:cs="方正小标宋_GBK"/>
          <w:spacing w:val="11"/>
          <w:sz w:val="44"/>
          <w:szCs w:val="44"/>
        </w:rPr>
        <w:t>关于系统治理受限空间作业安全风险的通知</w:t>
      </w:r>
    </w:p>
    <w:p>
      <w:pPr>
        <w:pStyle w:val="3"/>
        <w:keepNext w:val="0"/>
        <w:keepLines w:val="0"/>
        <w:pageBreakBefore w:val="0"/>
        <w:widowControl w:val="0"/>
        <w:kinsoku/>
        <w:wordWrap/>
        <w:overflowPunct/>
        <w:topLinePunct w:val="0"/>
        <w:autoSpaceDE/>
        <w:autoSpaceDN/>
        <w:bidi w:val="0"/>
        <w:spacing w:before="117" w:line="594" w:lineRule="exact"/>
        <w:textAlignment w:val="auto"/>
        <w:rPr>
          <w:rFonts w:hint="eastAsia" w:ascii="Times New Roman" w:hAnsi="Times New Roman"/>
          <w:spacing w:val="1"/>
          <w:sz w:val="32"/>
          <w:szCs w:val="32"/>
          <w:lang w:val="en-US" w:eastAsia="zh-CN"/>
        </w:rPr>
      </w:pPr>
    </w:p>
    <w:p>
      <w:pPr>
        <w:keepNext w:val="0"/>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各村（社区）、相关办公室、中心：</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lang w:val="en-US" w:eastAsia="zh-CN"/>
        </w:rPr>
      </w:pPr>
      <w:r>
        <w:rPr>
          <w:rFonts w:hint="eastAsia" w:ascii="Times New Roman" w:hAnsi="Times New Roman" w:eastAsia="方正仿宋_GBK" w:cs="方正仿宋_GBK"/>
          <w:spacing w:val="1"/>
          <w:sz w:val="32"/>
          <w:szCs w:val="32"/>
          <w:lang w:val="en-US" w:eastAsia="zh-CN"/>
        </w:rPr>
        <w:t>2023年以来，我市陆续发生多起受限空间（含有限空间、密闭空间，以下简称受限空间）较大事故，造成较大人员伤亡和财产损失，问题突出，教训惨痛。区委、区政府高度重视，要求举一反三，防范化解受限空间作业安全风险。为认真贯彻区委、区政府领导指示批示要求，进一步加强安全生产工作，解决受限空间作业责任不落实问题，经镇党委、政府同意，决定在全镇范围内系统治理受限空间作业安全风险，现将有关事项通知如下。</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一、治理目标</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深入贯彻落实习近平总书记关于安全生产系列重要论述，坚持人民至上、生命至上，深刻汲取事故教训，重点解决受限空间作业过程中意识不足、责任不实、底数不清、风险不明、管理不到位、委外不合法、措施不可靠、盲目施救等突出问题，进一步规范受限空间作业行为，切实压实企业安全生产主体责任，全面提升企业安全生产管理水平，有效遏制受限空间作业引发的生产安全事故。</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二、成立系统治理受限空间作业安全风险领导小组</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组  长：李小波  党委副书记、镇长</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 xml:space="preserve">副组长：龚代友  党委委员、人大主席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王守金  党委副书记</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 xml:space="preserve">        黎昌强  党委政法委员、副镇长</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王泽林  四级调研员</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 xml:space="preserve">        余发强  宣传统战委员</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刘  建  党委委员、武装部长、副镇长</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周  波  副镇长</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37" w:firstLineChars="198"/>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成  员：周晓玲  经济发展办公室负责人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谢  霞  民生服务办公室负责人</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 xml:space="preserve">        杨平均  综合行政执法大队负责人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张洪明  产业发展服务中心负责人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刘  荫  新时代文明实践服务中心负责人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899" w:firstLineChars="59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蒋厚波  村镇建设服务中心负责人</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系统治理受限空间作业安全风险办公室设在综合行政执法大队，负责日常工作，由党委副书记王守金同志兼任办公室主任，杨平均任副主任，陈小均、胡倩、石航彪、唐明仟、肖欣怡、凃艳莉、陈春霖为办公室成员。</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三、治理范围</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受限空间是指封闭或者部分封闭，未被设计为固定工作场所，人员可以进入，通风不良，易造成有毒有害物质、易燃易爆气体积聚或者氧含量不足的空间。受限空间作业，是指人员进入或者探入受限空间实施的作业。</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（一）重点治理行业领域。</w:t>
      </w:r>
      <w:r>
        <w:rPr>
          <w:rFonts w:hint="eastAsia" w:ascii="Times New Roman" w:hAnsi="Times New Roman" w:eastAsia="方正仿宋_GBK" w:cs="方正仿宋_GBK"/>
          <w:spacing w:val="1"/>
          <w:sz w:val="32"/>
          <w:szCs w:val="32"/>
          <w:lang w:val="en-US" w:eastAsia="zh-CN"/>
        </w:rPr>
        <w:t>分布在建设、农业、城市管理、危化、工贸、燃气、交通、水利、文旅、教育、卫健、民政、电力等行业领域的受限空间，以及人民群众生活过程中可能遇到的受限空间。</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（二）重点治理事故风险。</w:t>
      </w:r>
      <w:r>
        <w:rPr>
          <w:rFonts w:hint="eastAsia" w:ascii="Times New Roman" w:hAnsi="Times New Roman" w:eastAsia="方正仿宋_GBK" w:cs="方正仿宋_GBK"/>
          <w:spacing w:val="1"/>
          <w:sz w:val="32"/>
          <w:szCs w:val="32"/>
          <w:lang w:val="en-US" w:eastAsia="zh-CN"/>
        </w:rPr>
        <w:t>主要防范受限空间作业过程中可能发生的中毒、窒息、爆炸、淹溺、物体打击、高坠、坍塌、冒顶片帮等事故灾害情形。</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（三）重点治理环节场所。</w:t>
      </w:r>
      <w:r>
        <w:rPr>
          <w:rFonts w:hint="eastAsia" w:ascii="Times New Roman" w:hAnsi="Times New Roman" w:eastAsia="方正仿宋_GBK" w:cs="方正仿宋_GBK"/>
          <w:spacing w:val="1"/>
          <w:sz w:val="32"/>
          <w:szCs w:val="32"/>
          <w:lang w:val="en-US" w:eastAsia="zh-CN"/>
        </w:rPr>
        <w:t>主要包括建设施工行业市政工程、房屋建筑工程、交通运输建设工程、水利建设工程涉及到的坑、（隧）洞、孔、沟、井、管（道）等；城市管理行业城市涵洞、污水井（池）、化粪池、沼气池、下水管网、保洁企业化粪池清掏等；农业领域重点排查整治养殖场、屠宰场涉及到的化粪池、沼气池、储污池等；危化行业化工企业塔、釜、罐和环保设施等；工贸行业食品加工（蔬菜腌制）、酿酒等企业涉及到的地下室、地坑、地窖、沼气池、化粪池、污水处理池、酒糟池、发酵池、腌渍池、密闭设备及重点环保设施等；粮食储备领域重点聚焦粮食储备库（平房仓、楼房仓、浅圆仓、立筒仓）、储油罐、烘干塔等。教育、电力、卫生健康、排水、供水等行业领域也要梳理本系统受限空间类型特点，明确整治重点。</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四、职责分工</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仿宋_GBK" w:hAnsi="方正仿宋_GBK" w:eastAsia="方正仿宋_GBK" w:cs="方正仿宋_GBK"/>
          <w:spacing w:val="1"/>
          <w:sz w:val="32"/>
          <w:szCs w:val="32"/>
          <w:lang w:val="en-US" w:eastAsia="zh-CN"/>
        </w:rPr>
      </w:pPr>
      <w:r>
        <w:rPr>
          <w:rFonts w:hint="eastAsia" w:ascii="方正仿宋_GBK" w:hAnsi="方正仿宋_GBK" w:eastAsia="方正仿宋_GBK" w:cs="方正仿宋_GBK"/>
          <w:spacing w:val="1"/>
          <w:sz w:val="32"/>
          <w:szCs w:val="32"/>
          <w:lang w:val="en-US" w:eastAsia="zh-CN"/>
        </w:rPr>
        <w:t>各办公室、中心要按照“管行业必须管安全、管业务必须管安全、管生产经营必须管安全”和“谁审批、谁监管、谁负责”原则，切实履行受限空间作业安全监管职责，督促指导本行业领域有关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1.经济发展办公室负责粮食储备、物资储备、职责范围内粮食加工企业、油气长输管道设施、电力建设工程、电力运行、民爆物品（生产、销售环节）生产和经营、储存、成品油经营等行业领域受限空间作业安全监管，配合有关部门做好商贸服务业（含零售业、餐饮业、住宿业）、加油站经营企业受限空间作业安全监管，按有关规定对拍卖、展览、汽车流通（汽车维修保养除外）、旧货流通等行业受限空间进行安全生产管理，指导再生资源回收领域受限空间作业安全监管，督促指导行业领域</w:t>
      </w:r>
      <w:bookmarkStart w:id="0" w:name="_GoBack"/>
      <w:bookmarkEnd w:id="0"/>
      <w:r>
        <w:rPr>
          <w:rFonts w:hint="eastAsia" w:ascii="Times New Roman" w:hAnsi="Times New Roman" w:eastAsia="方正仿宋_GBK" w:cs="方正仿宋_GBK"/>
          <w:spacing w:val="1"/>
          <w:sz w:val="32"/>
          <w:szCs w:val="32"/>
          <w:lang w:val="en-US" w:eastAsia="zh-CN"/>
        </w:rPr>
        <w:t>内企事业单位开展受限空间作业系统治理。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2.民生服务办公室负责各类学校、幼儿园、殡葬、收养、救助服务、社会福利机构及其他社会养老场所、各类医疗卫生机构等受限空间作业安全监管，督促指导行业领域内企事业单位开展受限空间作业系统治理。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3.综合行政执法大队负责非煤矿山、危险化学品、烟花爆竹、工贸等行业受限空间作业安全监管，督促指导行业领域内企事业单位开展受限空间作业系统治理。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4.产业发展服务中心负责城市供水、水利工程、水利设施、职责范围内小水电（建设施工、运管）、农村沼气设施、农药使用、畜禽养殖粪污处理池、畜禽屠宰等行业受限空间作业安全监管，督促指导行业领域内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5.新时代文明实践服务中心负责公共文化服务机构、文博单位、歌舞娱乐场所、互联网上网服务营业场所等领域受限空间作业安全监管；督促指导行业领域内企事业单位开展受限空间作业系统治理；统筹协调星级旅游饭店受限空间作业安全监管。</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6.村镇建设服务中心负责对房屋市政工程建设、城市污水处理厂建设运行管理、城市排水（雨水、污水）管网建设维护管理、环卫、市政及城市园林绿化、所属公园、道路运输、客（货）运场站、交通建设、汽车维修保养等行业领域受限空间作业安全监管，督促指导房屋市政工程、城市污水处理厂、排污管网等企事业单位开展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lang w:val="en-US" w:eastAsia="zh-CN"/>
        </w:rPr>
      </w:pPr>
      <w:r>
        <w:rPr>
          <w:rFonts w:hint="eastAsia" w:ascii="Times New Roman" w:hAnsi="Times New Roman" w:eastAsia="方正仿宋_GBK" w:cs="方正仿宋_GBK"/>
          <w:spacing w:val="1"/>
          <w:sz w:val="32"/>
          <w:szCs w:val="32"/>
          <w:lang w:val="en-US" w:eastAsia="zh-CN"/>
        </w:rPr>
        <w:t>其他行业领域也要梳理本系统受限空间类型特点，明确整治重点。</w:t>
      </w:r>
    </w:p>
    <w:p>
      <w:pPr>
        <w:pStyle w:val="3"/>
        <w:widowControl/>
        <w:kinsoku w:val="0"/>
        <w:autoSpaceDE w:val="0"/>
        <w:autoSpaceDN w:val="0"/>
        <w:adjustRightInd w:val="0"/>
        <w:snapToGrid w:val="0"/>
        <w:spacing w:before="11" w:after="0" w:afterLines="-2147483648" w:line="308" w:lineRule="auto"/>
        <w:ind w:left="1" w:right="100" w:firstLine="635"/>
        <w:jc w:val="both"/>
        <w:textAlignment w:val="baseline"/>
        <w:rPr>
          <w:rFonts w:hint="eastAsia" w:ascii="方正黑体_GBK" w:hAnsi="方正黑体_GBK" w:eastAsia="方正黑体_GBK" w:cs="方正黑体_GBK"/>
          <w:spacing w:val="1"/>
          <w:kern w:val="2"/>
          <w:sz w:val="32"/>
          <w:szCs w:val="32"/>
          <w:lang w:val="en-US" w:eastAsia="zh-CN" w:bidi="ar-SA"/>
        </w:rPr>
      </w:pPr>
      <w:r>
        <w:rPr>
          <w:rFonts w:hint="eastAsia" w:ascii="方正黑体_GBK" w:hAnsi="方正黑体_GBK" w:eastAsia="方正黑体_GBK" w:cs="方正黑体_GBK"/>
          <w:spacing w:val="1"/>
          <w:kern w:val="2"/>
          <w:sz w:val="32"/>
          <w:szCs w:val="32"/>
          <w:lang w:val="en-US" w:eastAsia="zh-CN" w:bidi="ar-SA"/>
        </w:rPr>
        <w:t>五、治理任务</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各村（社区）、各办公室、中心要系统梳理受限空间安全管理职能职责和任务，把稳系统治理的关键环节，切实压实企业主体责任、属地管理责任、行业监管责任，综合施策、齐抓共管抓好受限空间作业安全管理。</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（一）切实压实企业安全生产主体责任。</w:t>
      </w:r>
      <w:r>
        <w:rPr>
          <w:rFonts w:hint="eastAsia" w:ascii="Times New Roman" w:hAnsi="Times New Roman" w:eastAsia="方正仿宋_GBK" w:cs="方正仿宋_GBK"/>
          <w:spacing w:val="1"/>
          <w:sz w:val="32"/>
          <w:szCs w:val="32"/>
          <w:lang w:val="en-US" w:eastAsia="zh-CN"/>
        </w:rPr>
        <w:t>企业是受限空间作业安全管理的责任主体，要认真组织本企业受限空间作业系统治理工作，扎实开展排查治理，加强安全生产技术管理，深化一线岗位安全生产责任，开展受限空间作业“两单两卡”工作，落实安全生产责任制。具体排查整治“7无7不”：</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一是</w:t>
      </w:r>
      <w:r>
        <w:rPr>
          <w:rFonts w:hint="eastAsia" w:ascii="Times New Roman" w:hAnsi="Times New Roman" w:eastAsia="方正仿宋_GBK" w:cs="方正仿宋_GBK"/>
          <w:spacing w:val="1"/>
          <w:sz w:val="32"/>
          <w:szCs w:val="32"/>
          <w:lang w:val="en-US" w:eastAsia="zh-CN"/>
        </w:rPr>
        <w:t>无意识，不畏惧。不把受限空间当回事，不清楚事故风险，把老虎当病猫，干事的不按规矩干，管事的不按规矩管，长期习惯性违章，把违章当经验，麻痹大意，无知无畏；在发生事故后重情谊轻风险，把莽撞当耿直，盲目施救，扩大事故伤亡。</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二是</w:t>
      </w:r>
      <w:r>
        <w:rPr>
          <w:rFonts w:hint="eastAsia" w:ascii="Times New Roman" w:hAnsi="Times New Roman" w:eastAsia="方正仿宋_GBK" w:cs="方正仿宋_GBK"/>
          <w:spacing w:val="1"/>
          <w:sz w:val="32"/>
          <w:szCs w:val="32"/>
          <w:lang w:val="en-US" w:eastAsia="zh-CN"/>
        </w:rPr>
        <w:t>无台账，不辨识。未开展企业受限空间辨识，未建立登记台账、明确受限空间名称、地点、类型、危险因素等基本信息，未在受限空间出入口醒目位置设置安全警示标志。</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三是</w:t>
      </w:r>
      <w:r>
        <w:rPr>
          <w:rFonts w:hint="eastAsia" w:ascii="Times New Roman" w:hAnsi="Times New Roman" w:eastAsia="方正仿宋_GBK" w:cs="方正仿宋_GBK"/>
          <w:spacing w:val="1"/>
          <w:sz w:val="32"/>
          <w:szCs w:val="32"/>
          <w:lang w:val="en-US" w:eastAsia="zh-CN"/>
        </w:rPr>
        <w:t>无制度，不培训。未制定安全管理制度，未明确监护人职责、安全培训、作业审批、防护装备管理、操作规程和应急管理等方面的要求，未对监护人员、作业审批人、作业人员和应急救援人员开展受限空间作业安全知识和技能培训。</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四是</w:t>
      </w:r>
      <w:r>
        <w:rPr>
          <w:rFonts w:hint="eastAsia" w:ascii="Times New Roman" w:hAnsi="Times New Roman" w:eastAsia="方正仿宋_GBK" w:cs="方正仿宋_GBK"/>
          <w:spacing w:val="1"/>
          <w:sz w:val="32"/>
          <w:szCs w:val="32"/>
          <w:lang w:val="en-US" w:eastAsia="zh-CN"/>
        </w:rPr>
        <w:t>无票证，不审批。未制定并执行受限空间作业票证制度，未根据受限空间作业安全风险大小严格分级审签。对于涉及硫化氢、一氧化碳等中毒风险的受限空间清理清淤、检维修作业未执行企业主要负责人或者其书面委托的人员审批程序。</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五是</w:t>
      </w:r>
      <w:r>
        <w:rPr>
          <w:rFonts w:hint="eastAsia" w:ascii="Times New Roman" w:hAnsi="Times New Roman" w:eastAsia="方正仿宋_GBK" w:cs="方正仿宋_GBK"/>
          <w:spacing w:val="1"/>
          <w:sz w:val="32"/>
          <w:szCs w:val="32"/>
          <w:lang w:val="en-US" w:eastAsia="zh-CN"/>
        </w:rPr>
        <w:t>无确认，不隔离。未开展作业前安全确认，未严格落实“先通风、再检测、后作业”流程，作业前监护人员未对作业人员进行安全交底，对通风、检测等风险管控措施未逐项进行确认，确认防护用品正常使用、作业现场配备必要的应急救援装备，保障各项作业条件、环境符合安全要求。对可能产生有毒物质的受限空间，未采取隔离栏、防护网等物理隔离措施。</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六是</w:t>
      </w:r>
      <w:r>
        <w:rPr>
          <w:rFonts w:hint="eastAsia" w:ascii="Times New Roman" w:hAnsi="Times New Roman" w:eastAsia="方正仿宋_GBK" w:cs="方正仿宋_GBK"/>
          <w:spacing w:val="1"/>
          <w:sz w:val="32"/>
          <w:szCs w:val="32"/>
          <w:lang w:val="en-US" w:eastAsia="zh-CN"/>
        </w:rPr>
        <w:t>无装备，不演练。未配备泵吸式气体检测报警仪器、机械通风设备、正压式空气呼吸器或者高压送风式长管呼吸器、全身式安全带等劳动防护用品和应急救援装备。未严格执行每半年至少组织一次演练并进行评估。</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七是</w:t>
      </w:r>
      <w:r>
        <w:rPr>
          <w:rFonts w:hint="eastAsia" w:ascii="Times New Roman" w:hAnsi="Times New Roman" w:eastAsia="方正仿宋_GBK" w:cs="方正仿宋_GBK"/>
          <w:spacing w:val="1"/>
          <w:sz w:val="32"/>
          <w:szCs w:val="32"/>
          <w:lang w:val="en-US" w:eastAsia="zh-CN"/>
        </w:rPr>
        <w:t>无协议，不监护。将受限空间作业发包给委外单位实施的，未签订安全管理协议明确各自的安全生产管理职责，未进行作业审批和全程现场监护，未持续检测气体浓度并进行机械通风，擅自离开作业现场或者进入受限空间参与作业。</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楷体_GBK" w:hAnsi="方正楷体_GBK" w:eastAsia="方正楷体_GBK" w:cs="方正楷体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（二）切实落实属地安全监管职责。</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一是</w:t>
      </w:r>
      <w:r>
        <w:rPr>
          <w:rFonts w:hint="eastAsia" w:ascii="Times New Roman" w:hAnsi="Times New Roman" w:eastAsia="方正仿宋_GBK" w:cs="方正仿宋_GBK"/>
          <w:spacing w:val="1"/>
          <w:sz w:val="32"/>
          <w:szCs w:val="32"/>
          <w:lang w:val="en-US" w:eastAsia="zh-CN"/>
        </w:rPr>
        <w:t>全面动员部署。要深刻汲取近期受限空间作业事故教训，分析研究本辖区、管理区域内受限空间作业事故规律，细化防控措施。</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二是</w:t>
      </w:r>
      <w:r>
        <w:rPr>
          <w:rFonts w:hint="eastAsia" w:ascii="Times New Roman" w:hAnsi="Times New Roman" w:eastAsia="方正仿宋_GBK" w:cs="方正仿宋_GBK"/>
          <w:spacing w:val="1"/>
          <w:sz w:val="32"/>
          <w:szCs w:val="32"/>
          <w:lang w:val="en-US" w:eastAsia="zh-CN"/>
        </w:rPr>
        <w:t>强化工作保障。开展受限空间摸排，全覆盖建立目录台账，定期摸排实施动态管理。</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三是</w:t>
      </w:r>
      <w:r>
        <w:rPr>
          <w:rFonts w:hint="eastAsia" w:ascii="Times New Roman" w:hAnsi="Times New Roman" w:eastAsia="方正仿宋_GBK" w:cs="方正仿宋_GBK"/>
          <w:spacing w:val="1"/>
          <w:sz w:val="32"/>
          <w:szCs w:val="32"/>
          <w:lang w:val="en-US" w:eastAsia="zh-CN"/>
        </w:rPr>
        <w:t>定期组织宣传。根据本辖区、管理区域内受限空间类别构成，定期开展有限空间等有毒有害场所相关安全知识宣传，切实提高灾害应对处置能力。</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楷体_GBK" w:hAnsi="方正楷体_GBK" w:eastAsia="方正楷体_GBK" w:cs="方正楷体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（三）切实压实行业监管责任。</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一是</w:t>
      </w:r>
      <w:r>
        <w:rPr>
          <w:rFonts w:hint="eastAsia" w:ascii="Times New Roman" w:hAnsi="Times New Roman" w:eastAsia="方正仿宋_GBK" w:cs="方正仿宋_GBK"/>
          <w:spacing w:val="1"/>
          <w:sz w:val="32"/>
          <w:szCs w:val="32"/>
          <w:lang w:val="en-US" w:eastAsia="zh-CN"/>
        </w:rPr>
        <w:t>严格执法检查。将受限空间作业纳入执法检查必查内容，提升执法强度和执法质量，对同类违法行为反复发生的企业，增加执法检查频次，依法实施从重处罚。</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二是</w:t>
      </w:r>
      <w:r>
        <w:rPr>
          <w:rFonts w:hint="eastAsia" w:ascii="Times New Roman" w:hAnsi="Times New Roman" w:eastAsia="方正仿宋_GBK" w:cs="方正仿宋_GBK"/>
          <w:spacing w:val="1"/>
          <w:sz w:val="32"/>
          <w:szCs w:val="32"/>
          <w:lang w:val="en-US" w:eastAsia="zh-CN"/>
        </w:rPr>
        <w:t>加大管理力度。房屋市政工程建设、水利工程、铁路建设工程、电力、工贸、化工和危险化学品等已出台判定标准将受限空间作业违法违规行为纳入重大事故隐患管理的，适用其标准，严格按照重大事故隐患管理。其他行业领域发现受限空间违法违规行为的，参照重大事故隐患加大管理力度。</w:t>
      </w:r>
    </w:p>
    <w:p>
      <w:pPr>
        <w:keepNext w:val="0"/>
        <w:keepLines w:val="0"/>
        <w:pageBreakBefore w:val="0"/>
        <w:widowControl w:val="0"/>
        <w:kinsoku/>
        <w:wordWrap/>
        <w:overflowPunct/>
        <w:topLinePunct w:val="0"/>
        <w:autoSpaceDE/>
        <w:autoSpaceDN/>
        <w:bidi w:val="0"/>
        <w:adjustRightInd/>
        <w:snapToGrid/>
        <w:spacing w:line="594" w:lineRule="exact"/>
        <w:ind w:firstLine="647"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b/>
          <w:bCs/>
          <w:spacing w:val="1"/>
          <w:sz w:val="32"/>
          <w:szCs w:val="32"/>
          <w:lang w:val="en-US" w:eastAsia="zh-CN"/>
        </w:rPr>
        <w:t>三是</w:t>
      </w:r>
      <w:r>
        <w:rPr>
          <w:rFonts w:hint="eastAsia" w:ascii="Times New Roman" w:hAnsi="Times New Roman" w:eastAsia="方正仿宋_GBK" w:cs="方正仿宋_GBK"/>
          <w:spacing w:val="1"/>
          <w:sz w:val="32"/>
          <w:szCs w:val="32"/>
          <w:lang w:val="en-US" w:eastAsia="zh-CN"/>
        </w:rPr>
        <w:t>突出指导帮扶。各相关办公室、中心要指导本行业生产经营企业开展受限空间辨识，对每个受限空间挂牌管理明人明责。要督促配足、配齐设施装备，严格执行危险作业审批，严格委外作业管理。要集中开展培训，指导制作“两单两卡”，按照“知风险、明职责、会操作、能应急”要求落实一线岗位从业人员安全生产责任制。</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方正黑体_GBK" w:hAnsi="方正黑体_GBK" w:eastAsia="方正黑体_GBK" w:cs="方正黑体_GBK"/>
          <w:spacing w:val="1"/>
          <w:sz w:val="32"/>
          <w:szCs w:val="32"/>
          <w:lang w:val="en-US" w:eastAsia="zh-CN"/>
        </w:rPr>
      </w:pPr>
      <w:r>
        <w:rPr>
          <w:rFonts w:hint="eastAsia" w:ascii="方正黑体_GBK" w:hAnsi="方正黑体_GBK" w:eastAsia="方正黑体_GBK" w:cs="方正黑体_GBK"/>
          <w:spacing w:val="1"/>
          <w:sz w:val="32"/>
          <w:szCs w:val="32"/>
          <w:lang w:val="en-US" w:eastAsia="zh-CN"/>
        </w:rPr>
        <w:t>六、保障措施</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（一）强化统筹，纳入考核。</w:t>
      </w:r>
      <w:r>
        <w:rPr>
          <w:rFonts w:hint="eastAsia" w:ascii="Times New Roman" w:hAnsi="Times New Roman" w:eastAsia="方正仿宋_GBK" w:cs="方正仿宋_GBK"/>
          <w:spacing w:val="1"/>
          <w:sz w:val="32"/>
          <w:szCs w:val="32"/>
          <w:lang w:val="en-US" w:eastAsia="zh-CN"/>
        </w:rPr>
        <w:t>各村（社区）、相关办公室、中心要强化组织统筹，采取有力措施在本地区本行业领域落实落地。</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（二）强化宣教，营造氛围。</w:t>
      </w:r>
      <w:r>
        <w:rPr>
          <w:rFonts w:hint="eastAsia" w:ascii="Times New Roman" w:hAnsi="Times New Roman" w:eastAsia="方正仿宋_GBK" w:cs="方正仿宋_GBK"/>
          <w:spacing w:val="1"/>
          <w:sz w:val="32"/>
          <w:szCs w:val="32"/>
          <w:lang w:val="en-US" w:eastAsia="zh-CN"/>
        </w:rPr>
        <w:t xml:space="preserve">用好各类媒体，结合安全生产月、“5·12”防灾减灾日、应急知识“五进”等主题活动，对受限空间作业安全管理工作进行广泛宣传，营造良好氛围。  </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方正楷体_GBK" w:hAnsi="方正楷体_GBK" w:eastAsia="方正楷体_GBK" w:cs="方正楷体_GBK"/>
          <w:spacing w:val="1"/>
          <w:sz w:val="32"/>
          <w:szCs w:val="32"/>
          <w:lang w:val="en-US" w:eastAsia="zh-CN"/>
        </w:rPr>
        <w:t>（三）强化督查，警示曝光。</w:t>
      </w:r>
      <w:r>
        <w:rPr>
          <w:rFonts w:hint="eastAsia" w:ascii="Times New Roman" w:hAnsi="Times New Roman" w:eastAsia="方正仿宋_GBK" w:cs="方正仿宋_GBK"/>
          <w:spacing w:val="1"/>
          <w:sz w:val="32"/>
          <w:szCs w:val="32"/>
          <w:lang w:val="en-US" w:eastAsia="zh-CN"/>
        </w:rPr>
        <w:t>镇安委办将采取“四不两直”方式，对重点行业领域进行明查暗访，核查受限空间作业系统治理工作开展情况。对自查自改不认真、整改不落实的、发生受限空间典型事故或造成较大负面影响的，综合运用交办督办、警示约谈、通报批评、公开曝光、末位发言、追责问责“六种形态”，跟踪督促整改。</w:t>
      </w:r>
    </w:p>
    <w:p>
      <w:pPr>
        <w:bidi w:val="0"/>
        <w:rPr>
          <w:rFonts w:hint="eastAsia"/>
          <w:lang w:val="en-US" w:eastAsia="zh-CN"/>
        </w:rPr>
      </w:pPr>
    </w:p>
    <w:p>
      <w:pPr>
        <w:pStyle w:val="3"/>
        <w:rPr>
          <w:rFonts w:hint="eastAsia" w:ascii="Times New Roman" w:hAnsi="Times New Roman" w:eastAsia="方正仿宋_GBK" w:cs="方正仿宋_GBK"/>
          <w:spacing w:val="1"/>
          <w:sz w:val="32"/>
          <w:szCs w:val="32"/>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 xml:space="preserve">                            重庆市铜梁区永嘉镇人民政府</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 xml:space="preserve">                               2024年8月30日</w:t>
      </w:r>
    </w:p>
    <w:p>
      <w:pPr>
        <w:keepNext w:val="0"/>
        <w:keepLines w:val="0"/>
        <w:pageBreakBefore w:val="0"/>
        <w:widowControl w:val="0"/>
        <w:kinsoku/>
        <w:wordWrap/>
        <w:overflowPunct/>
        <w:topLinePunct w:val="0"/>
        <w:autoSpaceDE/>
        <w:autoSpaceDN/>
        <w:bidi w:val="0"/>
        <w:adjustRightInd/>
        <w:snapToGrid/>
        <w:spacing w:line="594" w:lineRule="exact"/>
        <w:ind w:firstLine="644" w:firstLineChars="200"/>
        <w:textAlignment w:val="auto"/>
        <w:rPr>
          <w:rFonts w:hint="eastAsia" w:ascii="Times New Roman" w:hAnsi="Times New Roman" w:eastAsia="方正仿宋_GBK" w:cs="方正仿宋_GBK"/>
          <w:spacing w:val="1"/>
          <w:sz w:val="32"/>
          <w:szCs w:val="32"/>
          <w:lang w:val="en-US" w:eastAsia="zh-CN"/>
        </w:rPr>
      </w:pPr>
      <w:r>
        <w:rPr>
          <w:rFonts w:hint="eastAsia" w:ascii="Times New Roman" w:hAnsi="Times New Roman" w:eastAsia="方正仿宋_GBK" w:cs="方正仿宋_GBK"/>
          <w:spacing w:val="1"/>
          <w:sz w:val="32"/>
          <w:szCs w:val="32"/>
          <w:lang w:val="en-US" w:eastAsia="zh-CN"/>
        </w:rPr>
        <w:t>（此件公开发布）</w:t>
      </w:r>
    </w:p>
    <w:p>
      <w:pPr>
        <w:pStyle w:val="3"/>
        <w:rPr>
          <w:rFonts w:hint="default"/>
          <w:lang w:val="en-US" w:eastAsia="zh-CN"/>
        </w:rPr>
      </w:pPr>
    </w:p>
    <w:sectPr>
      <w:headerReference r:id="rId3" w:type="default"/>
      <w:footerReference r:id="rId4" w:type="default"/>
      <w:pgSz w:w="11907" w:h="16840"/>
      <w:pgMar w:top="1984" w:right="1446" w:bottom="1644" w:left="1446" w:header="851"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汉仪仿宋简">
    <w:altName w:val="仿宋"/>
    <w:panose1 w:val="00000000000000000000"/>
    <w:charset w:val="86"/>
    <w:family w:val="auto"/>
    <w:pitch w:val="default"/>
    <w:sig w:usb0="00000000" w:usb1="00000000" w:usb2="00000012"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wordWrap w:val="0"/>
                            <w:jc w:val="right"/>
                            <w:rPr>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txbxContent>
                    </wps:txbx>
                    <wps:bodyPr vert="horz" wrap="none" lIns="0" tIns="0" rIns="0" bIns="0" anchor="t" upright="0">
                      <a:spAutoFit/>
                    </wps:bodyPr>
                  </wps:wsp>
                </a:graphicData>
              </a:graphic>
            </wp:anchor>
          </w:drawing>
        </mc:Choice>
        <mc:Fallback>
          <w:pict>
            <v:shape id="文本框 3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UefxIsYBAABtAwAADgAAAAAAAAABACAAAAAiAQAAZHJzL2Uyb0Rv&#10;Yy54bWxQSwUGAAAAAAYABgBZAQAAWgUAAAAA&#10;">
              <v:fill on="f" focussize="0,0"/>
              <v:stroke on="f" weight="1.25pt"/>
              <v:imagedata o:title=""/>
              <o:lock v:ext="edit" aspectratio="f"/>
              <v:textbox inset="0mm,0mm,0mm,0mm" style="mso-fit-shape-to-text:t;">
                <w:txbxContent>
                  <w:p>
                    <w:pPr>
                      <w:pStyle w:val="15"/>
                      <w:wordWrap w:val="0"/>
                      <w:jc w:val="right"/>
                      <w:rPr>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94421"/>
    <w:rsid w:val="005715D3"/>
    <w:rsid w:val="008F6915"/>
    <w:rsid w:val="01023AC9"/>
    <w:rsid w:val="011F5CB9"/>
    <w:rsid w:val="01686E15"/>
    <w:rsid w:val="01823046"/>
    <w:rsid w:val="01CF712B"/>
    <w:rsid w:val="028D10EB"/>
    <w:rsid w:val="02B353FD"/>
    <w:rsid w:val="034104E4"/>
    <w:rsid w:val="03844294"/>
    <w:rsid w:val="038B3542"/>
    <w:rsid w:val="043E5073"/>
    <w:rsid w:val="04447714"/>
    <w:rsid w:val="045925F1"/>
    <w:rsid w:val="04AE14DB"/>
    <w:rsid w:val="050F438E"/>
    <w:rsid w:val="05145E61"/>
    <w:rsid w:val="05295E06"/>
    <w:rsid w:val="054C371B"/>
    <w:rsid w:val="055C0C31"/>
    <w:rsid w:val="056202B0"/>
    <w:rsid w:val="056A07DD"/>
    <w:rsid w:val="056C475A"/>
    <w:rsid w:val="059A501D"/>
    <w:rsid w:val="05C10DCE"/>
    <w:rsid w:val="05DD2483"/>
    <w:rsid w:val="05E155B5"/>
    <w:rsid w:val="05FF78C5"/>
    <w:rsid w:val="068D3C6C"/>
    <w:rsid w:val="06DB1A9C"/>
    <w:rsid w:val="07572A21"/>
    <w:rsid w:val="075E1491"/>
    <w:rsid w:val="07660D84"/>
    <w:rsid w:val="076F1DB7"/>
    <w:rsid w:val="078B24C0"/>
    <w:rsid w:val="07AA4BA0"/>
    <w:rsid w:val="07C47CD7"/>
    <w:rsid w:val="07C72828"/>
    <w:rsid w:val="07F6399B"/>
    <w:rsid w:val="08623FB5"/>
    <w:rsid w:val="0862434F"/>
    <w:rsid w:val="089C66B1"/>
    <w:rsid w:val="08FD2814"/>
    <w:rsid w:val="098708AE"/>
    <w:rsid w:val="09DD6685"/>
    <w:rsid w:val="0A466C09"/>
    <w:rsid w:val="0A5366A3"/>
    <w:rsid w:val="0A892D9D"/>
    <w:rsid w:val="0A951630"/>
    <w:rsid w:val="0AD61C4C"/>
    <w:rsid w:val="0AD66F40"/>
    <w:rsid w:val="0AEB4B2F"/>
    <w:rsid w:val="0B166BD2"/>
    <w:rsid w:val="0B1C3B71"/>
    <w:rsid w:val="0B5C3103"/>
    <w:rsid w:val="0BDC6B84"/>
    <w:rsid w:val="0C082EDE"/>
    <w:rsid w:val="0C1D75EE"/>
    <w:rsid w:val="0C28597F"/>
    <w:rsid w:val="0C747FFC"/>
    <w:rsid w:val="0C7B6ABD"/>
    <w:rsid w:val="0D2535CE"/>
    <w:rsid w:val="0DA740E1"/>
    <w:rsid w:val="0DCC4C28"/>
    <w:rsid w:val="0DE66BD9"/>
    <w:rsid w:val="0E292882"/>
    <w:rsid w:val="0E523D0A"/>
    <w:rsid w:val="0E722040"/>
    <w:rsid w:val="0ECA47B9"/>
    <w:rsid w:val="0F2865C2"/>
    <w:rsid w:val="0F4D4849"/>
    <w:rsid w:val="0FB42627"/>
    <w:rsid w:val="0FB657E7"/>
    <w:rsid w:val="10A31D78"/>
    <w:rsid w:val="110D4253"/>
    <w:rsid w:val="11296D36"/>
    <w:rsid w:val="112E2287"/>
    <w:rsid w:val="11F9613F"/>
    <w:rsid w:val="122338FE"/>
    <w:rsid w:val="12383670"/>
    <w:rsid w:val="126B0108"/>
    <w:rsid w:val="1279795D"/>
    <w:rsid w:val="12AB1BCA"/>
    <w:rsid w:val="12B02035"/>
    <w:rsid w:val="12D27DB2"/>
    <w:rsid w:val="12FB4A33"/>
    <w:rsid w:val="13113C51"/>
    <w:rsid w:val="13373EDF"/>
    <w:rsid w:val="135A1820"/>
    <w:rsid w:val="13A74801"/>
    <w:rsid w:val="13B41BA5"/>
    <w:rsid w:val="13CA3E07"/>
    <w:rsid w:val="140B4870"/>
    <w:rsid w:val="14112138"/>
    <w:rsid w:val="14696D92"/>
    <w:rsid w:val="14A35CE8"/>
    <w:rsid w:val="14F74560"/>
    <w:rsid w:val="15014CFD"/>
    <w:rsid w:val="1536133D"/>
    <w:rsid w:val="155738A3"/>
    <w:rsid w:val="15852E99"/>
    <w:rsid w:val="15980977"/>
    <w:rsid w:val="15A219F2"/>
    <w:rsid w:val="15C27AE3"/>
    <w:rsid w:val="15D241DC"/>
    <w:rsid w:val="15EA6B50"/>
    <w:rsid w:val="160C6457"/>
    <w:rsid w:val="1616164D"/>
    <w:rsid w:val="166C4C10"/>
    <w:rsid w:val="1706266B"/>
    <w:rsid w:val="175601CB"/>
    <w:rsid w:val="17592D5E"/>
    <w:rsid w:val="177B3894"/>
    <w:rsid w:val="17BE5758"/>
    <w:rsid w:val="180A7278"/>
    <w:rsid w:val="18EB7C71"/>
    <w:rsid w:val="192F3713"/>
    <w:rsid w:val="19377B56"/>
    <w:rsid w:val="197874D5"/>
    <w:rsid w:val="19BD30D5"/>
    <w:rsid w:val="19CF7EE4"/>
    <w:rsid w:val="19D12908"/>
    <w:rsid w:val="1A06523A"/>
    <w:rsid w:val="1A4662D1"/>
    <w:rsid w:val="1AA85649"/>
    <w:rsid w:val="1B0F14EB"/>
    <w:rsid w:val="1B232891"/>
    <w:rsid w:val="1B3525D8"/>
    <w:rsid w:val="1B4262DC"/>
    <w:rsid w:val="1B566A66"/>
    <w:rsid w:val="1B570723"/>
    <w:rsid w:val="1B772F21"/>
    <w:rsid w:val="1BA63301"/>
    <w:rsid w:val="1C4A0265"/>
    <w:rsid w:val="1C504198"/>
    <w:rsid w:val="1C666457"/>
    <w:rsid w:val="1C854F5A"/>
    <w:rsid w:val="1C955EB7"/>
    <w:rsid w:val="1CF21D0A"/>
    <w:rsid w:val="1D193D3B"/>
    <w:rsid w:val="1D6B6FA3"/>
    <w:rsid w:val="1D706292"/>
    <w:rsid w:val="1D7D2934"/>
    <w:rsid w:val="1D8C45BF"/>
    <w:rsid w:val="1DA25B73"/>
    <w:rsid w:val="1DA45D07"/>
    <w:rsid w:val="1DAA14B9"/>
    <w:rsid w:val="1DC8425E"/>
    <w:rsid w:val="1E7F0536"/>
    <w:rsid w:val="1ED75F59"/>
    <w:rsid w:val="1EDB1D54"/>
    <w:rsid w:val="1F0B1771"/>
    <w:rsid w:val="1F485EE2"/>
    <w:rsid w:val="1F531885"/>
    <w:rsid w:val="1F6C0490"/>
    <w:rsid w:val="1F747870"/>
    <w:rsid w:val="1F770907"/>
    <w:rsid w:val="1F7E1A5B"/>
    <w:rsid w:val="1F914AE8"/>
    <w:rsid w:val="1FA55A9E"/>
    <w:rsid w:val="1FB413BF"/>
    <w:rsid w:val="20180D63"/>
    <w:rsid w:val="20E33285"/>
    <w:rsid w:val="210F75CC"/>
    <w:rsid w:val="213A216D"/>
    <w:rsid w:val="21942142"/>
    <w:rsid w:val="21BD09EA"/>
    <w:rsid w:val="21FF383F"/>
    <w:rsid w:val="221728C3"/>
    <w:rsid w:val="221E7789"/>
    <w:rsid w:val="22533DB6"/>
    <w:rsid w:val="226A1E07"/>
    <w:rsid w:val="226C3CA2"/>
    <w:rsid w:val="2280744C"/>
    <w:rsid w:val="228C1E30"/>
    <w:rsid w:val="22E8768A"/>
    <w:rsid w:val="235E1C59"/>
    <w:rsid w:val="239471BF"/>
    <w:rsid w:val="239A7CFC"/>
    <w:rsid w:val="23A52A88"/>
    <w:rsid w:val="23BB2F88"/>
    <w:rsid w:val="23CC4087"/>
    <w:rsid w:val="23E65F95"/>
    <w:rsid w:val="24012B78"/>
    <w:rsid w:val="24434C14"/>
    <w:rsid w:val="24BD3334"/>
    <w:rsid w:val="24D205D4"/>
    <w:rsid w:val="24E81915"/>
    <w:rsid w:val="24FA7540"/>
    <w:rsid w:val="254C7941"/>
    <w:rsid w:val="255D46C3"/>
    <w:rsid w:val="256F5DFE"/>
    <w:rsid w:val="258D2D97"/>
    <w:rsid w:val="2598730A"/>
    <w:rsid w:val="25A30350"/>
    <w:rsid w:val="261F0135"/>
    <w:rsid w:val="26254052"/>
    <w:rsid w:val="26DE4854"/>
    <w:rsid w:val="27134950"/>
    <w:rsid w:val="271F371F"/>
    <w:rsid w:val="27547D16"/>
    <w:rsid w:val="27C013A5"/>
    <w:rsid w:val="27C21802"/>
    <w:rsid w:val="27CE7C15"/>
    <w:rsid w:val="27E41B78"/>
    <w:rsid w:val="27EF243D"/>
    <w:rsid w:val="28213A5A"/>
    <w:rsid w:val="28255042"/>
    <w:rsid w:val="28913E9A"/>
    <w:rsid w:val="28A605BD"/>
    <w:rsid w:val="29275693"/>
    <w:rsid w:val="29E17ECF"/>
    <w:rsid w:val="29EC66D5"/>
    <w:rsid w:val="2A0B2982"/>
    <w:rsid w:val="2A10072A"/>
    <w:rsid w:val="2A467631"/>
    <w:rsid w:val="2A8C0BEE"/>
    <w:rsid w:val="2A997AF3"/>
    <w:rsid w:val="2AE4303B"/>
    <w:rsid w:val="2B072FFC"/>
    <w:rsid w:val="2B2D5B0D"/>
    <w:rsid w:val="2B5C5632"/>
    <w:rsid w:val="2BDA21AE"/>
    <w:rsid w:val="2BDF2388"/>
    <w:rsid w:val="2C000C8C"/>
    <w:rsid w:val="2C197571"/>
    <w:rsid w:val="2CAE5ED9"/>
    <w:rsid w:val="2D1C18F9"/>
    <w:rsid w:val="2D591F75"/>
    <w:rsid w:val="2D682673"/>
    <w:rsid w:val="2D70355C"/>
    <w:rsid w:val="2E023B27"/>
    <w:rsid w:val="2E2A7C26"/>
    <w:rsid w:val="2E730FCF"/>
    <w:rsid w:val="2E807459"/>
    <w:rsid w:val="2E8F6EB2"/>
    <w:rsid w:val="2EED3961"/>
    <w:rsid w:val="2F02092C"/>
    <w:rsid w:val="2F4A1335"/>
    <w:rsid w:val="2FEC00E5"/>
    <w:rsid w:val="30096750"/>
    <w:rsid w:val="300F763A"/>
    <w:rsid w:val="30304FE1"/>
    <w:rsid w:val="30535768"/>
    <w:rsid w:val="309A56FB"/>
    <w:rsid w:val="30D45D84"/>
    <w:rsid w:val="312B28BA"/>
    <w:rsid w:val="31344B93"/>
    <w:rsid w:val="31397A2A"/>
    <w:rsid w:val="31A34E59"/>
    <w:rsid w:val="31AD77C9"/>
    <w:rsid w:val="31F23206"/>
    <w:rsid w:val="31FC4D47"/>
    <w:rsid w:val="32013A48"/>
    <w:rsid w:val="322B1B8F"/>
    <w:rsid w:val="327C3161"/>
    <w:rsid w:val="32C04709"/>
    <w:rsid w:val="32C91D11"/>
    <w:rsid w:val="337A4F2E"/>
    <w:rsid w:val="337C701E"/>
    <w:rsid w:val="33E35BA8"/>
    <w:rsid w:val="34013A1C"/>
    <w:rsid w:val="340D03F4"/>
    <w:rsid w:val="341D120D"/>
    <w:rsid w:val="34236EBD"/>
    <w:rsid w:val="34440766"/>
    <w:rsid w:val="34660CB4"/>
    <w:rsid w:val="346702DF"/>
    <w:rsid w:val="3497625B"/>
    <w:rsid w:val="34BD3731"/>
    <w:rsid w:val="34D24DDE"/>
    <w:rsid w:val="34EB3DA5"/>
    <w:rsid w:val="356928AF"/>
    <w:rsid w:val="356B1CF3"/>
    <w:rsid w:val="35767F31"/>
    <w:rsid w:val="35B4725B"/>
    <w:rsid w:val="35B93610"/>
    <w:rsid w:val="35C50E53"/>
    <w:rsid w:val="35E450FB"/>
    <w:rsid w:val="35EE4E0C"/>
    <w:rsid w:val="360C337E"/>
    <w:rsid w:val="362C1A85"/>
    <w:rsid w:val="366D46DB"/>
    <w:rsid w:val="36704FAD"/>
    <w:rsid w:val="37591082"/>
    <w:rsid w:val="38A3783A"/>
    <w:rsid w:val="38FE421A"/>
    <w:rsid w:val="39413E4D"/>
    <w:rsid w:val="39440601"/>
    <w:rsid w:val="39E86BDC"/>
    <w:rsid w:val="3A303242"/>
    <w:rsid w:val="3A6557B9"/>
    <w:rsid w:val="3A990CDE"/>
    <w:rsid w:val="3AA01501"/>
    <w:rsid w:val="3AA12ABC"/>
    <w:rsid w:val="3B2C22D1"/>
    <w:rsid w:val="3B3F37D3"/>
    <w:rsid w:val="3B496B01"/>
    <w:rsid w:val="3BEE7271"/>
    <w:rsid w:val="3C1C7DAA"/>
    <w:rsid w:val="3C2B0815"/>
    <w:rsid w:val="3C865FBC"/>
    <w:rsid w:val="3CC7780C"/>
    <w:rsid w:val="3CDF116D"/>
    <w:rsid w:val="3CF439AC"/>
    <w:rsid w:val="3CF9310E"/>
    <w:rsid w:val="3D407F0C"/>
    <w:rsid w:val="3D5E291B"/>
    <w:rsid w:val="3D92647A"/>
    <w:rsid w:val="3D97091B"/>
    <w:rsid w:val="3DB8304E"/>
    <w:rsid w:val="3DCC66B9"/>
    <w:rsid w:val="3DE14746"/>
    <w:rsid w:val="3E357B82"/>
    <w:rsid w:val="3E4561BC"/>
    <w:rsid w:val="3E4619B8"/>
    <w:rsid w:val="3E617B07"/>
    <w:rsid w:val="3EA31CCD"/>
    <w:rsid w:val="3EC543E7"/>
    <w:rsid w:val="3EE002FD"/>
    <w:rsid w:val="3F48211D"/>
    <w:rsid w:val="3F4A37E5"/>
    <w:rsid w:val="3FF7137F"/>
    <w:rsid w:val="407E1567"/>
    <w:rsid w:val="409619DD"/>
    <w:rsid w:val="40A5279C"/>
    <w:rsid w:val="40B52255"/>
    <w:rsid w:val="41063C89"/>
    <w:rsid w:val="414E7E50"/>
    <w:rsid w:val="41503ABD"/>
    <w:rsid w:val="415A1354"/>
    <w:rsid w:val="41F64834"/>
    <w:rsid w:val="4221770A"/>
    <w:rsid w:val="425D73A3"/>
    <w:rsid w:val="427D6EFC"/>
    <w:rsid w:val="428051B3"/>
    <w:rsid w:val="42AF6075"/>
    <w:rsid w:val="42BF5DDB"/>
    <w:rsid w:val="4323397D"/>
    <w:rsid w:val="438575EB"/>
    <w:rsid w:val="43B3461E"/>
    <w:rsid w:val="43B64C04"/>
    <w:rsid w:val="43B9790C"/>
    <w:rsid w:val="43C725B1"/>
    <w:rsid w:val="43F45F04"/>
    <w:rsid w:val="440A08B0"/>
    <w:rsid w:val="443C2100"/>
    <w:rsid w:val="444B1319"/>
    <w:rsid w:val="449A490F"/>
    <w:rsid w:val="44B52F91"/>
    <w:rsid w:val="44C50581"/>
    <w:rsid w:val="44F86EB3"/>
    <w:rsid w:val="45343151"/>
    <w:rsid w:val="456B25FA"/>
    <w:rsid w:val="45C76CD8"/>
    <w:rsid w:val="45F2294E"/>
    <w:rsid w:val="46635829"/>
    <w:rsid w:val="468224AF"/>
    <w:rsid w:val="469F4E3F"/>
    <w:rsid w:val="46A11BA1"/>
    <w:rsid w:val="46B53D11"/>
    <w:rsid w:val="46B56050"/>
    <w:rsid w:val="470D4F8E"/>
    <w:rsid w:val="47423575"/>
    <w:rsid w:val="47890DD3"/>
    <w:rsid w:val="47A5117C"/>
    <w:rsid w:val="48541414"/>
    <w:rsid w:val="488765B1"/>
    <w:rsid w:val="48BB572E"/>
    <w:rsid w:val="48DF760D"/>
    <w:rsid w:val="493C35A5"/>
    <w:rsid w:val="49642B30"/>
    <w:rsid w:val="4997184B"/>
    <w:rsid w:val="49A21FD0"/>
    <w:rsid w:val="49C3230F"/>
    <w:rsid w:val="49D1352C"/>
    <w:rsid w:val="49E65DC2"/>
    <w:rsid w:val="4A160C67"/>
    <w:rsid w:val="4A660566"/>
    <w:rsid w:val="4A9B71A0"/>
    <w:rsid w:val="4AB32B20"/>
    <w:rsid w:val="4C2627DE"/>
    <w:rsid w:val="4C6E0FF4"/>
    <w:rsid w:val="4D0F41DF"/>
    <w:rsid w:val="4D35369F"/>
    <w:rsid w:val="4D5E2AFB"/>
    <w:rsid w:val="4D622825"/>
    <w:rsid w:val="4D70304D"/>
    <w:rsid w:val="4E1C3305"/>
    <w:rsid w:val="4E3262D6"/>
    <w:rsid w:val="4E690E58"/>
    <w:rsid w:val="4E8C0C0E"/>
    <w:rsid w:val="4EC52511"/>
    <w:rsid w:val="4EE577D3"/>
    <w:rsid w:val="4EE96EB0"/>
    <w:rsid w:val="4F0B3638"/>
    <w:rsid w:val="4F6102F5"/>
    <w:rsid w:val="4F89199D"/>
    <w:rsid w:val="4F9C11AB"/>
    <w:rsid w:val="4FB078EA"/>
    <w:rsid w:val="4FD32F18"/>
    <w:rsid w:val="4FEC04E7"/>
    <w:rsid w:val="50091920"/>
    <w:rsid w:val="50B56190"/>
    <w:rsid w:val="50F506C5"/>
    <w:rsid w:val="50F64549"/>
    <w:rsid w:val="51316717"/>
    <w:rsid w:val="51592B2D"/>
    <w:rsid w:val="516C43C1"/>
    <w:rsid w:val="516F6B28"/>
    <w:rsid w:val="51FC3D43"/>
    <w:rsid w:val="520C7291"/>
    <w:rsid w:val="5236432A"/>
    <w:rsid w:val="527E6CE5"/>
    <w:rsid w:val="52807674"/>
    <w:rsid w:val="52BE20E4"/>
    <w:rsid w:val="52D67374"/>
    <w:rsid w:val="52EB3A96"/>
    <w:rsid w:val="52ED45B9"/>
    <w:rsid w:val="53305EF5"/>
    <w:rsid w:val="539608F6"/>
    <w:rsid w:val="53980DD9"/>
    <w:rsid w:val="53A46AC8"/>
    <w:rsid w:val="53A9622A"/>
    <w:rsid w:val="53B8319F"/>
    <w:rsid w:val="53C55637"/>
    <w:rsid w:val="541F4C38"/>
    <w:rsid w:val="548107E3"/>
    <w:rsid w:val="548F092F"/>
    <w:rsid w:val="54912281"/>
    <w:rsid w:val="54C93027"/>
    <w:rsid w:val="54D4617F"/>
    <w:rsid w:val="55377D70"/>
    <w:rsid w:val="55692CB2"/>
    <w:rsid w:val="55B84EAE"/>
    <w:rsid w:val="55C657BE"/>
    <w:rsid w:val="55D522A4"/>
    <w:rsid w:val="55DA21D7"/>
    <w:rsid w:val="561D66B4"/>
    <w:rsid w:val="563232AE"/>
    <w:rsid w:val="567A0E9A"/>
    <w:rsid w:val="56B2181B"/>
    <w:rsid w:val="56BD31A5"/>
    <w:rsid w:val="56EE45EC"/>
    <w:rsid w:val="571B552F"/>
    <w:rsid w:val="577D5302"/>
    <w:rsid w:val="578A642E"/>
    <w:rsid w:val="57FA2D6E"/>
    <w:rsid w:val="584E3BED"/>
    <w:rsid w:val="586E1F24"/>
    <w:rsid w:val="58812700"/>
    <w:rsid w:val="589C4F2A"/>
    <w:rsid w:val="58A252E7"/>
    <w:rsid w:val="58CE21AA"/>
    <w:rsid w:val="58DE00C9"/>
    <w:rsid w:val="58F16C7A"/>
    <w:rsid w:val="5906339C"/>
    <w:rsid w:val="59487688"/>
    <w:rsid w:val="5988116B"/>
    <w:rsid w:val="59D5227A"/>
    <w:rsid w:val="5A615BD7"/>
    <w:rsid w:val="5A6323CA"/>
    <w:rsid w:val="5A94715C"/>
    <w:rsid w:val="5AAD49D1"/>
    <w:rsid w:val="5B256C40"/>
    <w:rsid w:val="5B265C20"/>
    <w:rsid w:val="5B8F171E"/>
    <w:rsid w:val="5BA7046C"/>
    <w:rsid w:val="5BB70B79"/>
    <w:rsid w:val="5BE071E2"/>
    <w:rsid w:val="5C045AF7"/>
    <w:rsid w:val="5C4F1F56"/>
    <w:rsid w:val="5C873D29"/>
    <w:rsid w:val="5C8D4377"/>
    <w:rsid w:val="5CAF385D"/>
    <w:rsid w:val="5CB20AD3"/>
    <w:rsid w:val="5CBE1070"/>
    <w:rsid w:val="5D081A26"/>
    <w:rsid w:val="5D2D376B"/>
    <w:rsid w:val="5D4F1722"/>
    <w:rsid w:val="5E304448"/>
    <w:rsid w:val="5E5A782A"/>
    <w:rsid w:val="5EC37AEA"/>
    <w:rsid w:val="5EC4727E"/>
    <w:rsid w:val="5ECF3E51"/>
    <w:rsid w:val="5F1A5D77"/>
    <w:rsid w:val="5F387044"/>
    <w:rsid w:val="5F567206"/>
    <w:rsid w:val="5F854691"/>
    <w:rsid w:val="5F8D7DD2"/>
    <w:rsid w:val="5F973A80"/>
    <w:rsid w:val="5FD07E1E"/>
    <w:rsid w:val="5FF40D96"/>
    <w:rsid w:val="60341DFF"/>
    <w:rsid w:val="60552389"/>
    <w:rsid w:val="606E55B8"/>
    <w:rsid w:val="6071508B"/>
    <w:rsid w:val="607877C3"/>
    <w:rsid w:val="60822C72"/>
    <w:rsid w:val="60BC040D"/>
    <w:rsid w:val="60DF329F"/>
    <w:rsid w:val="60FC22A0"/>
    <w:rsid w:val="61A81742"/>
    <w:rsid w:val="61F72E89"/>
    <w:rsid w:val="621A171C"/>
    <w:rsid w:val="623563AE"/>
    <w:rsid w:val="624C5FDA"/>
    <w:rsid w:val="62A529DC"/>
    <w:rsid w:val="62C12233"/>
    <w:rsid w:val="634B625C"/>
    <w:rsid w:val="636237F0"/>
    <w:rsid w:val="63C9765B"/>
    <w:rsid w:val="63D619DB"/>
    <w:rsid w:val="63FD2BB2"/>
    <w:rsid w:val="642C31F2"/>
    <w:rsid w:val="644B199F"/>
    <w:rsid w:val="64B616CF"/>
    <w:rsid w:val="64B774F0"/>
    <w:rsid w:val="64C37CFB"/>
    <w:rsid w:val="64FE22BB"/>
    <w:rsid w:val="650567A5"/>
    <w:rsid w:val="656317E6"/>
    <w:rsid w:val="65BA3594"/>
    <w:rsid w:val="66641D46"/>
    <w:rsid w:val="669938F5"/>
    <w:rsid w:val="66B65503"/>
    <w:rsid w:val="66F05881"/>
    <w:rsid w:val="673D06F4"/>
    <w:rsid w:val="674D1DB8"/>
    <w:rsid w:val="676550B0"/>
    <w:rsid w:val="67705236"/>
    <w:rsid w:val="677A5055"/>
    <w:rsid w:val="677C4CD5"/>
    <w:rsid w:val="68034DA8"/>
    <w:rsid w:val="681F4D6A"/>
    <w:rsid w:val="68500F7D"/>
    <w:rsid w:val="685F0B4B"/>
    <w:rsid w:val="68D672E8"/>
    <w:rsid w:val="695127D0"/>
    <w:rsid w:val="696E1DA2"/>
    <w:rsid w:val="69E63E4A"/>
    <w:rsid w:val="69EF7E38"/>
    <w:rsid w:val="6A11479D"/>
    <w:rsid w:val="6A2C484A"/>
    <w:rsid w:val="6A321D4B"/>
    <w:rsid w:val="6A6B587D"/>
    <w:rsid w:val="6A7D6268"/>
    <w:rsid w:val="6A8939D1"/>
    <w:rsid w:val="6A8F6599"/>
    <w:rsid w:val="6ABF15AE"/>
    <w:rsid w:val="6B014B06"/>
    <w:rsid w:val="6B3024A1"/>
    <w:rsid w:val="6B7845E0"/>
    <w:rsid w:val="6B864332"/>
    <w:rsid w:val="6BCE4FEF"/>
    <w:rsid w:val="6BEB0449"/>
    <w:rsid w:val="6BEE7AA2"/>
    <w:rsid w:val="6C9C00AD"/>
    <w:rsid w:val="6C9D0B3F"/>
    <w:rsid w:val="6CCF71A6"/>
    <w:rsid w:val="6CF96F1C"/>
    <w:rsid w:val="6D065684"/>
    <w:rsid w:val="6D176FD5"/>
    <w:rsid w:val="6D1953E8"/>
    <w:rsid w:val="6D567859"/>
    <w:rsid w:val="6D6B3DCB"/>
    <w:rsid w:val="6DDA50D2"/>
    <w:rsid w:val="6DF32563"/>
    <w:rsid w:val="6E006AEE"/>
    <w:rsid w:val="6E0E75CF"/>
    <w:rsid w:val="6EBD5FA8"/>
    <w:rsid w:val="6EC1476E"/>
    <w:rsid w:val="6F07471D"/>
    <w:rsid w:val="6F602C98"/>
    <w:rsid w:val="6FBC7355"/>
    <w:rsid w:val="70314B07"/>
    <w:rsid w:val="705F54E6"/>
    <w:rsid w:val="70AC15CF"/>
    <w:rsid w:val="70AE4B6D"/>
    <w:rsid w:val="70DA0EB4"/>
    <w:rsid w:val="70E50557"/>
    <w:rsid w:val="710B343D"/>
    <w:rsid w:val="711D402A"/>
    <w:rsid w:val="719D69F4"/>
    <w:rsid w:val="71B7662E"/>
    <w:rsid w:val="71DC23F8"/>
    <w:rsid w:val="721629F2"/>
    <w:rsid w:val="722A1ADB"/>
    <w:rsid w:val="724C7A91"/>
    <w:rsid w:val="727C6E89"/>
    <w:rsid w:val="72866DFE"/>
    <w:rsid w:val="72F06945"/>
    <w:rsid w:val="733846F3"/>
    <w:rsid w:val="73BC69EE"/>
    <w:rsid w:val="73C70602"/>
    <w:rsid w:val="73DF0290"/>
    <w:rsid w:val="73E3190F"/>
    <w:rsid w:val="73F57990"/>
    <w:rsid w:val="73FE73B8"/>
    <w:rsid w:val="7427047D"/>
    <w:rsid w:val="742873A2"/>
    <w:rsid w:val="747448B2"/>
    <w:rsid w:val="74B62489"/>
    <w:rsid w:val="74D932B3"/>
    <w:rsid w:val="74DE4F99"/>
    <w:rsid w:val="74FD4151"/>
    <w:rsid w:val="751C145E"/>
    <w:rsid w:val="75314DB6"/>
    <w:rsid w:val="7542497C"/>
    <w:rsid w:val="75637A7F"/>
    <w:rsid w:val="76C35764"/>
    <w:rsid w:val="76D85608"/>
    <w:rsid w:val="76EA6BA6"/>
    <w:rsid w:val="76EE4427"/>
    <w:rsid w:val="770A38D9"/>
    <w:rsid w:val="77516335"/>
    <w:rsid w:val="775D45CC"/>
    <w:rsid w:val="77AE12AD"/>
    <w:rsid w:val="77FA69E3"/>
    <w:rsid w:val="78222BDF"/>
    <w:rsid w:val="78891326"/>
    <w:rsid w:val="789E474B"/>
    <w:rsid w:val="78C1746B"/>
    <w:rsid w:val="78C728B3"/>
    <w:rsid w:val="78F04477"/>
    <w:rsid w:val="79503C91"/>
    <w:rsid w:val="798C445E"/>
    <w:rsid w:val="79971C87"/>
    <w:rsid w:val="79E12244"/>
    <w:rsid w:val="79FD2200"/>
    <w:rsid w:val="79FF1DDE"/>
    <w:rsid w:val="7A630A4F"/>
    <w:rsid w:val="7A9D2246"/>
    <w:rsid w:val="7AB04277"/>
    <w:rsid w:val="7AF42C64"/>
    <w:rsid w:val="7B5E34A6"/>
    <w:rsid w:val="7B85367B"/>
    <w:rsid w:val="7BB35FB2"/>
    <w:rsid w:val="7BD809D2"/>
    <w:rsid w:val="7C235913"/>
    <w:rsid w:val="7C2D09C7"/>
    <w:rsid w:val="7C6048F8"/>
    <w:rsid w:val="7C6E68BF"/>
    <w:rsid w:val="7C912A6D"/>
    <w:rsid w:val="7CB34FFD"/>
    <w:rsid w:val="7CEB6693"/>
    <w:rsid w:val="7DA559B8"/>
    <w:rsid w:val="7DB85329"/>
    <w:rsid w:val="7E2E48E8"/>
    <w:rsid w:val="7E5805E7"/>
    <w:rsid w:val="7E5D2830"/>
    <w:rsid w:val="7E814C85"/>
    <w:rsid w:val="7EE51D9B"/>
    <w:rsid w:val="7F346406"/>
    <w:rsid w:val="7F4040AE"/>
    <w:rsid w:val="7F8F0756"/>
    <w:rsid w:val="7FC22ED2"/>
    <w:rsid w:val="7FF33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6">
    <w:name w:val="Default Paragraph Font"/>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spacing w:after="120" w:afterLines="0"/>
    </w:pPr>
  </w:style>
  <w:style w:type="paragraph" w:styleId="7">
    <w:name w:val="Normal Indent"/>
    <w:basedOn w:val="1"/>
    <w:next w:val="1"/>
    <w:unhideWhenUsed/>
    <w:qFormat/>
    <w:uiPriority w:val="99"/>
    <w:pPr>
      <w:ind w:firstLine="420" w:firstLineChars="200"/>
    </w:pPr>
  </w:style>
  <w:style w:type="paragraph" w:styleId="8">
    <w:name w:val="index 6"/>
    <w:basedOn w:val="1"/>
    <w:next w:val="1"/>
    <w:qFormat/>
    <w:uiPriority w:val="0"/>
    <w:pPr>
      <w:ind w:left="2100"/>
    </w:pPr>
  </w:style>
  <w:style w:type="paragraph" w:styleId="9">
    <w:name w:val="Body Text Indent"/>
    <w:basedOn w:val="1"/>
    <w:qFormat/>
    <w:uiPriority w:val="0"/>
    <w:pPr>
      <w:spacing w:line="560" w:lineRule="exact"/>
      <w:ind w:firstLine="600" w:firstLineChars="200"/>
    </w:pPr>
    <w:rPr>
      <w:rFonts w:ascii="仿宋_GB2312" w:eastAsia="仿宋_GB2312"/>
      <w:sz w:val="30"/>
    </w:rPr>
  </w:style>
  <w:style w:type="paragraph" w:styleId="10">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1">
    <w:name w:val="Plain Text"/>
    <w:basedOn w:val="1"/>
    <w:qFormat/>
    <w:uiPriority w:val="0"/>
    <w:rPr>
      <w:rFonts w:ascii="宋体" w:hAnsi="Courier New" w:eastAsia="方正仿宋_GBK" w:cs="Courier New"/>
      <w:sz w:val="32"/>
      <w:szCs w:val="21"/>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line="580" w:lineRule="exact"/>
      <w:ind w:firstLine="562" w:firstLineChars="200"/>
    </w:pPr>
    <w:rPr>
      <w:rFonts w:ascii="黑体" w:eastAsia="黑体"/>
      <w:b/>
      <w:bCs/>
      <w:sz w:val="28"/>
    </w:rPr>
  </w:style>
  <w:style w:type="paragraph" w:styleId="14">
    <w:name w:val="Balloon Text"/>
    <w:basedOn w:val="1"/>
    <w:qFormat/>
    <w:uiPriority w:val="0"/>
    <w:rPr>
      <w:sz w:val="18"/>
      <w:szCs w:val="18"/>
    </w:rPr>
  </w:style>
  <w:style w:type="paragraph" w:styleId="15">
    <w:name w:val="footer"/>
    <w:basedOn w:val="1"/>
    <w:next w:val="16"/>
    <w:qFormat/>
    <w:uiPriority w:val="0"/>
    <w:pPr>
      <w:tabs>
        <w:tab w:val="center" w:pos="4153"/>
        <w:tab w:val="right" w:pos="8306"/>
      </w:tabs>
      <w:snapToGrid w:val="0"/>
      <w:jc w:val="left"/>
    </w:pPr>
    <w:rPr>
      <w:sz w:val="18"/>
      <w:szCs w:val="18"/>
    </w:rPr>
  </w:style>
  <w:style w:type="paragraph" w:customStyle="1" w:styleId="16">
    <w:name w:val="索引 51"/>
    <w:basedOn w:val="1"/>
    <w:next w:val="1"/>
    <w:qFormat/>
    <w:uiPriority w:val="0"/>
    <w:pPr>
      <w:suppressAutoHyphens/>
      <w:ind w:left="1680"/>
    </w:pPr>
    <w:rPr>
      <w:rFonts w:ascii="Calibri" w:hAnsi="Calibri" w:eastAsia="宋体"/>
      <w:sz w:val="21"/>
      <w:szCs w:val="24"/>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List"/>
    <w:basedOn w:val="3"/>
    <w:qFormat/>
    <w:uiPriority w:val="0"/>
  </w:style>
  <w:style w:type="paragraph" w:styleId="19">
    <w:name w:val="footnote text"/>
    <w:basedOn w:val="1"/>
    <w:qFormat/>
    <w:uiPriority w:val="0"/>
    <w:pPr>
      <w:jc w:val="left"/>
    </w:pPr>
    <w:rPr>
      <w:sz w:val="18"/>
      <w:szCs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22">
    <w:name w:val="Body Text First Indent"/>
    <w:basedOn w:val="3"/>
    <w:qFormat/>
    <w:uiPriority w:val="0"/>
    <w:pPr>
      <w:ind w:firstLine="420" w:firstLineChars="100"/>
    </w:pPr>
  </w:style>
  <w:style w:type="paragraph" w:styleId="23">
    <w:name w:val="Body Text First Indent 2"/>
    <w:qFormat/>
    <w:uiPriority w:val="0"/>
    <w:pPr>
      <w:widowControl w:val="0"/>
      <w:ind w:firstLine="420" w:firstLineChars="200"/>
      <w:jc w:val="both"/>
    </w:pPr>
    <w:rPr>
      <w:rFonts w:ascii="Calibri" w:hAnsi="Calibri" w:eastAsia="宋体" w:cs="Times New Roman"/>
      <w:kern w:val="1"/>
      <w:sz w:val="32"/>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Variable"/>
    <w:basedOn w:val="26"/>
    <w:qFormat/>
    <w:uiPriority w:val="0"/>
  </w:style>
  <w:style w:type="character" w:styleId="33">
    <w:name w:val="Hyperlink"/>
    <w:basedOn w:val="26"/>
    <w:qFormat/>
    <w:uiPriority w:val="0"/>
    <w:rPr>
      <w:color w:val="333333"/>
      <w:u w:val="none"/>
    </w:rPr>
  </w:style>
  <w:style w:type="character" w:styleId="34">
    <w:name w:val="HTML Code"/>
    <w:basedOn w:val="26"/>
    <w:qFormat/>
    <w:uiPriority w:val="0"/>
    <w:rPr>
      <w:rFonts w:hint="default" w:ascii="Courier New" w:hAnsi="Courier New" w:eastAsia="Courier New" w:cs="Courier New"/>
      <w:sz w:val="20"/>
    </w:rPr>
  </w:style>
  <w:style w:type="character" w:styleId="35">
    <w:name w:val="HTML Cite"/>
    <w:basedOn w:val="26"/>
    <w:qFormat/>
    <w:uiPriority w:val="0"/>
  </w:style>
  <w:style w:type="character" w:styleId="36">
    <w:name w:val="HTML Keyboard"/>
    <w:basedOn w:val="26"/>
    <w:qFormat/>
    <w:uiPriority w:val="0"/>
    <w:rPr>
      <w:rFonts w:ascii="Courier New" w:hAnsi="Courier New" w:eastAsia="Courier New" w:cs="Courier New"/>
      <w:sz w:val="20"/>
    </w:rPr>
  </w:style>
  <w:style w:type="character" w:styleId="37">
    <w:name w:val="HTML Sample"/>
    <w:basedOn w:val="26"/>
    <w:qFormat/>
    <w:uiPriority w:val="0"/>
    <w:rPr>
      <w:rFonts w:hint="default" w:ascii="Courier New" w:hAnsi="Courier New" w:eastAsia="Courier New" w:cs="Courier New"/>
    </w:rPr>
  </w:style>
  <w:style w:type="paragraph" w:customStyle="1" w:styleId="38">
    <w:name w:val="Body Text First Indent1"/>
    <w:basedOn w:val="3"/>
    <w:qFormat/>
    <w:uiPriority w:val="0"/>
    <w:pPr>
      <w:ind w:firstLine="420" w:firstLineChars="100"/>
    </w:pPr>
    <w:rPr>
      <w:rFonts w:eastAsia="宋体"/>
      <w:sz w:val="21"/>
      <w:szCs w:val="22"/>
    </w:rPr>
  </w:style>
  <w:style w:type="paragraph" w:customStyle="1" w:styleId="39">
    <w:name w:val="索引 71"/>
    <w:basedOn w:val="1"/>
    <w:next w:val="1"/>
    <w:qFormat/>
    <w:uiPriority w:val="0"/>
    <w:pPr>
      <w:ind w:left="2520"/>
    </w:pPr>
    <w:rPr>
      <w:rFonts w:ascii="Calibri" w:hAnsi="Calibri" w:eastAsia="宋体" w:cs="黑体"/>
    </w:rPr>
  </w:style>
  <w:style w:type="paragraph" w:customStyle="1" w:styleId="40">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reader-word-layer"/>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42">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styleId="43">
    <w:name w:val="List Paragraph"/>
    <w:basedOn w:val="1"/>
    <w:unhideWhenUsed/>
    <w:qFormat/>
    <w:uiPriority w:val="99"/>
    <w:pPr>
      <w:ind w:firstLine="420" w:firstLineChars="200"/>
    </w:pPr>
  </w:style>
  <w:style w:type="paragraph" w:customStyle="1" w:styleId="44">
    <w:name w:val="Body text|1"/>
    <w:basedOn w:val="1"/>
    <w:qFormat/>
    <w:uiPriority w:val="0"/>
    <w:pPr>
      <w:widowControl w:val="0"/>
      <w:shd w:val="clear" w:color="auto" w:fill="auto"/>
      <w:spacing w:line="446"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正文（缩进）"/>
    <w:basedOn w:val="1"/>
    <w:qFormat/>
    <w:uiPriority w:val="0"/>
    <w:pPr>
      <w:spacing w:line="594" w:lineRule="exact"/>
      <w:ind w:firstLine="482"/>
    </w:pPr>
    <w:rPr>
      <w:rFonts w:eastAsia="方正仿宋_GBK"/>
      <w:sz w:val="32"/>
    </w:rPr>
  </w:style>
  <w:style w:type="paragraph" w:customStyle="1" w:styleId="46">
    <w:name w:val="默认"/>
    <w:qFormat/>
    <w:uiPriority w:val="0"/>
    <w:rPr>
      <w:rFonts w:ascii="Helvetica" w:hAnsi="Helvetica" w:eastAsia="Helvetica" w:cs="Helvetica"/>
      <w:color w:val="000000"/>
      <w:sz w:val="22"/>
      <w:szCs w:val="22"/>
      <w:lang w:val="en-US" w:eastAsia="zh-CN" w:bidi="ar-SA"/>
    </w:rPr>
  </w:style>
  <w:style w:type="paragraph" w:customStyle="1" w:styleId="47">
    <w:name w:val="BodyText"/>
    <w:basedOn w:val="1"/>
    <w:qFormat/>
    <w:uiPriority w:val="0"/>
    <w:pPr>
      <w:jc w:val="both"/>
      <w:textAlignment w:val="baseline"/>
    </w:pPr>
    <w:rPr>
      <w:rFonts w:ascii="Calibri" w:hAnsi="Calibri" w:eastAsia="宋体" w:cs="Times New Roman"/>
      <w:kern w:val="2"/>
      <w:sz w:val="44"/>
      <w:szCs w:val="24"/>
      <w:lang w:val="en-US" w:eastAsia="zh-CN" w:bidi="ar-SA"/>
    </w:rPr>
  </w:style>
  <w:style w:type="paragraph" w:customStyle="1" w:styleId="48">
    <w:name w:val="Body Text 2"/>
    <w:basedOn w:val="1"/>
    <w:qFormat/>
    <w:uiPriority w:val="0"/>
    <w:pPr>
      <w:spacing w:line="480" w:lineRule="auto"/>
    </w:pPr>
    <w:rPr>
      <w:rFonts w:hint="eastAsia"/>
    </w:rPr>
  </w:style>
  <w:style w:type="paragraph" w:customStyle="1" w:styleId="49">
    <w:name w:val="正文首行缩进 21"/>
    <w:basedOn w:val="1"/>
    <w:next w:val="21"/>
    <w:semiHidden/>
    <w:qFormat/>
    <w:uiPriority w:val="99"/>
    <w:pPr>
      <w:ind w:left="200" w:leftChars="200" w:firstLine="200" w:firstLineChars="200"/>
    </w:pPr>
  </w:style>
  <w:style w:type="paragraph" w:customStyle="1" w:styleId="50">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51">
    <w:name w:val="文件"/>
    <w:basedOn w:val="1"/>
    <w:qFormat/>
    <w:uiPriority w:val="0"/>
    <w:pPr>
      <w:adjustRightInd w:val="0"/>
      <w:snapToGrid w:val="0"/>
      <w:spacing w:line="336" w:lineRule="auto"/>
      <w:ind w:firstLine="658"/>
    </w:pPr>
    <w:rPr>
      <w:rFonts w:ascii="汉仪仿宋简" w:eastAsia="汉仪仿宋简"/>
      <w:spacing w:val="-3"/>
      <w:sz w:val="32"/>
    </w:rPr>
  </w:style>
  <w:style w:type="paragraph" w:customStyle="1" w:styleId="52">
    <w:name w:val="公文主体"/>
    <w:basedOn w:val="1"/>
    <w:qFormat/>
    <w:uiPriority w:val="0"/>
    <w:pPr>
      <w:spacing w:line="580" w:lineRule="exact"/>
      <w:ind w:firstLine="200" w:firstLineChars="200"/>
    </w:pPr>
  </w:style>
  <w:style w:type="paragraph" w:customStyle="1" w:styleId="53">
    <w:name w:val="Normal Indent"/>
    <w:basedOn w:val="1"/>
    <w:next w:val="1"/>
    <w:qFormat/>
    <w:uiPriority w:val="0"/>
    <w:pPr>
      <w:ind w:firstLine="420"/>
    </w:pPr>
    <w:rPr>
      <w:rFonts w:ascii="Times New Roman" w:hAnsi="Times New Roman" w:eastAsia="宋体" w:cs="Times New Roman"/>
      <w:sz w:val="32"/>
    </w:rPr>
  </w:style>
  <w:style w:type="character" w:customStyle="1" w:styleId="54">
    <w:name w:val="font31"/>
    <w:basedOn w:val="26"/>
    <w:qFormat/>
    <w:uiPriority w:val="0"/>
    <w:rPr>
      <w:rFonts w:hint="eastAsia" w:ascii="宋体" w:hAnsi="宋体" w:eastAsia="宋体" w:cs="宋体"/>
      <w:color w:val="000000"/>
      <w:sz w:val="24"/>
      <w:szCs w:val="24"/>
      <w:u w:val="none"/>
    </w:rPr>
  </w:style>
  <w:style w:type="character" w:customStyle="1" w:styleId="55">
    <w:name w:val="fdpfyhov"/>
    <w:basedOn w:val="26"/>
    <w:qFormat/>
    <w:uiPriority w:val="0"/>
    <w:rPr>
      <w:color w:val="000000"/>
      <w:shd w:val="clear" w:color="auto" w:fill="F9DF88"/>
    </w:rPr>
  </w:style>
  <w:style w:type="character" w:customStyle="1" w:styleId="56">
    <w:name w:val="fwsxdlsphov"/>
    <w:basedOn w:val="26"/>
    <w:qFormat/>
    <w:uiPriority w:val="0"/>
    <w:rPr>
      <w:color w:val="000000"/>
      <w:u w:val="single"/>
    </w:rPr>
  </w:style>
  <w:style w:type="character" w:customStyle="1" w:styleId="57">
    <w:name w:val="font61"/>
    <w:basedOn w:val="26"/>
    <w:qFormat/>
    <w:uiPriority w:val="0"/>
    <w:rPr>
      <w:rFonts w:hint="eastAsia" w:ascii="方正仿宋_GBK" w:hAnsi="方正仿宋_GBK" w:eastAsia="方正仿宋_GBK" w:cs="方正仿宋_GBK"/>
      <w:color w:val="000000"/>
      <w:sz w:val="24"/>
      <w:szCs w:val="24"/>
      <w:u w:val="none"/>
    </w:rPr>
  </w:style>
  <w:style w:type="character" w:customStyle="1" w:styleId="58">
    <w:name w:val="font01"/>
    <w:basedOn w:val="26"/>
    <w:qFormat/>
    <w:uiPriority w:val="0"/>
    <w:rPr>
      <w:rFonts w:hint="eastAsia" w:ascii="方正仿宋_GBK" w:hAnsi="方正仿宋_GBK" w:eastAsia="方正仿宋_GBK" w:cs="方正仿宋_GBK"/>
      <w:color w:val="000000"/>
      <w:sz w:val="22"/>
      <w:szCs w:val="22"/>
      <w:u w:val="none"/>
    </w:rPr>
  </w:style>
  <w:style w:type="character" w:customStyle="1" w:styleId="59">
    <w:name w:val="fwcdp02c"/>
    <w:basedOn w:val="26"/>
    <w:qFormat/>
    <w:uiPriority w:val="0"/>
  </w:style>
  <w:style w:type="character" w:customStyle="1" w:styleId="60">
    <w:name w:val="fwcdp02chov"/>
    <w:basedOn w:val="26"/>
    <w:qFormat/>
    <w:uiPriority w:val="0"/>
    <w:rPr>
      <w:color w:val="C60003"/>
    </w:rPr>
  </w:style>
  <w:style w:type="character" w:customStyle="1" w:styleId="61">
    <w:name w:val="gdimgri"/>
    <w:basedOn w:val="26"/>
    <w:qFormat/>
    <w:uiPriority w:val="0"/>
  </w:style>
  <w:style w:type="character" w:customStyle="1" w:styleId="62">
    <w:name w:val="fwcdp02ahov"/>
    <w:basedOn w:val="26"/>
    <w:qFormat/>
    <w:uiPriority w:val="0"/>
    <w:rPr>
      <w:color w:val="C60003"/>
    </w:rPr>
  </w:style>
  <w:style w:type="character" w:customStyle="1" w:styleId="63">
    <w:name w:val="font11"/>
    <w:basedOn w:val="26"/>
    <w:qFormat/>
    <w:uiPriority w:val="0"/>
    <w:rPr>
      <w:rFonts w:hint="eastAsia" w:ascii="方正仿宋_GBK" w:hAnsi="方正仿宋_GBK" w:eastAsia="方正仿宋_GBK" w:cs="方正仿宋_GBK"/>
      <w:color w:val="000000"/>
      <w:sz w:val="28"/>
      <w:szCs w:val="28"/>
      <w:u w:val="none"/>
    </w:rPr>
  </w:style>
  <w:style w:type="character" w:customStyle="1" w:styleId="64">
    <w:name w:val="gdimgle"/>
    <w:basedOn w:val="26"/>
    <w:qFormat/>
    <w:uiPriority w:val="0"/>
  </w:style>
  <w:style w:type="character" w:customStyle="1" w:styleId="65">
    <w:name w:val="NormalCharacter"/>
    <w:qFormat/>
    <w:uiPriority w:val="0"/>
    <w:rPr>
      <w:rFonts w:eastAsia="仿宋_GB2312"/>
      <w:kern w:val="2"/>
      <w:sz w:val="32"/>
      <w:szCs w:val="24"/>
      <w:lang w:val="en-US" w:eastAsia="zh-CN" w:bidi="ar-SA"/>
    </w:rPr>
  </w:style>
  <w:style w:type="character" w:customStyle="1" w:styleId="66">
    <w:name w:val="fwcdp02b"/>
    <w:basedOn w:val="26"/>
    <w:qFormat/>
    <w:uiPriority w:val="0"/>
  </w:style>
  <w:style w:type="character" w:customStyle="1" w:styleId="67">
    <w:name w:val="font51"/>
    <w:basedOn w:val="26"/>
    <w:qFormat/>
    <w:uiPriority w:val="0"/>
    <w:rPr>
      <w:rFonts w:hint="eastAsia" w:ascii="宋体" w:hAnsi="宋体" w:eastAsia="宋体" w:cs="宋体"/>
      <w:color w:val="000000"/>
      <w:sz w:val="32"/>
      <w:szCs w:val="32"/>
      <w:u w:val="none"/>
    </w:rPr>
  </w:style>
  <w:style w:type="character" w:customStyle="1" w:styleId="68">
    <w:name w:val="fwcdp02a"/>
    <w:basedOn w:val="26"/>
    <w:qFormat/>
    <w:uiPriority w:val="0"/>
  </w:style>
  <w:style w:type="character" w:customStyle="1" w:styleId="69">
    <w:name w:val="fwcdp02bhov"/>
    <w:basedOn w:val="26"/>
    <w:qFormat/>
    <w:uiPriority w:val="0"/>
    <w:rPr>
      <w:color w:val="C60003"/>
    </w:rPr>
  </w:style>
  <w:style w:type="character" w:customStyle="1" w:styleId="70">
    <w:name w:val="font21"/>
    <w:basedOn w:val="26"/>
    <w:qFormat/>
    <w:uiPriority w:val="0"/>
    <w:rPr>
      <w:rFonts w:ascii="宋体" w:hAnsi="宋体" w:eastAsia="宋体" w:cs="宋体"/>
      <w:color w:val="000000"/>
      <w:sz w:val="24"/>
      <w:szCs w:val="24"/>
      <w:u w:val="none"/>
    </w:rPr>
  </w:style>
  <w:style w:type="character" w:customStyle="1" w:styleId="71">
    <w:name w:val="fwsxcdh3sping"/>
    <w:basedOn w:val="26"/>
    <w:qFormat/>
    <w:uiPriority w:val="0"/>
  </w:style>
  <w:style w:type="character" w:customStyle="1" w:styleId="72">
    <w:name w:val="font41"/>
    <w:basedOn w:val="26"/>
    <w:qFormat/>
    <w:uiPriority w:val="0"/>
    <w:rPr>
      <w:rFonts w:hint="eastAsia" w:ascii="方正仿宋_GBK" w:hAnsi="方正仿宋_GBK" w:eastAsia="方正仿宋_GBK" w:cs="方正仿宋_GBK"/>
      <w:color w:val="000000"/>
      <w:sz w:val="32"/>
      <w:szCs w:val="32"/>
      <w:u w:val="none"/>
    </w:rPr>
  </w:style>
  <w:style w:type="character" w:customStyle="1" w:styleId="73">
    <w:name w:val="fwsxcddmath02"/>
    <w:basedOn w:val="2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9</Pages>
  <Words>75</Words>
  <Characters>433</Characters>
  <Lines>3</Lines>
  <Paragraphs>1</Paragraphs>
  <TotalTime>87</TotalTime>
  <ScaleCrop>false</ScaleCrop>
  <LinksUpToDate>false</LinksUpToDate>
  <CharactersWithSpaces>507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2013-01-10T08:21:00Z</dcterms:created>
  <dc:creator>您的用户名</dc:creator>
  <cp:lastModifiedBy>半染</cp:lastModifiedBy>
  <cp:lastPrinted>2024-09-05T03:04:00Z</cp:lastPrinted>
  <dcterms:modified xsi:type="dcterms:W3CDTF">2025-10-27T08:16:55Z</dcterms:modified>
  <dc:title>围龙委发[2005]22号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58829D58E0754D36AF61FDC4B5B186AD_12</vt:lpwstr>
  </property>
</Properties>
</file>