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left="0" w:leftChars="0" w:right="0" w:rightChars="0" w:firstLine="0" w:firstLineChars="0"/>
        <w:jc w:val="center"/>
        <w:textAlignment w:val="auto"/>
        <w:outlineLvl w:val="9"/>
        <w:rPr>
          <w:rFonts w:hint="eastAsia" w:ascii="华文中宋" w:hAnsi="华文中宋" w:eastAsia="华文中宋" w:cs="华文中宋"/>
          <w:b/>
          <w:bCs/>
          <w:color w:val="auto"/>
          <w:sz w:val="44"/>
          <w:szCs w:val="44"/>
        </w:rPr>
      </w:pPr>
      <w:r>
        <w:rPr>
          <w:rFonts w:hint="eastAsia" w:ascii="华文中宋" w:hAnsi="华文中宋" w:eastAsia="华文中宋" w:cs="华文中宋"/>
          <w:b/>
          <w:bCs/>
          <w:color w:val="auto"/>
          <w:sz w:val="44"/>
          <w:szCs w:val="44"/>
          <w:lang w:val="en-US" w:eastAsia="zh-CN"/>
        </w:rPr>
        <w:t>非必须招标工程建设</w:t>
      </w:r>
      <w:r>
        <w:rPr>
          <w:rFonts w:hint="eastAsia" w:ascii="华文中宋" w:hAnsi="华文中宋" w:eastAsia="华文中宋" w:cs="华文中宋"/>
          <w:b/>
          <w:bCs/>
          <w:color w:val="auto"/>
          <w:sz w:val="44"/>
          <w:szCs w:val="44"/>
        </w:rPr>
        <w:t>项目</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left="0" w:leftChars="0" w:right="0" w:rightChars="0" w:firstLine="0" w:firstLineChars="0"/>
        <w:jc w:val="center"/>
        <w:textAlignment w:val="auto"/>
        <w:outlineLvl w:val="9"/>
        <w:rPr>
          <w:rFonts w:hint="eastAsia" w:ascii="华文中宋" w:hAnsi="华文中宋" w:eastAsia="华文中宋" w:cs="华文中宋"/>
          <w:b/>
          <w:bCs/>
          <w:color w:val="auto"/>
          <w:sz w:val="44"/>
          <w:szCs w:val="44"/>
          <w:u w:val="single"/>
          <w:lang w:val="en-US" w:eastAsia="zh-CN"/>
        </w:rPr>
      </w:pPr>
      <w:r>
        <w:rPr>
          <w:rFonts w:hint="eastAsia" w:ascii="华文中宋" w:hAnsi="华文中宋" w:eastAsia="华文中宋" w:cs="华文中宋"/>
          <w:b/>
          <w:bCs/>
          <w:color w:val="auto"/>
          <w:sz w:val="44"/>
          <w:szCs w:val="44"/>
          <w:u w:val="single"/>
          <w:lang w:val="en-US" w:eastAsia="zh-CN"/>
        </w:rPr>
        <w:t>华兴农贸市场管理用房</w: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left="0" w:leftChars="0" w:right="0" w:rightChars="0" w:firstLine="0" w:firstLineChars="0"/>
        <w:jc w:val="center"/>
        <w:textAlignment w:val="auto"/>
        <w:outlineLvl w:val="9"/>
        <w:rPr>
          <w:rFonts w:hint="eastAsia" w:ascii="华文中宋" w:hAnsi="华文中宋" w:eastAsia="华文中宋" w:cs="华文中宋"/>
          <w:b/>
          <w:bCs/>
          <w:color w:val="auto"/>
          <w:sz w:val="44"/>
          <w:szCs w:val="44"/>
        </w:rPr>
      </w:pPr>
      <w:r>
        <w:rPr>
          <w:rFonts w:hint="eastAsia" w:ascii="华文中宋" w:hAnsi="华文中宋" w:eastAsia="华文中宋" w:cs="华文中宋"/>
          <w:b/>
          <w:bCs/>
          <w:color w:val="auto"/>
          <w:sz w:val="44"/>
          <w:szCs w:val="44"/>
          <w:lang w:eastAsia="zh-CN"/>
        </w:rPr>
        <w:t>随机</w:t>
      </w:r>
      <w:r>
        <w:rPr>
          <w:rFonts w:hint="eastAsia" w:ascii="华文中宋" w:hAnsi="华文中宋" w:eastAsia="华文中宋" w:cs="华文中宋"/>
          <w:b/>
          <w:bCs/>
          <w:color w:val="auto"/>
          <w:sz w:val="44"/>
          <w:szCs w:val="44"/>
          <w:lang w:val="en-US" w:eastAsia="zh-CN"/>
        </w:rPr>
        <w:t>抽选</w:t>
      </w:r>
      <w:r>
        <w:rPr>
          <w:rFonts w:hint="eastAsia" w:ascii="华文中宋" w:hAnsi="华文中宋" w:eastAsia="华文中宋" w:cs="华文中宋"/>
          <w:b/>
          <w:bCs/>
          <w:color w:val="auto"/>
          <w:sz w:val="44"/>
          <w:szCs w:val="44"/>
        </w:rPr>
        <w:t>公告</w:t>
      </w:r>
    </w:p>
    <w:p>
      <w:pPr>
        <w:keepNext w:val="0"/>
        <w:keepLines w:val="0"/>
        <w:pageBreakBefore w:val="0"/>
        <w:widowControl w:val="0"/>
        <w:kinsoku/>
        <w:wordWrap/>
        <w:overflowPunct/>
        <w:topLinePunct w:val="0"/>
        <w:autoSpaceDE/>
        <w:autoSpaceDN/>
        <w:bidi w:val="0"/>
        <w:adjustRightInd/>
        <w:snapToGrid/>
        <w:spacing w:line="500" w:lineRule="exact"/>
        <w:ind w:left="0" w:leftChars="0"/>
        <w:textAlignment w:val="auto"/>
        <w:rPr>
          <w:rFonts w:hint="eastAsia" w:ascii="仿宋" w:hAnsi="仿宋" w:eastAsia="仿宋" w:cs="仿宋"/>
          <w:color w:val="auto"/>
          <w:kern w:val="0"/>
          <w:sz w:val="28"/>
          <w:szCs w:val="28"/>
          <w:u w:val="single"/>
        </w:rPr>
      </w:pPr>
    </w:p>
    <w:p>
      <w:pPr>
        <w:keepNext w:val="0"/>
        <w:keepLines w:val="0"/>
        <w:pageBreakBefore w:val="0"/>
        <w:kinsoku/>
        <w:wordWrap/>
        <w:overflowPunct/>
        <w:topLinePunct w:val="0"/>
        <w:bidi w:val="0"/>
        <w:adjustRightInd/>
        <w:snapToGrid/>
        <w:spacing w:line="500" w:lineRule="exact"/>
        <w:ind w:left="0" w:leftChars="0"/>
        <w:textAlignment w:val="auto"/>
        <w:outlineLvl w:val="9"/>
        <w:rPr>
          <w:rFonts w:hint="eastAsia" w:ascii="仿宋_GB2312" w:hAnsi="仿宋_GB2312" w:eastAsia="仿宋_GB2312" w:cs="仿宋_GB2312"/>
          <w:b/>
          <w:bCs/>
          <w:color w:val="auto"/>
          <w:kern w:val="0"/>
          <w:sz w:val="28"/>
          <w:szCs w:val="28"/>
          <w:u w:val="single"/>
        </w:rPr>
      </w:pPr>
      <w:r>
        <w:rPr>
          <w:rFonts w:hint="eastAsia" w:ascii="仿宋_GB2312" w:hAnsi="仿宋_GB2312" w:eastAsia="仿宋_GB2312" w:cs="仿宋_GB2312"/>
          <w:b/>
          <w:bCs/>
          <w:color w:val="auto"/>
          <w:kern w:val="0"/>
          <w:sz w:val="28"/>
          <w:szCs w:val="28"/>
          <w:u w:val="single"/>
          <w:lang w:val="en-US" w:eastAsia="zh-CN"/>
        </w:rPr>
        <w:t>金龙城建公司</w:t>
      </w:r>
      <w:r>
        <w:rPr>
          <w:rFonts w:hint="eastAsia" w:ascii="仿宋_GB2312" w:hAnsi="仿宋_GB2312" w:eastAsia="仿宋_GB2312" w:cs="仿宋_GB2312"/>
          <w:b/>
          <w:bCs/>
          <w:color w:val="auto"/>
          <w:kern w:val="0"/>
          <w:sz w:val="28"/>
          <w:szCs w:val="28"/>
          <w:u w:val="single"/>
          <w:lang w:eastAsia="zh-CN"/>
        </w:rPr>
        <w:t>随机抽选承包商库内企业</w:t>
      </w:r>
      <w:r>
        <w:rPr>
          <w:rFonts w:hint="eastAsia" w:ascii="仿宋_GB2312" w:hAnsi="仿宋_GB2312" w:eastAsia="仿宋_GB2312" w:cs="仿宋_GB2312"/>
          <w:b/>
          <w:bCs/>
          <w:color w:val="auto"/>
          <w:kern w:val="0"/>
          <w:sz w:val="28"/>
          <w:szCs w:val="28"/>
          <w:u w:val="single"/>
        </w:rPr>
        <w:t>：</w:t>
      </w:r>
    </w:p>
    <w:p>
      <w:pPr>
        <w:keepNext w:val="0"/>
        <w:keepLines w:val="0"/>
        <w:pageBreakBefore w:val="0"/>
        <w:kinsoku/>
        <w:wordWrap/>
        <w:overflowPunct/>
        <w:topLinePunct w:val="0"/>
        <w:bidi w:val="0"/>
        <w:adjustRightInd/>
        <w:snapToGrid/>
        <w:spacing w:line="500" w:lineRule="exact"/>
        <w:ind w:left="0" w:leftChars="0" w:firstLine="560"/>
        <w:textAlignment w:val="auto"/>
        <w:outlineLvl w:val="9"/>
        <w:rPr>
          <w:rFonts w:hint="eastAsia" w:ascii="仿宋_GB2312" w:hAnsi="仿宋_GB2312" w:eastAsia="仿宋_GB2312" w:cs="仿宋_GB2312"/>
          <w:b w:val="0"/>
          <w:bCs w:val="0"/>
          <w:snapToGrid w:val="0"/>
          <w:color w:val="auto"/>
          <w:kern w:val="0"/>
          <w:sz w:val="28"/>
          <w:szCs w:val="28"/>
        </w:rPr>
      </w:pPr>
      <w:r>
        <w:rPr>
          <w:rFonts w:hint="eastAsia" w:ascii="仿宋_GB2312" w:hAnsi="仿宋_GB2312" w:eastAsia="仿宋_GB2312" w:cs="仿宋_GB2312"/>
          <w:b w:val="0"/>
          <w:bCs w:val="0"/>
          <w:snapToGrid w:val="0"/>
          <w:color w:val="auto"/>
          <w:kern w:val="0"/>
          <w:sz w:val="28"/>
          <w:szCs w:val="28"/>
        </w:rPr>
        <w:t>本抽选项目为</w:t>
      </w:r>
      <w:r>
        <w:rPr>
          <w:rFonts w:hint="eastAsia" w:ascii="仿宋_GB2312" w:hAnsi="仿宋_GB2312" w:eastAsia="仿宋_GB2312" w:cs="仿宋_GB2312"/>
          <w:b w:val="0"/>
          <w:bCs w:val="0"/>
          <w:snapToGrid w:val="0"/>
          <w:color w:val="auto"/>
          <w:kern w:val="0"/>
          <w:sz w:val="28"/>
          <w:szCs w:val="28"/>
          <w:u w:val="single"/>
          <w:lang w:eastAsia="zh-CN"/>
        </w:rPr>
        <w:t>华兴农贸市场管理用房</w:t>
      </w:r>
      <w:r>
        <w:rPr>
          <w:rFonts w:hint="eastAsia" w:ascii="仿宋_GB2312" w:hAnsi="仿宋_GB2312" w:eastAsia="仿宋_GB2312" w:cs="仿宋_GB2312"/>
          <w:b w:val="0"/>
          <w:bCs w:val="0"/>
          <w:snapToGrid w:val="0"/>
          <w:color w:val="auto"/>
          <w:kern w:val="0"/>
          <w:sz w:val="28"/>
          <w:szCs w:val="28"/>
        </w:rPr>
        <w:t>，建设单位为</w:t>
      </w:r>
      <w:r>
        <w:rPr>
          <w:rFonts w:hint="eastAsia" w:ascii="仿宋_GB2312" w:hAnsi="仿宋_GB2312" w:eastAsia="仿宋_GB2312" w:cs="仿宋_GB2312"/>
          <w:b w:val="0"/>
          <w:bCs w:val="0"/>
          <w:snapToGrid w:val="0"/>
          <w:color w:val="auto"/>
          <w:kern w:val="0"/>
          <w:sz w:val="28"/>
          <w:szCs w:val="28"/>
          <w:u w:val="single"/>
          <w:lang w:eastAsia="zh-CN"/>
        </w:rPr>
        <w:t>重庆市铜梁区华兴镇人民政府</w:t>
      </w:r>
      <w:r>
        <w:rPr>
          <w:rFonts w:hint="eastAsia" w:ascii="仿宋_GB2312" w:hAnsi="仿宋_GB2312" w:eastAsia="仿宋_GB2312" w:cs="仿宋_GB2312"/>
          <w:b w:val="0"/>
          <w:bCs w:val="0"/>
          <w:snapToGrid w:val="0"/>
          <w:color w:val="auto"/>
          <w:kern w:val="0"/>
          <w:sz w:val="28"/>
          <w:szCs w:val="28"/>
        </w:rPr>
        <w:t>, 资金来源为</w:t>
      </w:r>
      <w:r>
        <w:rPr>
          <w:rFonts w:hint="eastAsia" w:ascii="仿宋_GB2312" w:hAnsi="仿宋_GB2312" w:eastAsia="仿宋_GB2312" w:cs="仿宋_GB2312"/>
          <w:b w:val="0"/>
          <w:bCs w:val="0"/>
          <w:snapToGrid w:val="0"/>
          <w:color w:val="auto"/>
          <w:kern w:val="0"/>
          <w:sz w:val="28"/>
          <w:szCs w:val="28"/>
          <w:u w:val="single"/>
        </w:rPr>
        <w:t>上级补助</w:t>
      </w:r>
      <w:r>
        <w:rPr>
          <w:rFonts w:hint="eastAsia" w:ascii="仿宋_GB2312" w:hAnsi="仿宋_GB2312" w:eastAsia="仿宋_GB2312" w:cs="仿宋_GB2312"/>
          <w:b w:val="0"/>
          <w:bCs w:val="0"/>
          <w:snapToGrid w:val="0"/>
          <w:color w:val="auto"/>
          <w:kern w:val="0"/>
          <w:sz w:val="28"/>
          <w:szCs w:val="28"/>
        </w:rPr>
        <w:t>，项目已具备随机抽选发包条件，现公告如下：</w:t>
      </w:r>
    </w:p>
    <w:p>
      <w:pPr>
        <w:keepNext w:val="0"/>
        <w:keepLines w:val="0"/>
        <w:pageBreakBefore w:val="0"/>
        <w:kinsoku/>
        <w:wordWrap/>
        <w:overflowPunct/>
        <w:topLinePunct w:val="0"/>
        <w:bidi w:val="0"/>
        <w:adjustRightInd/>
        <w:snapToGrid/>
        <w:spacing w:line="500" w:lineRule="exact"/>
        <w:ind w:left="0" w:leftChars="0" w:firstLine="560"/>
        <w:jc w:val="left"/>
        <w:textAlignment w:val="auto"/>
        <w:outlineLvl w:val="9"/>
        <w:rPr>
          <w:rFonts w:hint="eastAsia" w:ascii="仿宋_GB2312" w:hAnsi="仿宋_GB2312" w:eastAsia="仿宋_GB2312" w:cs="仿宋_GB2312"/>
          <w:b w:val="0"/>
          <w:bCs w:val="0"/>
          <w:snapToGrid w:val="0"/>
          <w:color w:val="auto"/>
          <w:sz w:val="28"/>
          <w:szCs w:val="28"/>
        </w:rPr>
      </w:pPr>
      <w:r>
        <w:rPr>
          <w:rFonts w:hint="eastAsia" w:ascii="仿宋_GB2312" w:hAnsi="仿宋_GB2312" w:eastAsia="仿宋_GB2312" w:cs="仿宋_GB2312"/>
          <w:b/>
          <w:bCs/>
          <w:snapToGrid w:val="0"/>
          <w:color w:val="auto"/>
          <w:sz w:val="28"/>
          <w:szCs w:val="28"/>
        </w:rPr>
        <w:t>一、项目概况与</w:t>
      </w:r>
      <w:r>
        <w:rPr>
          <w:rFonts w:hint="eastAsia" w:ascii="仿宋_GB2312" w:hAnsi="仿宋_GB2312" w:eastAsia="仿宋_GB2312" w:cs="仿宋_GB2312"/>
          <w:b/>
          <w:bCs/>
          <w:snapToGrid w:val="0"/>
          <w:color w:val="auto"/>
          <w:sz w:val="28"/>
          <w:szCs w:val="28"/>
          <w:lang w:eastAsia="zh-CN"/>
        </w:rPr>
        <w:t>发包</w:t>
      </w:r>
      <w:r>
        <w:rPr>
          <w:rFonts w:hint="eastAsia" w:ascii="仿宋_GB2312" w:hAnsi="仿宋_GB2312" w:eastAsia="仿宋_GB2312" w:cs="仿宋_GB2312"/>
          <w:b/>
          <w:bCs/>
          <w:snapToGrid w:val="0"/>
          <w:color w:val="auto"/>
          <w:sz w:val="28"/>
          <w:szCs w:val="28"/>
        </w:rPr>
        <w:t>范围</w:t>
      </w:r>
    </w:p>
    <w:p>
      <w:pPr>
        <w:keepNext w:val="0"/>
        <w:keepLines w:val="0"/>
        <w:pageBreakBefore w:val="0"/>
        <w:kinsoku/>
        <w:wordWrap/>
        <w:overflowPunct/>
        <w:topLinePunct w:val="0"/>
        <w:bidi w:val="0"/>
        <w:adjustRightInd/>
        <w:snapToGrid/>
        <w:spacing w:line="500" w:lineRule="exact"/>
        <w:ind w:left="0" w:leftChars="0" w:firstLine="560" w:firstLineChars="200"/>
        <w:textAlignment w:val="auto"/>
        <w:outlineLvl w:val="9"/>
        <w:rPr>
          <w:rFonts w:hint="eastAsia" w:ascii="仿宋_GB2312" w:hAnsi="仿宋_GB2312" w:eastAsia="仿宋_GB2312" w:cs="仿宋_GB2312"/>
          <w:b w:val="0"/>
          <w:bCs w:val="0"/>
          <w:snapToGrid w:val="0"/>
          <w:color w:val="auto"/>
          <w:kern w:val="0"/>
          <w:sz w:val="28"/>
          <w:szCs w:val="28"/>
        </w:rPr>
      </w:pPr>
      <w:bookmarkStart w:id="0" w:name="_Toc452058675"/>
      <w:r>
        <w:rPr>
          <w:rFonts w:hint="eastAsia" w:ascii="仿宋_GB2312" w:hAnsi="仿宋_GB2312" w:eastAsia="仿宋_GB2312" w:cs="仿宋_GB2312"/>
          <w:b w:val="0"/>
          <w:bCs w:val="0"/>
          <w:snapToGrid w:val="0"/>
          <w:color w:val="auto"/>
          <w:kern w:val="0"/>
          <w:sz w:val="28"/>
          <w:szCs w:val="28"/>
        </w:rPr>
        <w:t>1、本项目工程内容为：包含建筑与装饰工程、安装工程、给排水工程等设计图示内容。具体详见工程量清单。</w:t>
      </w:r>
    </w:p>
    <w:p>
      <w:pPr>
        <w:keepNext w:val="0"/>
        <w:keepLines w:val="0"/>
        <w:pageBreakBefore w:val="0"/>
        <w:kinsoku/>
        <w:wordWrap/>
        <w:overflowPunct/>
        <w:topLinePunct w:val="0"/>
        <w:bidi w:val="0"/>
        <w:adjustRightInd/>
        <w:snapToGrid/>
        <w:spacing w:line="500" w:lineRule="exact"/>
        <w:ind w:left="0" w:leftChars="0" w:firstLine="560" w:firstLineChars="200"/>
        <w:textAlignment w:val="auto"/>
        <w:outlineLvl w:val="9"/>
        <w:rPr>
          <w:rFonts w:hint="eastAsia" w:ascii="仿宋_GB2312" w:hAnsi="仿宋_GB2312" w:eastAsia="仿宋_GB2312" w:cs="仿宋_GB2312"/>
          <w:b w:val="0"/>
          <w:bCs w:val="0"/>
          <w:snapToGrid w:val="0"/>
          <w:color w:val="auto"/>
          <w:kern w:val="0"/>
          <w:sz w:val="28"/>
          <w:szCs w:val="28"/>
          <w:u w:val="single"/>
        </w:rPr>
      </w:pPr>
      <w:r>
        <w:rPr>
          <w:rFonts w:hint="eastAsia" w:ascii="仿宋_GB2312" w:hAnsi="仿宋_GB2312" w:eastAsia="仿宋_GB2312" w:cs="仿宋_GB2312"/>
          <w:b w:val="0"/>
          <w:bCs w:val="0"/>
          <w:snapToGrid w:val="0"/>
          <w:color w:val="auto"/>
          <w:kern w:val="0"/>
          <w:sz w:val="28"/>
          <w:szCs w:val="28"/>
        </w:rPr>
        <w:t>2、本次发包的范围为项目的</w:t>
      </w:r>
      <w:r>
        <w:rPr>
          <w:rFonts w:hint="eastAsia" w:ascii="仿宋_GB2312" w:hAnsi="仿宋_GB2312" w:eastAsia="仿宋_GB2312" w:cs="仿宋_GB2312"/>
          <w:b w:val="0"/>
          <w:bCs w:val="0"/>
          <w:snapToGrid w:val="0"/>
          <w:color w:val="auto"/>
          <w:kern w:val="0"/>
          <w:sz w:val="28"/>
          <w:szCs w:val="28"/>
          <w:u w:val="single"/>
        </w:rPr>
        <w:t>施工</w:t>
      </w:r>
      <w:r>
        <w:rPr>
          <w:rFonts w:hint="eastAsia" w:ascii="仿宋_GB2312" w:hAnsi="仿宋_GB2312" w:eastAsia="仿宋_GB2312" w:cs="仿宋_GB2312"/>
          <w:b w:val="0"/>
          <w:bCs w:val="0"/>
          <w:snapToGrid w:val="0"/>
          <w:color w:val="auto"/>
          <w:kern w:val="0"/>
          <w:sz w:val="28"/>
          <w:szCs w:val="28"/>
        </w:rPr>
        <w:t>。具体内容</w:t>
      </w:r>
      <w:r>
        <w:rPr>
          <w:rFonts w:hint="eastAsia" w:ascii="仿宋_GB2312" w:hAnsi="仿宋_GB2312" w:eastAsia="仿宋_GB2312" w:cs="仿宋_GB2312"/>
          <w:b w:val="0"/>
          <w:bCs w:val="0"/>
          <w:snapToGrid w:val="0"/>
          <w:color w:val="auto"/>
          <w:kern w:val="0"/>
          <w:sz w:val="28"/>
          <w:szCs w:val="28"/>
          <w:u w:val="single"/>
        </w:rPr>
        <w:t>详见抽选人发出的工程量清单。</w:t>
      </w:r>
    </w:p>
    <w:p>
      <w:pPr>
        <w:keepNext w:val="0"/>
        <w:keepLines w:val="0"/>
        <w:pageBreakBefore w:val="0"/>
        <w:kinsoku/>
        <w:wordWrap/>
        <w:overflowPunct/>
        <w:topLinePunct w:val="0"/>
        <w:bidi w:val="0"/>
        <w:adjustRightInd/>
        <w:snapToGrid/>
        <w:spacing w:line="500" w:lineRule="exact"/>
        <w:ind w:left="0" w:leftChars="0" w:firstLine="560" w:firstLineChars="200"/>
        <w:textAlignment w:val="auto"/>
        <w:outlineLvl w:val="9"/>
        <w:rPr>
          <w:rFonts w:hint="eastAsia" w:ascii="仿宋_GB2312" w:hAnsi="仿宋_GB2312" w:eastAsia="仿宋_GB2312" w:cs="仿宋_GB2312"/>
          <w:b w:val="0"/>
          <w:bCs w:val="0"/>
          <w:snapToGrid w:val="0"/>
          <w:color w:val="auto"/>
          <w:kern w:val="0"/>
          <w:sz w:val="28"/>
          <w:szCs w:val="28"/>
          <w:u w:val="single"/>
          <w:lang w:val="en-US" w:eastAsia="zh-CN"/>
        </w:rPr>
      </w:pPr>
      <w:r>
        <w:rPr>
          <w:rFonts w:hint="eastAsia" w:ascii="仿宋_GB2312" w:hAnsi="仿宋_GB2312" w:eastAsia="仿宋_GB2312" w:cs="仿宋_GB2312"/>
          <w:b w:val="0"/>
          <w:bCs w:val="0"/>
          <w:snapToGrid w:val="0"/>
          <w:color w:val="auto"/>
          <w:kern w:val="0"/>
          <w:sz w:val="28"/>
          <w:szCs w:val="28"/>
        </w:rPr>
        <w:t>3、本次抽选不接受联合体投标。</w:t>
      </w:r>
    </w:p>
    <w:p>
      <w:pPr>
        <w:keepNext w:val="0"/>
        <w:keepLines w:val="0"/>
        <w:pageBreakBefore w:val="0"/>
        <w:kinsoku/>
        <w:wordWrap/>
        <w:overflowPunct/>
        <w:topLinePunct w:val="0"/>
        <w:bidi w:val="0"/>
        <w:adjustRightInd/>
        <w:snapToGrid/>
        <w:spacing w:line="500" w:lineRule="exact"/>
        <w:textAlignment w:val="auto"/>
        <w:outlineLvl w:val="9"/>
        <w:rPr>
          <w:rFonts w:hint="eastAsia" w:ascii="仿宋_GB2312" w:hAnsi="仿宋_GB2312" w:eastAsia="仿宋_GB2312" w:cs="仿宋_GB2312"/>
          <w:b w:val="0"/>
          <w:bCs w:val="0"/>
          <w:color w:val="auto"/>
          <w:kern w:val="0"/>
          <w:sz w:val="28"/>
          <w:szCs w:val="28"/>
        </w:rPr>
      </w:pPr>
      <w:r>
        <w:rPr>
          <w:rFonts w:hint="eastAsia" w:ascii="仿宋_GB2312" w:hAnsi="仿宋_GB2312" w:eastAsia="仿宋_GB2312" w:cs="仿宋_GB2312"/>
          <w:b w:val="0"/>
          <w:bCs w:val="0"/>
          <w:color w:val="auto"/>
          <w:kern w:val="0"/>
          <w:sz w:val="28"/>
          <w:szCs w:val="28"/>
          <w:lang w:val="en-US" w:eastAsia="zh-CN"/>
        </w:rPr>
        <w:t xml:space="preserve">    </w:t>
      </w:r>
      <w:r>
        <w:rPr>
          <w:rFonts w:hint="eastAsia" w:ascii="仿宋_GB2312" w:hAnsi="仿宋_GB2312" w:eastAsia="仿宋_GB2312" w:cs="仿宋_GB2312"/>
          <w:b/>
          <w:bCs/>
          <w:color w:val="auto"/>
          <w:kern w:val="0"/>
          <w:sz w:val="28"/>
          <w:szCs w:val="28"/>
        </w:rPr>
        <w:t>二、</w:t>
      </w:r>
      <w:r>
        <w:rPr>
          <w:rFonts w:hint="eastAsia" w:ascii="仿宋_GB2312" w:hAnsi="仿宋_GB2312" w:eastAsia="仿宋_GB2312" w:cs="仿宋_GB2312"/>
          <w:b/>
          <w:bCs/>
          <w:color w:val="auto"/>
          <w:kern w:val="0"/>
          <w:sz w:val="28"/>
          <w:szCs w:val="28"/>
          <w:lang w:eastAsia="zh-CN"/>
        </w:rPr>
        <w:t>工程</w:t>
      </w:r>
      <w:r>
        <w:rPr>
          <w:rFonts w:hint="eastAsia" w:ascii="仿宋_GB2312" w:hAnsi="仿宋_GB2312" w:eastAsia="仿宋_GB2312" w:cs="仿宋_GB2312"/>
          <w:b/>
          <w:bCs/>
          <w:color w:val="auto"/>
          <w:kern w:val="0"/>
          <w:sz w:val="28"/>
          <w:szCs w:val="28"/>
        </w:rPr>
        <w:t>发包价</w:t>
      </w:r>
      <w:r>
        <w:rPr>
          <w:rFonts w:hint="eastAsia" w:ascii="仿宋_GB2312" w:hAnsi="仿宋_GB2312" w:eastAsia="仿宋_GB2312" w:cs="仿宋_GB2312"/>
          <w:b w:val="0"/>
          <w:bCs w:val="0"/>
          <w:color w:val="auto"/>
          <w:kern w:val="0"/>
          <w:sz w:val="28"/>
          <w:szCs w:val="28"/>
        </w:rPr>
        <w:t>：</w:t>
      </w:r>
      <w:r>
        <w:rPr>
          <w:rFonts w:hint="eastAsia" w:ascii="仿宋_GB2312" w:hAnsi="仿宋_GB2312" w:eastAsia="仿宋_GB2312" w:cs="仿宋_GB2312"/>
          <w:b w:val="0"/>
          <w:bCs w:val="0"/>
          <w:color w:val="auto"/>
          <w:kern w:val="0"/>
          <w:sz w:val="28"/>
          <w:szCs w:val="28"/>
          <w:highlight w:val="none"/>
          <w:u w:val="single"/>
          <w:lang w:val="en-US" w:eastAsia="zh-CN"/>
        </w:rPr>
        <w:t>298273.19</w:t>
      </w:r>
      <w:r>
        <w:rPr>
          <w:rFonts w:hint="eastAsia" w:ascii="仿宋_GB2312" w:hAnsi="仿宋_GB2312" w:eastAsia="仿宋_GB2312" w:cs="仿宋_GB2312"/>
          <w:b w:val="0"/>
          <w:bCs w:val="0"/>
          <w:color w:val="auto"/>
          <w:kern w:val="0"/>
          <w:sz w:val="28"/>
          <w:szCs w:val="28"/>
          <w:highlight w:val="none"/>
        </w:rPr>
        <w:t>元</w:t>
      </w:r>
      <w:r>
        <w:rPr>
          <w:rFonts w:hint="eastAsia" w:ascii="仿宋_GB2312" w:hAnsi="仿宋_GB2312" w:eastAsia="仿宋_GB2312" w:cs="仿宋_GB2312"/>
          <w:b w:val="0"/>
          <w:bCs w:val="0"/>
          <w:color w:val="auto"/>
          <w:kern w:val="0"/>
          <w:sz w:val="28"/>
          <w:szCs w:val="28"/>
          <w:highlight w:val="none"/>
          <w:lang w:eastAsia="zh-CN"/>
        </w:rPr>
        <w:t>（</w:t>
      </w:r>
      <w:r>
        <w:rPr>
          <w:rFonts w:hint="eastAsia" w:ascii="仿宋_GB2312" w:hAnsi="仿宋_GB2312" w:eastAsia="仿宋_GB2312" w:cs="仿宋_GB2312"/>
          <w:b w:val="0"/>
          <w:bCs w:val="0"/>
          <w:color w:val="auto"/>
          <w:kern w:val="0"/>
          <w:sz w:val="28"/>
          <w:szCs w:val="28"/>
          <w:highlight w:val="none"/>
          <w:lang w:val="en-US" w:eastAsia="zh-CN"/>
        </w:rPr>
        <w:t>大写：贰拾玖万捌仟贰佰柒拾叁元壹角玖分</w:t>
      </w:r>
      <w:r>
        <w:rPr>
          <w:rFonts w:hint="eastAsia" w:ascii="仿宋_GB2312" w:hAnsi="仿宋_GB2312" w:eastAsia="仿宋_GB2312" w:cs="仿宋_GB2312"/>
          <w:b w:val="0"/>
          <w:bCs w:val="0"/>
          <w:color w:val="auto"/>
          <w:kern w:val="0"/>
          <w:sz w:val="28"/>
          <w:szCs w:val="28"/>
          <w:highlight w:val="none"/>
          <w:lang w:eastAsia="zh-CN"/>
        </w:rPr>
        <w:t>），</w:t>
      </w:r>
      <w:r>
        <w:rPr>
          <w:rFonts w:hint="eastAsia" w:ascii="仿宋_GB2312" w:hAnsi="仿宋_GB2312" w:eastAsia="仿宋_GB2312" w:cs="仿宋_GB2312"/>
          <w:b w:val="0"/>
          <w:bCs w:val="0"/>
          <w:color w:val="auto"/>
          <w:kern w:val="0"/>
          <w:sz w:val="28"/>
          <w:szCs w:val="28"/>
          <w:highlight w:val="none"/>
          <w:lang w:val="en-US" w:eastAsia="zh-CN"/>
        </w:rPr>
        <w:t>其中安全文明施工费</w:t>
      </w:r>
      <w:r>
        <w:rPr>
          <w:rFonts w:hint="eastAsia" w:ascii="仿宋_GB2312" w:hAnsi="仿宋_GB2312" w:eastAsia="仿宋_GB2312" w:cs="仿宋_GB2312"/>
          <w:b w:val="0"/>
          <w:bCs w:val="0"/>
          <w:i w:val="0"/>
          <w:iCs w:val="0"/>
          <w:color w:val="auto"/>
          <w:kern w:val="0"/>
          <w:sz w:val="28"/>
          <w:szCs w:val="28"/>
          <w:highlight w:val="none"/>
          <w:u w:val="single"/>
          <w:lang w:val="en-US" w:eastAsia="zh-CN"/>
        </w:rPr>
        <w:t>9527.28</w:t>
      </w:r>
      <w:r>
        <w:rPr>
          <w:rFonts w:hint="eastAsia" w:ascii="仿宋_GB2312" w:hAnsi="仿宋_GB2312" w:eastAsia="仿宋_GB2312" w:cs="仿宋_GB2312"/>
          <w:b w:val="0"/>
          <w:bCs w:val="0"/>
          <w:i w:val="0"/>
          <w:iCs w:val="0"/>
          <w:color w:val="auto"/>
          <w:kern w:val="0"/>
          <w:sz w:val="28"/>
          <w:szCs w:val="28"/>
          <w:highlight w:val="none"/>
          <w:u w:val="none"/>
          <w:lang w:val="en-US" w:eastAsia="zh-CN"/>
        </w:rPr>
        <w:t>元</w:t>
      </w:r>
      <w:r>
        <w:rPr>
          <w:rFonts w:hint="eastAsia" w:ascii="仿宋_GB2312" w:hAnsi="仿宋_GB2312" w:eastAsia="仿宋_GB2312" w:cs="仿宋_GB2312"/>
          <w:b w:val="0"/>
          <w:bCs w:val="0"/>
          <w:color w:val="auto"/>
          <w:kern w:val="0"/>
          <w:sz w:val="28"/>
          <w:szCs w:val="28"/>
          <w:highlight w:val="none"/>
        </w:rPr>
        <w:t>。</w:t>
      </w:r>
    </w:p>
    <w:p>
      <w:pPr>
        <w:keepNext w:val="0"/>
        <w:keepLines w:val="0"/>
        <w:pageBreakBefore w:val="0"/>
        <w:kinsoku/>
        <w:wordWrap/>
        <w:overflowPunct/>
        <w:topLinePunct w:val="0"/>
        <w:bidi w:val="0"/>
        <w:adjustRightInd/>
        <w:snapToGrid/>
        <w:spacing w:line="500" w:lineRule="exact"/>
        <w:ind w:firstLine="562" w:firstLineChars="200"/>
        <w:textAlignment w:val="auto"/>
        <w:outlineLvl w:val="9"/>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bCs/>
          <w:color w:val="auto"/>
          <w:sz w:val="28"/>
          <w:szCs w:val="28"/>
        </w:rPr>
        <w:t>三、</w:t>
      </w:r>
      <w:r>
        <w:rPr>
          <w:rFonts w:hint="eastAsia" w:ascii="仿宋_GB2312" w:hAnsi="仿宋_GB2312" w:eastAsia="仿宋_GB2312" w:cs="仿宋_GB2312"/>
          <w:b/>
          <w:bCs/>
          <w:color w:val="auto"/>
          <w:sz w:val="28"/>
          <w:szCs w:val="28"/>
          <w:lang w:eastAsia="zh-CN"/>
        </w:rPr>
        <w:t>工程</w:t>
      </w:r>
      <w:r>
        <w:rPr>
          <w:rFonts w:hint="eastAsia" w:ascii="仿宋_GB2312" w:hAnsi="仿宋_GB2312" w:eastAsia="仿宋_GB2312" w:cs="仿宋_GB2312"/>
          <w:b/>
          <w:bCs/>
          <w:color w:val="auto"/>
          <w:sz w:val="28"/>
          <w:szCs w:val="28"/>
        </w:rPr>
        <w:t>工期</w:t>
      </w:r>
      <w:r>
        <w:rPr>
          <w:rFonts w:hint="eastAsia" w:ascii="仿宋_GB2312" w:hAnsi="仿宋_GB2312" w:eastAsia="仿宋_GB2312" w:cs="仿宋_GB2312"/>
          <w:b w:val="0"/>
          <w:bCs w:val="0"/>
          <w:color w:val="auto"/>
          <w:sz w:val="28"/>
          <w:szCs w:val="28"/>
        </w:rPr>
        <w:t>：</w:t>
      </w:r>
      <w:r>
        <w:rPr>
          <w:rFonts w:hint="eastAsia" w:ascii="仿宋_GB2312" w:hAnsi="仿宋_GB2312" w:eastAsia="仿宋_GB2312" w:cs="仿宋_GB2312"/>
          <w:b w:val="0"/>
          <w:bCs w:val="0"/>
          <w:color w:val="auto"/>
          <w:sz w:val="28"/>
          <w:szCs w:val="28"/>
          <w:highlight w:val="none"/>
          <w:u w:val="single"/>
          <w:lang w:val="en-US" w:eastAsia="zh-CN"/>
        </w:rPr>
        <w:t>30</w:t>
      </w:r>
      <w:r>
        <w:rPr>
          <w:rFonts w:hint="eastAsia" w:ascii="仿宋_GB2312" w:hAnsi="仿宋_GB2312" w:eastAsia="仿宋_GB2312" w:cs="仿宋_GB2312"/>
          <w:b w:val="0"/>
          <w:bCs w:val="0"/>
          <w:color w:val="auto"/>
          <w:sz w:val="28"/>
          <w:szCs w:val="28"/>
          <w:highlight w:val="none"/>
        </w:rPr>
        <w:t>日历天。</w:t>
      </w:r>
    </w:p>
    <w:p>
      <w:pPr>
        <w:keepNext w:val="0"/>
        <w:keepLines w:val="0"/>
        <w:pageBreakBefore w:val="0"/>
        <w:kinsoku/>
        <w:wordWrap/>
        <w:overflowPunct/>
        <w:topLinePunct w:val="0"/>
        <w:bidi w:val="0"/>
        <w:adjustRightInd/>
        <w:snapToGrid/>
        <w:spacing w:line="500" w:lineRule="exact"/>
        <w:textAlignment w:val="auto"/>
        <w:outlineLvl w:val="9"/>
        <w:rPr>
          <w:rFonts w:hint="eastAsia" w:ascii="仿宋_GB2312" w:hAnsi="仿宋_GB2312" w:eastAsia="仿宋_GB2312" w:cs="仿宋_GB2312"/>
          <w:b w:val="0"/>
          <w:bCs w:val="0"/>
          <w:snapToGrid w:val="0"/>
          <w:color w:val="auto"/>
          <w:kern w:val="0"/>
          <w:sz w:val="28"/>
          <w:szCs w:val="28"/>
          <w:lang w:val="en-US" w:eastAsia="zh-CN"/>
        </w:rPr>
      </w:pPr>
      <w:r>
        <w:rPr>
          <w:rFonts w:hint="eastAsia" w:ascii="仿宋_GB2312" w:hAnsi="仿宋_GB2312" w:eastAsia="仿宋_GB2312" w:cs="仿宋_GB2312"/>
          <w:b/>
          <w:bCs/>
          <w:color w:val="auto"/>
          <w:kern w:val="0"/>
          <w:sz w:val="28"/>
          <w:szCs w:val="28"/>
          <w:lang w:val="en-US" w:eastAsia="zh-CN"/>
        </w:rPr>
        <w:t xml:space="preserve">    四</w:t>
      </w:r>
      <w:r>
        <w:rPr>
          <w:rFonts w:hint="eastAsia" w:ascii="仿宋_GB2312" w:hAnsi="仿宋_GB2312" w:eastAsia="仿宋_GB2312" w:cs="仿宋_GB2312"/>
          <w:b/>
          <w:bCs/>
          <w:color w:val="auto"/>
          <w:kern w:val="0"/>
          <w:sz w:val="28"/>
          <w:szCs w:val="28"/>
          <w:lang w:eastAsia="zh-CN"/>
        </w:rPr>
        <w:t>、工程质量要求</w:t>
      </w:r>
      <w:r>
        <w:rPr>
          <w:rFonts w:hint="eastAsia" w:ascii="仿宋_GB2312" w:hAnsi="仿宋_GB2312" w:eastAsia="仿宋_GB2312" w:cs="仿宋_GB2312"/>
          <w:b w:val="0"/>
          <w:bCs w:val="0"/>
          <w:color w:val="auto"/>
          <w:kern w:val="0"/>
          <w:sz w:val="28"/>
          <w:szCs w:val="28"/>
          <w:lang w:eastAsia="zh-CN"/>
        </w:rPr>
        <w:t>：</w:t>
      </w:r>
      <w:r>
        <w:rPr>
          <w:rFonts w:hint="eastAsia" w:ascii="仿宋_GB2312" w:hAnsi="仿宋_GB2312" w:eastAsia="仿宋_GB2312" w:cs="仿宋_GB2312"/>
          <w:b w:val="0"/>
          <w:bCs w:val="0"/>
          <w:snapToGrid w:val="0"/>
          <w:color w:val="auto"/>
          <w:kern w:val="0"/>
          <w:sz w:val="28"/>
          <w:szCs w:val="28"/>
          <w:lang w:val="en-US" w:eastAsia="zh-CN"/>
        </w:rPr>
        <w:t>达到国家现行有关施工质量验收规范要求，并达到合格标准。</w:t>
      </w:r>
    </w:p>
    <w:p>
      <w:pPr>
        <w:keepNext w:val="0"/>
        <w:keepLines w:val="0"/>
        <w:pageBreakBefore w:val="0"/>
        <w:kinsoku/>
        <w:wordWrap/>
        <w:overflowPunct/>
        <w:topLinePunct w:val="0"/>
        <w:bidi w:val="0"/>
        <w:adjustRightInd/>
        <w:snapToGrid/>
        <w:spacing w:line="500" w:lineRule="exact"/>
        <w:ind w:firstLine="560"/>
        <w:textAlignment w:val="auto"/>
        <w:outlineLvl w:val="9"/>
        <w:rPr>
          <w:rFonts w:hint="eastAsia" w:ascii="仿宋_GB2312" w:hAnsi="仿宋_GB2312" w:eastAsia="仿宋_GB2312" w:cs="仿宋_GB2312"/>
          <w:b w:val="0"/>
          <w:bCs w:val="0"/>
          <w:color w:val="auto"/>
          <w:kern w:val="0"/>
          <w:sz w:val="28"/>
          <w:szCs w:val="28"/>
          <w:u w:val="none" w:color="auto"/>
          <w:lang w:val="en-US" w:eastAsia="zh-CN"/>
        </w:rPr>
      </w:pPr>
      <w:r>
        <w:rPr>
          <w:rFonts w:hint="eastAsia" w:ascii="仿宋_GB2312" w:hAnsi="仿宋_GB2312" w:eastAsia="仿宋_GB2312" w:cs="仿宋_GB2312"/>
          <w:b/>
          <w:bCs/>
          <w:color w:val="auto"/>
          <w:kern w:val="0"/>
          <w:sz w:val="28"/>
          <w:szCs w:val="28"/>
          <w:u w:val="none" w:color="auto"/>
          <w:lang w:val="en-US" w:eastAsia="zh-CN"/>
        </w:rPr>
        <w:t>五、合同签订：</w:t>
      </w:r>
      <w:r>
        <w:rPr>
          <w:rFonts w:hint="eastAsia" w:ascii="仿宋_GB2312" w:hAnsi="仿宋_GB2312" w:eastAsia="仿宋_GB2312" w:cs="仿宋_GB2312"/>
          <w:b w:val="0"/>
          <w:bCs w:val="0"/>
          <w:color w:val="auto"/>
          <w:kern w:val="0"/>
          <w:sz w:val="28"/>
          <w:szCs w:val="28"/>
          <w:u w:val="none" w:color="auto"/>
          <w:lang w:val="en-US" w:eastAsia="zh-CN"/>
        </w:rPr>
        <w:t>自中选通知书送达之日起</w:t>
      </w:r>
      <w:r>
        <w:rPr>
          <w:rFonts w:hint="eastAsia" w:ascii="仿宋_GB2312" w:hAnsi="仿宋_GB2312" w:eastAsia="仿宋_GB2312" w:cs="仿宋_GB2312"/>
          <w:b w:val="0"/>
          <w:bCs w:val="0"/>
          <w:color w:val="auto"/>
          <w:kern w:val="0"/>
          <w:sz w:val="28"/>
          <w:szCs w:val="28"/>
          <w:u w:val="single" w:color="auto"/>
          <w:lang w:val="en-US" w:eastAsia="zh-CN"/>
        </w:rPr>
        <w:t xml:space="preserve">  5 </w:t>
      </w:r>
      <w:r>
        <w:rPr>
          <w:rFonts w:hint="eastAsia" w:ascii="仿宋_GB2312" w:hAnsi="仿宋_GB2312" w:eastAsia="仿宋_GB2312" w:cs="仿宋_GB2312"/>
          <w:b w:val="0"/>
          <w:bCs w:val="0"/>
          <w:color w:val="auto"/>
          <w:kern w:val="0"/>
          <w:sz w:val="28"/>
          <w:szCs w:val="28"/>
          <w:u w:val="none" w:color="auto"/>
          <w:lang w:val="en-US" w:eastAsia="zh-CN"/>
        </w:rPr>
        <w:t>个工作日内签订合同，逾期则视为主动放弃中选资格。</w:t>
      </w:r>
    </w:p>
    <w:p>
      <w:pPr>
        <w:keepNext w:val="0"/>
        <w:keepLines w:val="0"/>
        <w:pageBreakBefore w:val="0"/>
        <w:kinsoku/>
        <w:wordWrap/>
        <w:overflowPunct/>
        <w:topLinePunct w:val="0"/>
        <w:bidi w:val="0"/>
        <w:adjustRightInd/>
        <w:snapToGrid/>
        <w:spacing w:line="500" w:lineRule="exact"/>
        <w:ind w:firstLine="562" w:firstLineChars="200"/>
        <w:textAlignment w:val="auto"/>
        <w:outlineLvl w:val="9"/>
        <w:rPr>
          <w:rFonts w:hint="eastAsia" w:ascii="仿宋_GB2312" w:hAnsi="仿宋_GB2312" w:eastAsia="仿宋_GB2312" w:cs="仿宋_GB2312"/>
          <w:b/>
          <w:bCs/>
          <w:color w:val="auto"/>
          <w:kern w:val="0"/>
          <w:sz w:val="28"/>
          <w:szCs w:val="28"/>
          <w:u w:val="none" w:color="auto"/>
          <w:lang w:val="en-US" w:eastAsia="zh-CN"/>
        </w:rPr>
      </w:pPr>
      <w:r>
        <w:rPr>
          <w:rFonts w:hint="eastAsia" w:ascii="仿宋_GB2312" w:hAnsi="仿宋_GB2312" w:eastAsia="仿宋_GB2312" w:cs="仿宋_GB2312"/>
          <w:b/>
          <w:bCs/>
          <w:color w:val="auto"/>
          <w:kern w:val="0"/>
          <w:sz w:val="28"/>
          <w:szCs w:val="28"/>
          <w:u w:val="none" w:color="auto"/>
          <w:lang w:val="en-US" w:eastAsia="zh-CN"/>
        </w:rPr>
        <w:t>六、履约保证金及工程款支付</w:t>
      </w:r>
    </w:p>
    <w:p>
      <w:pPr>
        <w:pStyle w:val="3"/>
        <w:ind w:firstLine="280" w:firstLineChars="100"/>
        <w:rPr>
          <w:rFonts w:hint="eastAsia"/>
          <w:lang w:val="en-US" w:eastAsia="zh-CN"/>
        </w:rPr>
      </w:pPr>
      <w:r>
        <w:rPr>
          <w:rFonts w:ascii="仿宋_GB2312" w:hAnsi="宋体" w:eastAsia="仿宋_GB2312" w:cs="仿宋_GB2312"/>
          <w:i w:val="0"/>
          <w:iCs w:val="0"/>
          <w:caps w:val="0"/>
          <w:color w:val="333333"/>
          <w:spacing w:val="0"/>
          <w:sz w:val="28"/>
          <w:szCs w:val="28"/>
          <w:shd w:val="clear" w:color="auto" w:fill="FFFFFF"/>
        </w:rPr>
        <w:t>（一）本项目履约保证金收取方式及金额：</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95" w:lineRule="atLeast"/>
        <w:ind w:left="0" w:right="0" w:firstLine="555"/>
        <w:jc w:val="both"/>
        <w:rPr>
          <w:rFonts w:hint="eastAsia" w:ascii="仿宋_GB2312" w:hAnsi="方正仿宋_GBK" w:eastAsia="仿宋_GB2312" w:cs="仿宋_GB2312"/>
          <w:i w:val="0"/>
          <w:iCs w:val="0"/>
          <w:caps w:val="0"/>
          <w:color w:val="333333"/>
          <w:spacing w:val="0"/>
          <w:sz w:val="28"/>
          <w:szCs w:val="28"/>
          <w:shd w:val="clear" w:color="auto" w:fill="FFFFFF"/>
        </w:rPr>
      </w:pPr>
      <w:r>
        <w:rPr>
          <w:rFonts w:hint="eastAsia" w:ascii="仿宋_GB2312" w:hAnsi="方正仿宋_GBK" w:eastAsia="仿宋_GB2312" w:cs="仿宋_GB2312"/>
          <w:i w:val="0"/>
          <w:iCs w:val="0"/>
          <w:caps w:val="0"/>
          <w:color w:val="333333"/>
          <w:spacing w:val="0"/>
          <w:sz w:val="28"/>
          <w:szCs w:val="28"/>
          <w:shd w:val="clear" w:color="auto" w:fill="FFFFFF"/>
        </w:rPr>
        <w:t>1、履约保证金金额为合同金额的10%（缴纳方式：银行转账或银行保函或银行转账+银行保函的组合；采用银行保函形式的，保函必须为不可撤销且见索即付），农民工工资保证金金额为合同金额的2%（缴纳方式：银行转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95" w:lineRule="atLeast"/>
        <w:ind w:left="0" w:right="0" w:firstLine="555"/>
        <w:jc w:val="both"/>
        <w:rPr>
          <w:rFonts w:hint="eastAsia" w:ascii="仿宋_GB2312" w:hAnsi="方正仿宋_GBK" w:eastAsia="仿宋_GB2312" w:cs="仿宋_GB2312"/>
          <w:i w:val="0"/>
          <w:iCs w:val="0"/>
          <w:caps w:val="0"/>
          <w:color w:val="333333"/>
          <w:spacing w:val="0"/>
          <w:sz w:val="28"/>
          <w:szCs w:val="28"/>
          <w:shd w:val="clear" w:color="auto" w:fill="FFFFFF"/>
        </w:rPr>
      </w:pPr>
      <w:r>
        <w:rPr>
          <w:rFonts w:hint="eastAsia" w:ascii="仿宋_GB2312" w:hAnsi="方正仿宋_GBK" w:eastAsia="仿宋_GB2312" w:cs="仿宋_GB2312"/>
          <w:i w:val="0"/>
          <w:iCs w:val="0"/>
          <w:caps w:val="0"/>
          <w:color w:val="333333"/>
          <w:spacing w:val="0"/>
          <w:sz w:val="28"/>
          <w:szCs w:val="28"/>
          <w:shd w:val="clear" w:color="auto" w:fill="FFFFFF"/>
        </w:rPr>
        <w:t>2、中选人应在收到中选通知书后5个工作日内、施工合同签订前提交至建设单位指定账户，若未按时提交，则视为中选人放弃中选，给建设单位造成损失的，中选人还应当予以赔偿。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95" w:lineRule="atLeast"/>
        <w:ind w:left="0" w:right="0" w:firstLine="555"/>
        <w:jc w:val="both"/>
        <w:rPr>
          <w:rFonts w:hint="eastAsia" w:ascii="仿宋_GB2312" w:hAnsi="方正仿宋_GBK" w:eastAsia="仿宋_GB2312" w:cs="仿宋_GB2312"/>
          <w:i w:val="0"/>
          <w:iCs w:val="0"/>
          <w:caps w:val="0"/>
          <w:color w:val="333333"/>
          <w:spacing w:val="0"/>
          <w:sz w:val="28"/>
          <w:szCs w:val="28"/>
          <w:shd w:val="clear" w:color="auto" w:fill="FFFFFF"/>
        </w:rPr>
      </w:pPr>
      <w:r>
        <w:rPr>
          <w:rFonts w:hint="eastAsia" w:ascii="仿宋_GB2312" w:hAnsi="方正仿宋_GBK" w:eastAsia="仿宋_GB2312" w:cs="仿宋_GB2312"/>
          <w:i w:val="0"/>
          <w:iCs w:val="0"/>
          <w:caps w:val="0"/>
          <w:color w:val="333333"/>
          <w:spacing w:val="0"/>
          <w:sz w:val="28"/>
          <w:szCs w:val="28"/>
          <w:shd w:val="clear" w:color="auto" w:fill="FFFFFF"/>
        </w:rPr>
        <w:t>3、除上述方式外，中选人也可选择提供在中国人民银行备案的第三方征信机构出具的有效信用报告原件（加盖中标人鲜章），并根据报告中载明的信用评价等级享受履约保证金减免优惠政策。具体优惠政策为：评价等级为AAA级（含AAA＋、AAA－）的按合同金额3%缴纳履约保证金，评价等级为AA级（含AA＋、AA－）按合同金额5%缴纳履约保证金，评价等级为A级（含A＋、A－）按合同金额6%缴纳履约保证金，评价等级为BBB级（含BBB＋、BBB－）的按合同金额7%缴纳履约保证金，评价等级为BB级（含BB＋、BB－）的按合同金额8%缴纳履约保证金，B级（含B＋、B－）的及以下不享受履约保证金减免优惠政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95" w:lineRule="atLeast"/>
        <w:ind w:left="0" w:right="0" w:firstLine="555"/>
        <w:jc w:val="both"/>
        <w:rPr>
          <w:rFonts w:hint="eastAsia" w:ascii="仿宋_GB2312" w:hAnsi="方正仿宋_GBK" w:eastAsia="仿宋_GB2312" w:cs="仿宋_GB2312"/>
          <w:i w:val="0"/>
          <w:iCs w:val="0"/>
          <w:caps w:val="0"/>
          <w:color w:val="333333"/>
          <w:spacing w:val="0"/>
          <w:sz w:val="28"/>
          <w:szCs w:val="28"/>
          <w:shd w:val="clear" w:color="auto" w:fill="FFFFFF"/>
        </w:rPr>
      </w:pPr>
      <w:r>
        <w:rPr>
          <w:rFonts w:hint="eastAsia" w:ascii="仿宋_GB2312" w:hAnsi="方正仿宋_GBK" w:eastAsia="仿宋_GB2312" w:cs="仿宋_GB2312"/>
          <w:i w:val="0"/>
          <w:iCs w:val="0"/>
          <w:caps w:val="0"/>
          <w:color w:val="333333"/>
          <w:spacing w:val="0"/>
          <w:sz w:val="28"/>
          <w:szCs w:val="28"/>
          <w:shd w:val="clear" w:color="auto" w:fill="FFFFFF"/>
        </w:rPr>
        <w:t>信用报告的获取方式：中选人可在重庆市铜梁区市民服务和营商环境促进中心“信用服务”窗口、“信用中国（重庆铜梁）”官方网站（http://tongliang.xycq.gov.cn）,或中国人民银行备案的第三方征信机构官方网站获取信用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95" w:lineRule="atLeast"/>
        <w:ind w:left="0" w:right="0" w:firstLine="555"/>
        <w:jc w:val="both"/>
        <w:rPr>
          <w:rFonts w:hint="eastAsia" w:ascii="仿宋_GB2312" w:hAnsi="方正仿宋_GBK" w:eastAsia="仿宋_GB2312" w:cs="仿宋_GB2312"/>
          <w:i w:val="0"/>
          <w:iCs w:val="0"/>
          <w:caps w:val="0"/>
          <w:color w:val="333333"/>
          <w:spacing w:val="0"/>
          <w:sz w:val="28"/>
          <w:szCs w:val="28"/>
          <w:shd w:val="clear" w:color="auto"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95" w:lineRule="atLeast"/>
        <w:ind w:left="0" w:right="0" w:firstLine="555"/>
        <w:jc w:val="both"/>
        <w:rPr>
          <w:rFonts w:hint="eastAsia" w:ascii="仿宋_GB2312" w:hAnsi="方正仿宋_GBK" w:eastAsia="仿宋_GB2312" w:cs="仿宋_GB2312"/>
          <w:i w:val="0"/>
          <w:iCs w:val="0"/>
          <w:caps w:val="0"/>
          <w:color w:val="333333"/>
          <w:spacing w:val="0"/>
          <w:sz w:val="28"/>
          <w:szCs w:val="28"/>
          <w:shd w:val="clear" w:color="auto" w:fill="FFFFFF"/>
        </w:rPr>
      </w:pPr>
      <w:r>
        <w:rPr>
          <w:rFonts w:hint="eastAsia" w:ascii="仿宋_GB2312" w:hAnsi="方正仿宋_GBK" w:eastAsia="仿宋_GB2312" w:cs="仿宋_GB2312"/>
          <w:i w:val="0"/>
          <w:iCs w:val="0"/>
          <w:caps w:val="0"/>
          <w:color w:val="333333"/>
          <w:spacing w:val="0"/>
          <w:sz w:val="28"/>
          <w:szCs w:val="28"/>
          <w:shd w:val="clear" w:color="auto" w:fill="FFFFFF"/>
        </w:rPr>
        <w:t>项目业主负责在合同签订前对中选人提交信用报告的真实性及有效性通过第三方征信机构官方电话或二维码进行核验，对伪造信用报告的企业，取消其中选资格。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95" w:lineRule="atLeast"/>
        <w:ind w:left="0" w:right="0" w:firstLine="555"/>
        <w:jc w:val="both"/>
        <w:rPr>
          <w:rFonts w:hint="eastAsia" w:ascii="仿宋_GB2312" w:hAnsi="方正仿宋_GBK" w:eastAsia="仿宋_GB2312" w:cs="仿宋_GB2312"/>
          <w:i w:val="0"/>
          <w:iCs w:val="0"/>
          <w:caps w:val="0"/>
          <w:color w:val="333333"/>
          <w:spacing w:val="0"/>
          <w:sz w:val="28"/>
          <w:szCs w:val="28"/>
          <w:shd w:val="clear" w:color="auto" w:fill="FFFFFF"/>
          <w:lang w:val="en-US" w:eastAsia="zh-CN"/>
        </w:rPr>
      </w:pPr>
      <w:r>
        <w:rPr>
          <w:rFonts w:hint="eastAsia" w:ascii="仿宋_GB2312" w:hAnsi="方正仿宋_GBK" w:eastAsia="仿宋_GB2312" w:cs="仿宋_GB2312"/>
          <w:i w:val="0"/>
          <w:iCs w:val="0"/>
          <w:caps w:val="0"/>
          <w:color w:val="333333"/>
          <w:spacing w:val="0"/>
          <w:sz w:val="28"/>
          <w:szCs w:val="28"/>
          <w:shd w:val="clear" w:color="auto" w:fill="FFFFFF"/>
          <w:lang w:val="en-US" w:eastAsia="zh-CN"/>
        </w:rPr>
        <w:t>4、履约保证金的退还：工程竣工验收合格后28日内一次性退还（不计息）。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95" w:lineRule="atLeast"/>
        <w:ind w:left="0" w:right="0" w:firstLine="555"/>
        <w:jc w:val="both"/>
        <w:rPr>
          <w:rFonts w:hint="eastAsia" w:ascii="仿宋_GB2312" w:hAnsi="方正仿宋_GBK" w:eastAsia="仿宋_GB2312" w:cs="仿宋_GB2312"/>
          <w:i w:val="0"/>
          <w:iCs w:val="0"/>
          <w:caps w:val="0"/>
          <w:color w:val="333333"/>
          <w:spacing w:val="0"/>
          <w:sz w:val="28"/>
          <w:szCs w:val="28"/>
          <w:shd w:val="clear" w:color="auto" w:fill="FFFFFF"/>
          <w:lang w:val="en-US" w:eastAsia="zh-CN"/>
        </w:rPr>
      </w:pPr>
      <w:r>
        <w:rPr>
          <w:rFonts w:hint="eastAsia" w:ascii="仿宋_GB2312" w:hAnsi="方正仿宋_GBK" w:eastAsia="仿宋_GB2312" w:cs="仿宋_GB2312"/>
          <w:i w:val="0"/>
          <w:iCs w:val="0"/>
          <w:caps w:val="0"/>
          <w:color w:val="333333"/>
          <w:spacing w:val="0"/>
          <w:sz w:val="28"/>
          <w:szCs w:val="28"/>
          <w:shd w:val="clear" w:color="auto" w:fill="FFFFFF"/>
          <w:lang w:val="en-US" w:eastAsia="zh-CN"/>
        </w:rPr>
        <w:t>农民工工资保证金的退还：工程竣工验收合格且支付完农民工工资后28日内一次性退还（不计息）。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95" w:lineRule="atLeast"/>
        <w:ind w:left="0" w:right="0" w:firstLine="555"/>
        <w:jc w:val="both"/>
        <w:rPr>
          <w:rFonts w:hint="default" w:ascii="方正仿宋_GBK" w:hAnsi="方正仿宋_GBK" w:eastAsia="方正仿宋_GBK" w:cs="方正仿宋_GBK"/>
          <w:i w:val="0"/>
          <w:iCs w:val="0"/>
          <w:caps w:val="0"/>
          <w:color w:val="333333"/>
          <w:spacing w:val="0"/>
          <w:sz w:val="31"/>
          <w:szCs w:val="31"/>
        </w:rPr>
      </w:pPr>
      <w:r>
        <w:rPr>
          <w:rFonts w:hint="default" w:ascii="仿宋_GB2312" w:hAnsi="方正仿宋_GBK" w:eastAsia="仿宋_GB2312" w:cs="仿宋_GB2312"/>
          <w:i w:val="0"/>
          <w:iCs w:val="0"/>
          <w:caps w:val="0"/>
          <w:color w:val="333333"/>
          <w:spacing w:val="0"/>
          <w:sz w:val="28"/>
          <w:szCs w:val="28"/>
          <w:shd w:val="clear" w:color="auto" w:fill="FFFFFF"/>
        </w:rPr>
        <w:t>（二）本项目工程款支付方式：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95" w:lineRule="atLeast"/>
        <w:ind w:left="0" w:right="0" w:firstLine="555"/>
        <w:jc w:val="both"/>
        <w:rPr>
          <w:rFonts w:hint="eastAsia" w:ascii="仿宋_GB2312" w:hAnsi="方正仿宋_GBK" w:eastAsia="仿宋_GB2312" w:cs="仿宋_GB2312"/>
          <w:i w:val="0"/>
          <w:iCs w:val="0"/>
          <w:caps w:val="0"/>
          <w:color w:val="333333"/>
          <w:spacing w:val="0"/>
          <w:sz w:val="28"/>
          <w:szCs w:val="28"/>
          <w:highlight w:val="none"/>
          <w:shd w:val="clear" w:color="auto" w:fill="FFFFFF"/>
          <w:lang w:val="en-US" w:eastAsia="zh-CN"/>
        </w:rPr>
      </w:pPr>
      <w:r>
        <w:rPr>
          <w:rFonts w:hint="eastAsia" w:ascii="仿宋_GB2312" w:hAnsi="方正仿宋_GBK" w:eastAsia="仿宋_GB2312" w:cs="仿宋_GB2312"/>
          <w:i w:val="0"/>
          <w:iCs w:val="0"/>
          <w:caps w:val="0"/>
          <w:color w:val="333333"/>
          <w:spacing w:val="0"/>
          <w:sz w:val="28"/>
          <w:szCs w:val="28"/>
          <w:highlight w:val="none"/>
          <w:shd w:val="clear" w:color="auto" w:fill="FFFFFF"/>
          <w:lang w:val="en-US" w:eastAsia="zh-CN"/>
        </w:rPr>
        <w:t>本工程无预付款，工程完工验收合格且审计结束，待上级资金拨付到位后支付合同金额的97%，余下3%作为工程质保金，质保期2</w:t>
      </w:r>
      <w:bookmarkStart w:id="1" w:name="_GoBack"/>
      <w:bookmarkEnd w:id="1"/>
      <w:r>
        <w:rPr>
          <w:rFonts w:hint="eastAsia" w:ascii="仿宋_GB2312" w:hAnsi="方正仿宋_GBK" w:eastAsia="仿宋_GB2312" w:cs="仿宋_GB2312"/>
          <w:i w:val="0"/>
          <w:iCs w:val="0"/>
          <w:caps w:val="0"/>
          <w:color w:val="333333"/>
          <w:spacing w:val="0"/>
          <w:sz w:val="28"/>
          <w:szCs w:val="28"/>
          <w:highlight w:val="none"/>
          <w:shd w:val="clear" w:color="auto" w:fill="FFFFFF"/>
          <w:lang w:val="en-US" w:eastAsia="zh-CN"/>
        </w:rPr>
        <w:t>年，从工程竣工验收合格之日起计算，质保期满若无质量问题，一次性无息支付质保金。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95" w:lineRule="atLeast"/>
        <w:ind w:left="0" w:right="0" w:firstLine="555"/>
        <w:jc w:val="both"/>
        <w:rPr>
          <w:rFonts w:hint="default" w:ascii="方正仿宋_GBK" w:hAnsi="方正仿宋_GBK" w:eastAsia="方正仿宋_GBK" w:cs="方正仿宋_GBK"/>
          <w:i w:val="0"/>
          <w:iCs w:val="0"/>
          <w:caps w:val="0"/>
          <w:color w:val="333333"/>
          <w:spacing w:val="0"/>
          <w:sz w:val="31"/>
          <w:szCs w:val="31"/>
        </w:rPr>
      </w:pPr>
      <w:r>
        <w:rPr>
          <w:rFonts w:hint="default" w:ascii="仿宋_GB2312" w:hAnsi="方正仿宋_GBK" w:eastAsia="仿宋_GB2312" w:cs="仿宋_GB2312"/>
          <w:i w:val="0"/>
          <w:iCs w:val="0"/>
          <w:caps w:val="0"/>
          <w:color w:val="333333"/>
          <w:spacing w:val="0"/>
          <w:sz w:val="28"/>
          <w:szCs w:val="28"/>
          <w:shd w:val="clear" w:color="auto" w:fill="FFFFFF"/>
        </w:rPr>
        <w:t>工程结算以发包人委托的审计机构审核的金额为准。承包人要认真准确办理结算，若工程结算审减率在10%（含）以上的，则审计费用由承包人承担（审计费用按重庆市铜梁区审计局相关规定计算），并上缴重庆市铜梁区财政。</w:t>
      </w:r>
    </w:p>
    <w:p>
      <w:pPr>
        <w:keepNext w:val="0"/>
        <w:keepLines w:val="0"/>
        <w:pageBreakBefore w:val="0"/>
        <w:kinsoku/>
        <w:wordWrap/>
        <w:overflowPunct/>
        <w:topLinePunct w:val="0"/>
        <w:bidi w:val="0"/>
        <w:adjustRightInd/>
        <w:snapToGrid/>
        <w:spacing w:line="500" w:lineRule="exact"/>
        <w:ind w:firstLine="562" w:firstLineChars="200"/>
        <w:textAlignment w:val="auto"/>
        <w:outlineLvl w:val="9"/>
        <w:rPr>
          <w:rFonts w:hint="default" w:ascii="仿宋_GB2312" w:hAnsi="仿宋_GB2312" w:eastAsia="仿宋_GB2312" w:cs="仿宋_GB2312"/>
          <w:b/>
          <w:bCs/>
          <w:color w:val="auto"/>
          <w:kern w:val="0"/>
          <w:sz w:val="28"/>
          <w:szCs w:val="28"/>
          <w:u w:val="none" w:color="auto"/>
          <w:lang w:val="en-US" w:eastAsia="zh-CN"/>
        </w:rPr>
      </w:pPr>
      <w:r>
        <w:rPr>
          <w:rFonts w:hint="default" w:ascii="仿宋_GB2312" w:hAnsi="仿宋_GB2312" w:eastAsia="仿宋_GB2312" w:cs="仿宋_GB2312"/>
          <w:b/>
          <w:bCs/>
          <w:color w:val="auto"/>
          <w:kern w:val="0"/>
          <w:sz w:val="28"/>
          <w:szCs w:val="28"/>
          <w:u w:val="none" w:color="auto"/>
          <w:lang w:val="en-US" w:eastAsia="zh-CN"/>
        </w:rPr>
        <w:t>七、企业资质条件要求</w:t>
      </w:r>
    </w:p>
    <w:p>
      <w:pPr>
        <w:keepNext w:val="0"/>
        <w:keepLines w:val="0"/>
        <w:pageBreakBefore w:val="0"/>
        <w:widowControl w:val="0"/>
        <w:kinsoku/>
        <w:wordWrap/>
        <w:overflowPunct/>
        <w:topLinePunct w:val="0"/>
        <w:bidi w:val="0"/>
        <w:adjustRightInd/>
        <w:snapToGrid/>
        <w:spacing w:line="500" w:lineRule="exact"/>
        <w:ind w:left="0" w:leftChars="0" w:firstLine="560" w:firstLineChars="200"/>
        <w:textAlignment w:val="auto"/>
        <w:outlineLvl w:val="9"/>
        <w:rPr>
          <w:rFonts w:hint="eastAsia" w:ascii="仿宋_GB2312" w:hAnsi="仿宋_GB2312" w:eastAsia="仿宋_GB2312" w:cs="仿宋_GB2312"/>
          <w:b w:val="0"/>
          <w:bCs w:val="0"/>
          <w:color w:val="auto"/>
          <w:kern w:val="0"/>
          <w:sz w:val="28"/>
          <w:szCs w:val="28"/>
        </w:rPr>
      </w:pPr>
      <w:r>
        <w:rPr>
          <w:rFonts w:hint="eastAsia" w:ascii="仿宋_GB2312" w:hAnsi="仿宋_GB2312" w:eastAsia="仿宋_GB2312" w:cs="仿宋_GB2312"/>
          <w:b w:val="0"/>
          <w:bCs w:val="0"/>
          <w:color w:val="auto"/>
          <w:kern w:val="0"/>
          <w:sz w:val="28"/>
          <w:szCs w:val="28"/>
        </w:rPr>
        <w:t>本次报名企业需具备建设行政主管部门颁发的有效的</w:t>
      </w:r>
      <w:r>
        <w:rPr>
          <w:rFonts w:hint="eastAsia" w:ascii="仿宋_GB2312" w:hAnsi="仿宋_GB2312" w:eastAsia="仿宋_GB2312" w:cs="仿宋_GB2312"/>
          <w:b w:val="0"/>
          <w:bCs w:val="0"/>
          <w:color w:val="auto"/>
          <w:kern w:val="0"/>
          <w:sz w:val="28"/>
          <w:szCs w:val="28"/>
          <w:u w:val="single"/>
          <w:lang w:val="en-US" w:eastAsia="zh-CN"/>
        </w:rPr>
        <w:t>建筑工程施工总承包三级</w:t>
      </w:r>
      <w:r>
        <w:rPr>
          <w:rFonts w:hint="eastAsia" w:ascii="仿宋_GB2312" w:hAnsi="仿宋_GB2312" w:eastAsia="仿宋_GB2312" w:cs="仿宋_GB2312"/>
          <w:b w:val="0"/>
          <w:bCs w:val="0"/>
          <w:color w:val="auto"/>
          <w:kern w:val="0"/>
          <w:sz w:val="28"/>
          <w:szCs w:val="28"/>
          <w:u w:val="single"/>
          <w:lang w:eastAsia="zh-CN"/>
        </w:rPr>
        <w:t>及以上</w:t>
      </w:r>
      <w:r>
        <w:rPr>
          <w:rFonts w:hint="eastAsia" w:ascii="仿宋_GB2312" w:hAnsi="仿宋_GB2312" w:eastAsia="仿宋_GB2312" w:cs="仿宋_GB2312"/>
          <w:b w:val="0"/>
          <w:bCs w:val="0"/>
          <w:color w:val="auto"/>
          <w:kern w:val="0"/>
          <w:sz w:val="28"/>
          <w:szCs w:val="28"/>
          <w:u w:val="single"/>
          <w:lang w:val="en-US" w:eastAsia="zh-CN"/>
        </w:rPr>
        <w:t>资质</w:t>
      </w:r>
      <w:r>
        <w:rPr>
          <w:rFonts w:hint="eastAsia" w:ascii="仿宋_GB2312" w:hAnsi="仿宋_GB2312" w:eastAsia="仿宋_GB2312" w:cs="仿宋_GB2312"/>
          <w:b w:val="0"/>
          <w:bCs w:val="0"/>
          <w:color w:val="auto"/>
          <w:kern w:val="0"/>
          <w:sz w:val="28"/>
          <w:szCs w:val="28"/>
        </w:rPr>
        <w:t>，并需提供按规定必须具备的独立完成发包内容的人员、设备和资金等，并至少提供以下文件资料：</w:t>
      </w:r>
    </w:p>
    <w:p>
      <w:pPr>
        <w:keepNext w:val="0"/>
        <w:keepLines w:val="0"/>
        <w:pageBreakBefore w:val="0"/>
        <w:kinsoku/>
        <w:wordWrap/>
        <w:overflowPunct/>
        <w:topLinePunct w:val="0"/>
        <w:autoSpaceDE w:val="0"/>
        <w:autoSpaceDN w:val="0"/>
        <w:bidi w:val="0"/>
        <w:adjustRightInd w:val="0"/>
        <w:snapToGrid w:val="0"/>
        <w:spacing w:line="500" w:lineRule="exact"/>
        <w:ind w:firstLine="554" w:firstLineChars="198"/>
        <w:jc w:val="left"/>
        <w:textAlignment w:val="auto"/>
        <w:outlineLvl w:val="9"/>
        <w:rPr>
          <w:rFonts w:hint="eastAsia" w:ascii="仿宋_GB2312" w:hAnsi="仿宋_GB2312" w:eastAsia="仿宋_GB2312" w:cs="仿宋_GB2312"/>
          <w:b w:val="0"/>
          <w:bCs w:val="0"/>
          <w:color w:val="auto"/>
          <w:kern w:val="0"/>
          <w:sz w:val="28"/>
          <w:szCs w:val="28"/>
        </w:rPr>
      </w:pPr>
      <w:r>
        <w:rPr>
          <w:rFonts w:hint="eastAsia" w:ascii="仿宋_GB2312" w:hAnsi="仿宋_GB2312" w:eastAsia="仿宋_GB2312" w:cs="仿宋_GB2312"/>
          <w:b w:val="0"/>
          <w:bCs w:val="0"/>
          <w:color w:val="auto"/>
          <w:kern w:val="0"/>
          <w:sz w:val="28"/>
          <w:szCs w:val="28"/>
        </w:rPr>
        <w:t>（1）具备建设等相关行政主管部门颁发的有效的</w:t>
      </w:r>
      <w:r>
        <w:rPr>
          <w:rFonts w:hint="eastAsia" w:ascii="仿宋_GB2312" w:hAnsi="仿宋_GB2312" w:eastAsia="仿宋_GB2312" w:cs="仿宋_GB2312"/>
          <w:b w:val="0"/>
          <w:bCs w:val="0"/>
          <w:color w:val="auto"/>
          <w:kern w:val="0"/>
          <w:sz w:val="28"/>
          <w:szCs w:val="28"/>
          <w:u w:val="single"/>
          <w:lang w:val="en-US" w:eastAsia="zh-CN"/>
        </w:rPr>
        <w:t>建筑工程施工总承包三级</w:t>
      </w:r>
      <w:r>
        <w:rPr>
          <w:rFonts w:hint="eastAsia" w:ascii="仿宋_GB2312" w:hAnsi="仿宋_GB2312" w:eastAsia="仿宋_GB2312" w:cs="仿宋_GB2312"/>
          <w:b w:val="0"/>
          <w:bCs w:val="0"/>
          <w:color w:val="auto"/>
          <w:kern w:val="0"/>
          <w:sz w:val="28"/>
          <w:szCs w:val="28"/>
          <w:u w:val="single"/>
          <w:lang w:eastAsia="zh-CN"/>
        </w:rPr>
        <w:t>及以上</w:t>
      </w:r>
      <w:r>
        <w:rPr>
          <w:rFonts w:hint="eastAsia" w:ascii="仿宋_GB2312" w:hAnsi="仿宋_GB2312" w:eastAsia="仿宋_GB2312" w:cs="仿宋_GB2312"/>
          <w:b w:val="0"/>
          <w:bCs w:val="0"/>
          <w:color w:val="auto"/>
          <w:kern w:val="0"/>
          <w:sz w:val="28"/>
          <w:szCs w:val="28"/>
          <w:u w:val="single"/>
          <w:lang w:val="en-US" w:eastAsia="zh-CN"/>
        </w:rPr>
        <w:t>资质</w:t>
      </w:r>
      <w:r>
        <w:rPr>
          <w:rFonts w:hint="eastAsia" w:ascii="仿宋_GB2312" w:hAnsi="仿宋_GB2312" w:eastAsia="仿宋_GB2312" w:cs="仿宋_GB2312"/>
          <w:b w:val="0"/>
          <w:bCs w:val="0"/>
          <w:color w:val="auto"/>
          <w:sz w:val="28"/>
          <w:szCs w:val="28"/>
        </w:rPr>
        <w:t>（须提供有效的资质证书副本复印件，并且必须与原件一致）；</w:t>
      </w:r>
    </w:p>
    <w:p>
      <w:pPr>
        <w:keepNext w:val="0"/>
        <w:keepLines w:val="0"/>
        <w:pageBreakBefore w:val="0"/>
        <w:widowControl w:val="0"/>
        <w:kinsoku/>
        <w:wordWrap/>
        <w:overflowPunct/>
        <w:topLinePunct w:val="0"/>
        <w:bidi w:val="0"/>
        <w:adjustRightInd/>
        <w:snapToGrid/>
        <w:spacing w:line="500" w:lineRule="exact"/>
        <w:ind w:left="0" w:leftChars="0"/>
        <w:textAlignment w:val="auto"/>
        <w:outlineLvl w:val="9"/>
        <w:rPr>
          <w:rFonts w:hint="eastAsia" w:ascii="仿宋_GB2312" w:hAnsi="仿宋_GB2312" w:eastAsia="仿宋_GB2312" w:cs="仿宋_GB2312"/>
          <w:b w:val="0"/>
          <w:bCs w:val="0"/>
          <w:color w:val="auto"/>
          <w:kern w:val="0"/>
          <w:sz w:val="28"/>
          <w:szCs w:val="28"/>
        </w:rPr>
      </w:pPr>
      <w:r>
        <w:rPr>
          <w:rFonts w:hint="eastAsia" w:ascii="仿宋_GB2312" w:hAnsi="仿宋_GB2312" w:eastAsia="仿宋_GB2312" w:cs="仿宋_GB2312"/>
          <w:b w:val="0"/>
          <w:bCs w:val="0"/>
          <w:color w:val="auto"/>
          <w:kern w:val="0"/>
          <w:sz w:val="28"/>
          <w:szCs w:val="28"/>
        </w:rPr>
        <w:t>（2）具备有效的法人营业执照（须提供有效的法人营业执照副本复印件，并且必须与原件一致）；</w:t>
      </w:r>
    </w:p>
    <w:p>
      <w:pPr>
        <w:keepNext w:val="0"/>
        <w:keepLines w:val="0"/>
        <w:pageBreakBefore w:val="0"/>
        <w:widowControl w:val="0"/>
        <w:kinsoku/>
        <w:wordWrap/>
        <w:overflowPunct/>
        <w:topLinePunct w:val="0"/>
        <w:bidi w:val="0"/>
        <w:adjustRightInd/>
        <w:snapToGrid/>
        <w:spacing w:line="500" w:lineRule="exact"/>
        <w:ind w:left="0" w:leftChars="0"/>
        <w:textAlignment w:val="auto"/>
        <w:outlineLvl w:val="9"/>
        <w:rPr>
          <w:rFonts w:hint="eastAsia" w:ascii="仿宋_GB2312" w:hAnsi="仿宋_GB2312" w:eastAsia="仿宋_GB2312" w:cs="仿宋_GB2312"/>
          <w:b w:val="0"/>
          <w:bCs w:val="0"/>
          <w:color w:val="auto"/>
          <w:kern w:val="0"/>
          <w:sz w:val="28"/>
          <w:szCs w:val="28"/>
          <w:lang w:val="en-US" w:eastAsia="zh-CN"/>
        </w:rPr>
      </w:pPr>
      <w:r>
        <w:rPr>
          <w:rFonts w:hint="eastAsia" w:ascii="仿宋_GB2312" w:hAnsi="仿宋_GB2312" w:eastAsia="仿宋_GB2312" w:cs="仿宋_GB2312"/>
          <w:b w:val="0"/>
          <w:bCs w:val="0"/>
          <w:color w:val="auto"/>
          <w:kern w:val="0"/>
          <w:sz w:val="28"/>
          <w:szCs w:val="28"/>
        </w:rPr>
        <w:t>（3）具备建设等相关行政主管部门颁发的有效的安全生产许可证，企业主要负责人、拟担任该项目项目经理和专职安全生产管理人员（即“三类人员”）具备相应的由相关行业主管部门颁发的安全生产考核合格证书。（须提供有效的安全生产许可证及“三类人员”安全生产考核合格证书复印件，并且必须与原件一致）。</w:t>
      </w:r>
      <w:r>
        <w:rPr>
          <w:rFonts w:hint="eastAsia" w:ascii="仿宋_GB2312" w:hAnsi="仿宋_GB2312" w:eastAsia="仿宋_GB2312" w:cs="仿宋_GB2312"/>
          <w:b w:val="0"/>
          <w:bCs w:val="0"/>
          <w:color w:val="auto"/>
          <w:kern w:val="0"/>
          <w:sz w:val="28"/>
          <w:szCs w:val="28"/>
          <w:lang w:val="en-US" w:eastAsia="zh-CN"/>
        </w:rPr>
        <w:t xml:space="preserve">   </w:t>
      </w:r>
    </w:p>
    <w:p>
      <w:pPr>
        <w:keepNext w:val="0"/>
        <w:keepLines w:val="0"/>
        <w:pageBreakBefore w:val="0"/>
        <w:widowControl w:val="0"/>
        <w:kinsoku/>
        <w:wordWrap/>
        <w:overflowPunct/>
        <w:topLinePunct w:val="0"/>
        <w:bidi w:val="0"/>
        <w:adjustRightInd/>
        <w:snapToGrid/>
        <w:spacing w:line="500" w:lineRule="exact"/>
        <w:ind w:left="0" w:leftChars="0"/>
        <w:textAlignment w:val="auto"/>
        <w:outlineLvl w:val="9"/>
        <w:rPr>
          <w:rFonts w:hint="eastAsia" w:ascii="仿宋_GB2312" w:hAnsi="仿宋_GB2312" w:eastAsia="仿宋_GB2312" w:cs="仿宋_GB2312"/>
          <w:b/>
          <w:bCs/>
          <w:color w:val="auto"/>
          <w:kern w:val="0"/>
          <w:sz w:val="28"/>
          <w:szCs w:val="28"/>
          <w:lang w:eastAsia="zh-CN"/>
        </w:rPr>
      </w:pPr>
      <w:r>
        <w:rPr>
          <w:rFonts w:hint="eastAsia" w:ascii="仿宋_GB2312" w:hAnsi="仿宋_GB2312" w:eastAsia="仿宋_GB2312" w:cs="仿宋_GB2312"/>
          <w:b w:val="0"/>
          <w:bCs w:val="0"/>
          <w:color w:val="auto"/>
          <w:kern w:val="0"/>
          <w:sz w:val="28"/>
          <w:szCs w:val="28"/>
          <w:lang w:val="en-US" w:eastAsia="zh-CN"/>
        </w:rPr>
        <w:t xml:space="preserve"> </w:t>
      </w:r>
      <w:r>
        <w:rPr>
          <w:rFonts w:hint="eastAsia" w:ascii="仿宋_GB2312" w:hAnsi="仿宋_GB2312" w:eastAsia="仿宋_GB2312" w:cs="仿宋_GB2312"/>
          <w:b/>
          <w:bCs/>
          <w:color w:val="auto"/>
          <w:kern w:val="0"/>
          <w:sz w:val="28"/>
          <w:szCs w:val="28"/>
          <w:lang w:val="en-US" w:eastAsia="zh-CN"/>
        </w:rPr>
        <w:t>八</w:t>
      </w:r>
      <w:r>
        <w:rPr>
          <w:rFonts w:hint="eastAsia" w:ascii="仿宋_GB2312" w:hAnsi="仿宋_GB2312" w:eastAsia="仿宋_GB2312" w:cs="仿宋_GB2312"/>
          <w:b/>
          <w:bCs/>
          <w:color w:val="auto"/>
          <w:kern w:val="0"/>
          <w:sz w:val="28"/>
          <w:szCs w:val="28"/>
          <w:lang w:eastAsia="zh-CN"/>
        </w:rPr>
        <w:t>、人员配备</w:t>
      </w:r>
    </w:p>
    <w:p>
      <w:pPr>
        <w:keepNext w:val="0"/>
        <w:keepLines w:val="0"/>
        <w:pageBreakBefore w:val="0"/>
        <w:kinsoku/>
        <w:wordWrap/>
        <w:overflowPunct/>
        <w:topLinePunct w:val="0"/>
        <w:bidi w:val="0"/>
        <w:adjustRightInd/>
        <w:snapToGrid/>
        <w:spacing w:line="500" w:lineRule="exact"/>
        <w:ind w:firstLine="560" w:firstLineChars="200"/>
        <w:textAlignment w:val="auto"/>
        <w:outlineLvl w:val="9"/>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（一）项目经理</w:t>
      </w:r>
    </w:p>
    <w:p>
      <w:pPr>
        <w:keepNext w:val="0"/>
        <w:keepLines w:val="0"/>
        <w:pageBreakBefore w:val="0"/>
        <w:kinsoku/>
        <w:wordWrap/>
        <w:overflowPunct/>
        <w:topLinePunct w:val="0"/>
        <w:bidi w:val="0"/>
        <w:adjustRightInd/>
        <w:snapToGrid/>
        <w:spacing w:line="500" w:lineRule="exact"/>
        <w:ind w:firstLine="560" w:firstLineChars="200"/>
        <w:textAlignment w:val="auto"/>
        <w:outlineLvl w:val="9"/>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拟派项目经理必须已在承包商本单位注册并应具有</w:t>
      </w:r>
      <w:r>
        <w:rPr>
          <w:rFonts w:hint="eastAsia" w:ascii="仿宋_GB2312" w:hAnsi="仿宋_GB2312" w:eastAsia="仿宋_GB2312" w:cs="仿宋_GB2312"/>
          <w:b w:val="0"/>
          <w:bCs w:val="0"/>
          <w:color w:val="auto"/>
          <w:kern w:val="0"/>
          <w:sz w:val="28"/>
          <w:szCs w:val="28"/>
          <w:u w:val="single"/>
          <w:lang w:eastAsia="zh-CN"/>
        </w:rPr>
        <w:t>建筑</w:t>
      </w:r>
      <w:r>
        <w:rPr>
          <w:rFonts w:hint="eastAsia" w:ascii="仿宋_GB2312" w:hAnsi="仿宋_GB2312" w:eastAsia="仿宋_GB2312" w:cs="仿宋_GB2312"/>
          <w:b w:val="0"/>
          <w:bCs w:val="0"/>
          <w:color w:val="auto"/>
          <w:kern w:val="0"/>
          <w:sz w:val="28"/>
          <w:szCs w:val="28"/>
          <w:u w:val="single"/>
        </w:rPr>
        <w:t>工程</w:t>
      </w:r>
      <w:r>
        <w:rPr>
          <w:rFonts w:hint="eastAsia" w:ascii="仿宋_GB2312" w:hAnsi="仿宋_GB2312" w:eastAsia="仿宋_GB2312" w:cs="仿宋_GB2312"/>
          <w:b w:val="0"/>
          <w:bCs w:val="0"/>
          <w:color w:val="auto"/>
          <w:kern w:val="0"/>
          <w:sz w:val="28"/>
          <w:szCs w:val="28"/>
          <w:u w:val="none"/>
        </w:rPr>
        <w:t>类</w:t>
      </w:r>
      <w:r>
        <w:rPr>
          <w:rFonts w:hint="eastAsia" w:ascii="仿宋_GB2312" w:hAnsi="仿宋_GB2312" w:eastAsia="仿宋_GB2312" w:cs="仿宋_GB2312"/>
          <w:b w:val="0"/>
          <w:bCs w:val="0"/>
          <w:color w:val="auto"/>
          <w:kern w:val="0"/>
          <w:sz w:val="28"/>
          <w:szCs w:val="28"/>
          <w:u w:val="single"/>
          <w:lang w:eastAsia="zh-CN"/>
        </w:rPr>
        <w:t>二</w:t>
      </w:r>
      <w:r>
        <w:rPr>
          <w:rFonts w:hint="eastAsia" w:ascii="仿宋_GB2312" w:hAnsi="仿宋_GB2312" w:eastAsia="仿宋_GB2312" w:cs="仿宋_GB2312"/>
          <w:b w:val="0"/>
          <w:bCs w:val="0"/>
          <w:color w:val="auto"/>
          <w:sz w:val="28"/>
          <w:szCs w:val="28"/>
          <w:u w:val="single"/>
          <w:lang w:val="en-US" w:eastAsia="zh-CN"/>
        </w:rPr>
        <w:t>级</w:t>
      </w:r>
      <w:r>
        <w:rPr>
          <w:rFonts w:hint="eastAsia" w:ascii="仿宋_GB2312" w:hAnsi="仿宋_GB2312" w:eastAsia="仿宋_GB2312" w:cs="仿宋_GB2312"/>
          <w:b w:val="0"/>
          <w:bCs w:val="0"/>
          <w:color w:val="auto"/>
          <w:sz w:val="28"/>
          <w:szCs w:val="28"/>
          <w:lang w:val="en-US" w:eastAsia="zh-CN"/>
        </w:rPr>
        <w:t>及以上注册建造师执业资格，并且不能在在建工程担任项目经理，否则将被否决参加抽选。</w:t>
      </w:r>
    </w:p>
    <w:p>
      <w:pPr>
        <w:keepNext w:val="0"/>
        <w:keepLines w:val="0"/>
        <w:pageBreakBefore w:val="0"/>
        <w:kinsoku/>
        <w:wordWrap/>
        <w:overflowPunct/>
        <w:topLinePunct w:val="0"/>
        <w:bidi w:val="0"/>
        <w:adjustRightInd/>
        <w:snapToGrid/>
        <w:spacing w:line="500" w:lineRule="exact"/>
        <w:ind w:firstLine="560" w:firstLineChars="200"/>
        <w:textAlignment w:val="auto"/>
        <w:outlineLvl w:val="9"/>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注：项目经理应附建造师执业资格注册证、社保机构出具的2022年9月至2023年2月单位职工养老保险缴纳证明材料复印件，并且必须与原件一致；另需中选承包商提供项目经理未在在建工程担任项目经理承诺书。</w:t>
      </w:r>
    </w:p>
    <w:p>
      <w:pPr>
        <w:keepNext w:val="0"/>
        <w:keepLines w:val="0"/>
        <w:pageBreakBefore w:val="0"/>
        <w:kinsoku/>
        <w:wordWrap/>
        <w:overflowPunct/>
        <w:topLinePunct w:val="0"/>
        <w:bidi w:val="0"/>
        <w:adjustRightInd/>
        <w:snapToGrid/>
        <w:spacing w:line="500" w:lineRule="exact"/>
        <w:ind w:firstLine="560" w:firstLineChars="200"/>
        <w:textAlignment w:val="auto"/>
        <w:outlineLvl w:val="9"/>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（二）项目技术负责人</w:t>
      </w:r>
    </w:p>
    <w:p>
      <w:pPr>
        <w:keepNext w:val="0"/>
        <w:keepLines w:val="0"/>
        <w:pageBreakBefore w:val="0"/>
        <w:kinsoku/>
        <w:wordWrap/>
        <w:overflowPunct/>
        <w:topLinePunct w:val="0"/>
        <w:bidi w:val="0"/>
        <w:adjustRightInd/>
        <w:snapToGrid/>
        <w:spacing w:line="500" w:lineRule="exact"/>
        <w:ind w:firstLine="560" w:firstLineChars="200"/>
        <w:textAlignment w:val="auto"/>
        <w:outlineLvl w:val="9"/>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拟派项目技术负责人应具有</w:t>
      </w:r>
      <w:r>
        <w:rPr>
          <w:rFonts w:hint="eastAsia" w:ascii="仿宋_GB2312" w:hAnsi="仿宋_GB2312" w:eastAsia="仿宋_GB2312" w:cs="仿宋_GB2312"/>
          <w:b w:val="0"/>
          <w:bCs w:val="0"/>
          <w:color w:val="auto"/>
          <w:sz w:val="28"/>
          <w:szCs w:val="28"/>
          <w:u w:val="single"/>
          <w:lang w:val="en-US" w:eastAsia="zh-CN"/>
        </w:rPr>
        <w:t>工程类中级</w:t>
      </w:r>
      <w:r>
        <w:rPr>
          <w:rFonts w:hint="eastAsia" w:ascii="仿宋_GB2312" w:hAnsi="仿宋_GB2312" w:eastAsia="仿宋_GB2312" w:cs="仿宋_GB2312"/>
          <w:b w:val="0"/>
          <w:bCs w:val="0"/>
          <w:color w:val="auto"/>
          <w:sz w:val="28"/>
          <w:szCs w:val="28"/>
          <w:lang w:val="en-US" w:eastAsia="zh-CN"/>
        </w:rPr>
        <w:t>及以上职称</w:t>
      </w:r>
      <w:r>
        <w:rPr>
          <w:rFonts w:hint="eastAsia" w:ascii="仿宋_GB2312" w:hAnsi="仿宋_GB2312" w:eastAsia="仿宋_GB2312" w:cs="仿宋_GB2312"/>
          <w:b w:val="0"/>
          <w:bCs w:val="0"/>
          <w:color w:val="auto"/>
          <w:sz w:val="28"/>
          <w:szCs w:val="28"/>
          <w:u w:val="single"/>
          <w:lang w:val="en-US" w:eastAsia="zh-CN"/>
        </w:rPr>
        <w:t xml:space="preserve"> 1 </w:t>
      </w:r>
      <w:r>
        <w:rPr>
          <w:rFonts w:hint="eastAsia" w:ascii="仿宋_GB2312" w:hAnsi="仿宋_GB2312" w:eastAsia="仿宋_GB2312" w:cs="仿宋_GB2312"/>
          <w:b w:val="0"/>
          <w:bCs w:val="0"/>
          <w:color w:val="auto"/>
          <w:sz w:val="28"/>
          <w:szCs w:val="28"/>
          <w:lang w:val="en-US" w:eastAsia="zh-CN"/>
        </w:rPr>
        <w:t>人，为本单位注册人员。中选后，项目技术负责人不得随意更换。</w:t>
      </w:r>
    </w:p>
    <w:p>
      <w:pPr>
        <w:keepNext w:val="0"/>
        <w:keepLines w:val="0"/>
        <w:pageBreakBefore w:val="0"/>
        <w:kinsoku/>
        <w:wordWrap/>
        <w:overflowPunct/>
        <w:topLinePunct w:val="0"/>
        <w:bidi w:val="0"/>
        <w:adjustRightInd/>
        <w:snapToGrid/>
        <w:spacing w:line="500" w:lineRule="exact"/>
        <w:ind w:firstLine="560" w:firstLineChars="200"/>
        <w:textAlignment w:val="auto"/>
        <w:outlineLvl w:val="9"/>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注：项目技术负责人应附职称证、社保机构出具的2022年9月至2023年2月单位职工养老保险缴纳证明材料复印件，并且必须与原件一致。</w:t>
      </w:r>
    </w:p>
    <w:p>
      <w:pPr>
        <w:keepNext w:val="0"/>
        <w:keepLines w:val="0"/>
        <w:pageBreakBefore w:val="0"/>
        <w:kinsoku/>
        <w:wordWrap/>
        <w:overflowPunct/>
        <w:topLinePunct w:val="0"/>
        <w:bidi w:val="0"/>
        <w:adjustRightInd/>
        <w:snapToGrid/>
        <w:spacing w:line="500" w:lineRule="exact"/>
        <w:ind w:firstLine="560" w:firstLineChars="200"/>
        <w:textAlignment w:val="auto"/>
        <w:outlineLvl w:val="9"/>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（三）其他主要管理人员</w:t>
      </w:r>
    </w:p>
    <w:p>
      <w:pPr>
        <w:keepNext w:val="0"/>
        <w:keepLines w:val="0"/>
        <w:pageBreakBefore w:val="0"/>
        <w:kinsoku/>
        <w:wordWrap/>
        <w:overflowPunct/>
        <w:topLinePunct w:val="0"/>
        <w:bidi w:val="0"/>
        <w:adjustRightInd/>
        <w:snapToGrid/>
        <w:spacing w:line="500" w:lineRule="exact"/>
        <w:ind w:firstLine="560" w:firstLineChars="200"/>
        <w:textAlignment w:val="auto"/>
        <w:outlineLvl w:val="9"/>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承包商在领取中选通知书之后签订合同之前，按照建设行政主管部门的要求组建施工项目部，配置项目管理班子，出具任命文件。任命文件应当明确施工项目部的职责、岗位设置、人员配备，并书面通知建设单位，相关岗位管理人员应持有建设行政主管部门要求的岗位证书。</w:t>
      </w:r>
    </w:p>
    <w:p>
      <w:pPr>
        <w:keepNext w:val="0"/>
        <w:keepLines w:val="0"/>
        <w:pageBreakBefore w:val="0"/>
        <w:kinsoku/>
        <w:wordWrap/>
        <w:overflowPunct/>
        <w:topLinePunct w:val="0"/>
        <w:bidi w:val="0"/>
        <w:adjustRightInd/>
        <w:snapToGrid/>
        <w:spacing w:line="500" w:lineRule="exact"/>
        <w:ind w:firstLine="560" w:firstLineChars="200"/>
        <w:textAlignment w:val="auto"/>
        <w:outlineLvl w:val="9"/>
        <w:rPr>
          <w:rFonts w:hint="default" w:ascii="仿宋_GB2312" w:hAnsi="仿宋_GB2312" w:eastAsia="仿宋_GB2312" w:cs="仿宋_GB2312"/>
          <w:b w:val="0"/>
          <w:bCs w:val="0"/>
          <w:color w:val="auto"/>
          <w:kern w:val="0"/>
          <w:sz w:val="28"/>
          <w:szCs w:val="28"/>
          <w:u w:val="none" w:color="auto"/>
          <w:lang w:val="en-US" w:eastAsia="zh-CN"/>
        </w:rPr>
      </w:pPr>
      <w:r>
        <w:rPr>
          <w:rFonts w:hint="eastAsia" w:ascii="仿宋_GB2312" w:hAnsi="仿宋_GB2312" w:eastAsia="仿宋_GB2312" w:cs="仿宋_GB2312"/>
          <w:b w:val="0"/>
          <w:bCs w:val="0"/>
          <w:color w:val="auto"/>
          <w:kern w:val="0"/>
          <w:sz w:val="28"/>
          <w:szCs w:val="28"/>
          <w:u w:val="none" w:color="auto"/>
          <w:lang w:val="en-US" w:eastAsia="zh-CN"/>
        </w:rPr>
        <w:t>（四）养老保险</w:t>
      </w:r>
    </w:p>
    <w:p>
      <w:pPr>
        <w:keepNext w:val="0"/>
        <w:keepLines w:val="0"/>
        <w:pageBreakBefore w:val="0"/>
        <w:widowControl w:val="0"/>
        <w:kinsoku/>
        <w:wordWrap/>
        <w:overflowPunct/>
        <w:topLinePunct w:val="0"/>
        <w:bidi w:val="0"/>
        <w:adjustRightInd/>
        <w:snapToGrid/>
        <w:spacing w:line="500" w:lineRule="exact"/>
        <w:ind w:left="0" w:leftChars="0" w:firstLine="560" w:firstLineChars="200"/>
        <w:textAlignment w:val="auto"/>
        <w:outlineLvl w:val="9"/>
        <w:rPr>
          <w:rFonts w:hint="eastAsia" w:ascii="宋体" w:hAnsi="宋体"/>
          <w:bCs/>
          <w:kern w:val="0"/>
          <w:sz w:val="28"/>
          <w:szCs w:val="28"/>
          <w:lang w:val="en-US" w:eastAsia="zh-CN"/>
        </w:rPr>
      </w:pPr>
      <w:r>
        <w:rPr>
          <w:rFonts w:hint="eastAsia" w:ascii="宋体" w:hAnsi="宋体"/>
          <w:bCs/>
          <w:kern w:val="0"/>
          <w:sz w:val="28"/>
          <w:szCs w:val="28"/>
          <w:lang w:val="en-US" w:eastAsia="zh-CN"/>
        </w:rPr>
        <w:t>1.社会单位提供养老保险证明，事业单位提供养老保险证明或行政主管部门在编证明。</w:t>
      </w:r>
    </w:p>
    <w:p>
      <w:pPr>
        <w:keepNext w:val="0"/>
        <w:keepLines w:val="0"/>
        <w:pageBreakBefore w:val="0"/>
        <w:widowControl w:val="0"/>
        <w:kinsoku/>
        <w:wordWrap/>
        <w:overflowPunct/>
        <w:topLinePunct w:val="0"/>
        <w:bidi w:val="0"/>
        <w:adjustRightInd/>
        <w:snapToGrid/>
        <w:spacing w:line="500" w:lineRule="exact"/>
        <w:ind w:left="0" w:leftChars="0" w:firstLine="560" w:firstLineChars="200"/>
        <w:textAlignment w:val="auto"/>
        <w:outlineLvl w:val="9"/>
        <w:rPr>
          <w:rFonts w:hint="eastAsia" w:ascii="宋体" w:hAnsi="宋体"/>
          <w:bCs/>
          <w:kern w:val="0"/>
          <w:sz w:val="28"/>
          <w:szCs w:val="28"/>
          <w:lang w:val="en-US" w:eastAsia="zh-CN"/>
        </w:rPr>
      </w:pPr>
      <w:r>
        <w:rPr>
          <w:rFonts w:hint="eastAsia" w:ascii="宋体" w:hAnsi="宋体"/>
          <w:bCs/>
          <w:kern w:val="0"/>
          <w:sz w:val="28"/>
          <w:szCs w:val="28"/>
          <w:lang w:val="en-US" w:eastAsia="zh-CN"/>
        </w:rPr>
        <w:t>2.项目管理班子和委托代理人的连续养老保险证明期限为2022年9月至2023年2月。提供的养老保险参保证明须体现上述人员的姓名、身份证号（或社保号）、单位名称、单位编号（或单位社保编号）、本单位参保时间（或起始参保时间），并带有社保部门公章或社保部门的有效电子印章。</w:t>
      </w:r>
    </w:p>
    <w:p>
      <w:pPr>
        <w:keepNext w:val="0"/>
        <w:keepLines w:val="0"/>
        <w:pageBreakBefore w:val="0"/>
        <w:widowControl w:val="0"/>
        <w:kinsoku/>
        <w:wordWrap/>
        <w:overflowPunct/>
        <w:topLinePunct w:val="0"/>
        <w:bidi w:val="0"/>
        <w:adjustRightInd/>
        <w:snapToGrid/>
        <w:spacing w:line="500" w:lineRule="exact"/>
        <w:ind w:left="0" w:leftChars="0" w:firstLine="560" w:firstLineChars="200"/>
        <w:textAlignment w:val="auto"/>
        <w:outlineLvl w:val="9"/>
        <w:rPr>
          <w:rFonts w:hint="eastAsia" w:ascii="仿宋_GB2312" w:hAnsi="仿宋_GB2312" w:eastAsia="仿宋_GB2312" w:cs="仿宋_GB2312"/>
          <w:b/>
          <w:bCs/>
          <w:color w:val="auto"/>
          <w:kern w:val="0"/>
          <w:sz w:val="28"/>
          <w:szCs w:val="28"/>
        </w:rPr>
      </w:pPr>
      <w:r>
        <w:rPr>
          <w:rFonts w:hint="eastAsia" w:ascii="宋体" w:hAnsi="宋体"/>
          <w:bCs/>
          <w:kern w:val="0"/>
          <w:sz w:val="28"/>
          <w:szCs w:val="28"/>
          <w:lang w:val="en-US" w:eastAsia="zh-CN"/>
        </w:rPr>
        <w:t>注：项目经理、技术负责人和委托代理人的养老保险证明应在投标时提供，其他主要管理人员的养老保险证明可在签订合同之前提供。</w:t>
      </w:r>
      <w:r>
        <w:rPr>
          <w:rFonts w:hint="eastAsia" w:ascii="仿宋_GB2312" w:hAnsi="仿宋_GB2312" w:eastAsia="仿宋_GB2312" w:cs="仿宋_GB2312"/>
          <w:b/>
          <w:bCs/>
          <w:color w:val="auto"/>
          <w:kern w:val="0"/>
          <w:sz w:val="28"/>
          <w:szCs w:val="28"/>
          <w:lang w:val="en-US" w:eastAsia="zh-CN"/>
        </w:rPr>
        <w:t>九</w:t>
      </w:r>
      <w:r>
        <w:rPr>
          <w:rFonts w:hint="eastAsia" w:ascii="仿宋_GB2312" w:hAnsi="仿宋_GB2312" w:eastAsia="仿宋_GB2312" w:cs="仿宋_GB2312"/>
          <w:b/>
          <w:bCs/>
          <w:color w:val="auto"/>
          <w:kern w:val="0"/>
          <w:sz w:val="28"/>
          <w:szCs w:val="28"/>
        </w:rPr>
        <w:t>、</w:t>
      </w:r>
      <w:r>
        <w:rPr>
          <w:rFonts w:hint="eastAsia" w:ascii="仿宋_GB2312" w:hAnsi="仿宋_GB2312" w:eastAsia="仿宋_GB2312" w:cs="仿宋_GB2312"/>
          <w:b/>
          <w:bCs/>
          <w:color w:val="auto"/>
          <w:kern w:val="0"/>
          <w:sz w:val="28"/>
          <w:szCs w:val="28"/>
          <w:lang w:eastAsia="zh-CN"/>
        </w:rPr>
        <w:t>参选报名要求</w:t>
      </w:r>
      <w:r>
        <w:rPr>
          <w:rFonts w:hint="eastAsia" w:ascii="仿宋_GB2312" w:hAnsi="仿宋_GB2312" w:eastAsia="仿宋_GB2312" w:cs="仿宋_GB2312"/>
          <w:b/>
          <w:bCs/>
          <w:color w:val="auto"/>
          <w:kern w:val="0"/>
          <w:sz w:val="28"/>
          <w:szCs w:val="28"/>
          <w:lang w:val="en-US" w:eastAsia="zh-CN"/>
        </w:rPr>
        <w:t xml:space="preserve"> </w:t>
      </w:r>
    </w:p>
    <w:p>
      <w:pPr>
        <w:keepNext w:val="0"/>
        <w:keepLines w:val="0"/>
        <w:pageBreakBefore w:val="0"/>
        <w:kinsoku/>
        <w:wordWrap/>
        <w:overflowPunct/>
        <w:topLinePunct w:val="0"/>
        <w:bidi w:val="0"/>
        <w:adjustRightInd/>
        <w:snapToGrid/>
        <w:spacing w:line="500" w:lineRule="exact"/>
        <w:textAlignment w:val="auto"/>
        <w:outlineLvl w:val="9"/>
        <w:rPr>
          <w:rFonts w:hint="eastAsia" w:ascii="仿宋_GB2312" w:hAnsi="仿宋_GB2312" w:eastAsia="仿宋_GB2312" w:cs="仿宋_GB2312"/>
          <w:b w:val="0"/>
          <w:bCs w:val="0"/>
          <w:color w:val="auto"/>
          <w:kern w:val="0"/>
          <w:sz w:val="28"/>
          <w:szCs w:val="28"/>
          <w:lang w:val="en-US" w:eastAsia="zh-CN"/>
        </w:rPr>
      </w:pPr>
      <w:r>
        <w:rPr>
          <w:rFonts w:hint="eastAsia" w:ascii="仿宋_GB2312" w:hAnsi="仿宋_GB2312" w:eastAsia="仿宋_GB2312" w:cs="仿宋_GB2312"/>
          <w:b w:val="0"/>
          <w:bCs w:val="0"/>
          <w:color w:val="auto"/>
          <w:kern w:val="0"/>
          <w:sz w:val="28"/>
          <w:szCs w:val="28"/>
          <w:lang w:val="en-US" w:eastAsia="zh-CN"/>
        </w:rPr>
        <w:t xml:space="preserve">    </w:t>
      </w:r>
      <w:r>
        <w:rPr>
          <w:rFonts w:hint="eastAsia" w:ascii="仿宋_GB2312" w:hAnsi="仿宋_GB2312" w:eastAsia="仿宋_GB2312" w:cs="仿宋_GB2312"/>
          <w:b w:val="0"/>
          <w:bCs w:val="0"/>
          <w:color w:val="auto"/>
          <w:kern w:val="0"/>
          <w:sz w:val="28"/>
          <w:szCs w:val="28"/>
        </w:rPr>
        <w:t>（一）报名条件：凡进入</w:t>
      </w:r>
      <w:r>
        <w:rPr>
          <w:rFonts w:hint="eastAsia" w:ascii="仿宋_GB2312" w:hAnsi="仿宋_GB2312" w:eastAsia="仿宋_GB2312" w:cs="仿宋_GB2312"/>
          <w:b w:val="0"/>
          <w:bCs w:val="0"/>
          <w:color w:val="auto"/>
          <w:kern w:val="0"/>
          <w:sz w:val="28"/>
          <w:szCs w:val="28"/>
          <w:lang w:val="en-US" w:eastAsia="zh-CN"/>
        </w:rPr>
        <w:t>重庆市铜梁区金龙城市建设发展（集团）有限公司非必须招标项目随机抽选</w:t>
      </w:r>
      <w:r>
        <w:rPr>
          <w:rFonts w:hint="eastAsia" w:ascii="仿宋_GB2312" w:hAnsi="仿宋_GB2312" w:eastAsia="仿宋_GB2312" w:cs="仿宋_GB2312"/>
          <w:b w:val="0"/>
          <w:bCs w:val="0"/>
          <w:color w:val="auto"/>
          <w:kern w:val="0"/>
          <w:sz w:val="28"/>
          <w:szCs w:val="28"/>
          <w:lang w:eastAsia="zh-CN"/>
        </w:rPr>
        <w:t>承包商库</w:t>
      </w:r>
      <w:r>
        <w:rPr>
          <w:rFonts w:hint="eastAsia" w:ascii="仿宋" w:hAnsi="仿宋" w:eastAsia="仿宋" w:cs="仿宋"/>
          <w:b w:val="0"/>
          <w:bCs w:val="0"/>
          <w:color w:val="auto"/>
          <w:sz w:val="28"/>
          <w:szCs w:val="28"/>
          <w:lang w:val="en-US" w:eastAsia="zh-CN"/>
        </w:rPr>
        <w:t>的企业</w:t>
      </w:r>
      <w:r>
        <w:rPr>
          <w:rFonts w:hint="eastAsia" w:ascii="仿宋_GB2312" w:hAnsi="仿宋_GB2312" w:eastAsia="仿宋_GB2312" w:cs="仿宋_GB2312"/>
          <w:b w:val="0"/>
          <w:bCs w:val="0"/>
          <w:color w:val="auto"/>
          <w:kern w:val="0"/>
          <w:sz w:val="28"/>
          <w:szCs w:val="28"/>
        </w:rPr>
        <w:t>，符合“</w:t>
      </w:r>
      <w:r>
        <w:rPr>
          <w:rFonts w:hint="eastAsia" w:ascii="仿宋_GB2312" w:hAnsi="仿宋_GB2312" w:eastAsia="仿宋_GB2312" w:cs="仿宋_GB2312"/>
          <w:b w:val="0"/>
          <w:bCs w:val="0"/>
          <w:color w:val="auto"/>
          <w:kern w:val="0"/>
          <w:sz w:val="28"/>
          <w:szCs w:val="28"/>
          <w:lang w:eastAsia="zh-CN"/>
        </w:rPr>
        <w:t>本项目</w:t>
      </w:r>
      <w:r>
        <w:rPr>
          <w:rFonts w:hint="eastAsia" w:ascii="仿宋_GB2312" w:hAnsi="仿宋_GB2312" w:eastAsia="仿宋_GB2312" w:cs="仿宋_GB2312"/>
          <w:b w:val="0"/>
          <w:bCs w:val="0"/>
          <w:color w:val="auto"/>
          <w:kern w:val="0"/>
          <w:sz w:val="28"/>
          <w:szCs w:val="28"/>
        </w:rPr>
        <w:t>资质要求”的均可报名</w:t>
      </w:r>
      <w:r>
        <w:rPr>
          <w:rFonts w:hint="eastAsia" w:ascii="仿宋_GB2312" w:hAnsi="仿宋_GB2312" w:eastAsia="仿宋_GB2312" w:cs="仿宋_GB2312"/>
          <w:b w:val="0"/>
          <w:bCs w:val="0"/>
          <w:color w:val="auto"/>
          <w:kern w:val="0"/>
          <w:sz w:val="28"/>
          <w:szCs w:val="28"/>
          <w:lang w:eastAsia="zh-CN"/>
        </w:rPr>
        <w:t>参选</w:t>
      </w:r>
      <w:r>
        <w:rPr>
          <w:rFonts w:hint="eastAsia" w:ascii="仿宋_GB2312" w:hAnsi="仿宋_GB2312" w:eastAsia="仿宋_GB2312" w:cs="仿宋_GB2312"/>
          <w:b w:val="0"/>
          <w:bCs w:val="0"/>
          <w:color w:val="auto"/>
          <w:kern w:val="0"/>
          <w:sz w:val="28"/>
          <w:szCs w:val="28"/>
        </w:rPr>
        <w:t>。</w:t>
      </w:r>
      <w:r>
        <w:rPr>
          <w:rFonts w:hint="eastAsia" w:ascii="仿宋_GB2312" w:hAnsi="仿宋_GB2312" w:eastAsia="仿宋_GB2312" w:cs="仿宋_GB2312"/>
          <w:b w:val="0"/>
          <w:bCs w:val="0"/>
          <w:color w:val="auto"/>
          <w:kern w:val="0"/>
          <w:sz w:val="28"/>
          <w:szCs w:val="28"/>
          <w:lang w:val="en-US" w:eastAsia="zh-CN"/>
        </w:rPr>
        <w:t xml:space="preserve">     </w:t>
      </w:r>
    </w:p>
    <w:p>
      <w:pPr>
        <w:keepNext w:val="0"/>
        <w:keepLines w:val="0"/>
        <w:pageBreakBefore w:val="0"/>
        <w:kinsoku/>
        <w:wordWrap/>
        <w:overflowPunct/>
        <w:topLinePunct w:val="0"/>
        <w:bidi w:val="0"/>
        <w:adjustRightInd/>
        <w:snapToGrid/>
        <w:spacing w:line="500" w:lineRule="exact"/>
        <w:textAlignment w:val="auto"/>
        <w:outlineLvl w:val="9"/>
        <w:rPr>
          <w:rFonts w:hint="eastAsia" w:ascii="仿宋_GB2312" w:hAnsi="仿宋_GB2312" w:eastAsia="仿宋_GB2312" w:cs="仿宋_GB2312"/>
          <w:b w:val="0"/>
          <w:bCs w:val="0"/>
          <w:color w:val="auto"/>
          <w:kern w:val="0"/>
          <w:sz w:val="28"/>
          <w:szCs w:val="28"/>
        </w:rPr>
      </w:pPr>
      <w:r>
        <w:rPr>
          <w:rFonts w:hint="eastAsia" w:ascii="仿宋_GB2312" w:hAnsi="仿宋_GB2312" w:eastAsia="仿宋_GB2312" w:cs="仿宋_GB2312"/>
          <w:b w:val="0"/>
          <w:bCs w:val="0"/>
          <w:color w:val="auto"/>
          <w:kern w:val="0"/>
          <w:sz w:val="28"/>
          <w:szCs w:val="28"/>
          <w:lang w:val="en-US" w:eastAsia="zh-CN"/>
        </w:rPr>
        <w:t xml:space="preserve">    </w:t>
      </w:r>
      <w:r>
        <w:rPr>
          <w:rFonts w:hint="eastAsia" w:ascii="仿宋_GB2312" w:hAnsi="仿宋_GB2312" w:eastAsia="仿宋_GB2312" w:cs="仿宋_GB2312"/>
          <w:b w:val="0"/>
          <w:bCs w:val="0"/>
          <w:color w:val="auto"/>
          <w:kern w:val="0"/>
          <w:sz w:val="28"/>
          <w:szCs w:val="28"/>
        </w:rPr>
        <w:t>（二）报名时间</w:t>
      </w:r>
      <w:r>
        <w:rPr>
          <w:rFonts w:hint="eastAsia" w:ascii="仿宋_GB2312" w:hAnsi="仿宋_GB2312" w:eastAsia="仿宋_GB2312" w:cs="仿宋_GB2312"/>
          <w:b w:val="0"/>
          <w:bCs w:val="0"/>
          <w:color w:val="auto"/>
          <w:kern w:val="0"/>
          <w:sz w:val="28"/>
          <w:szCs w:val="28"/>
          <w:lang w:eastAsia="zh-CN"/>
        </w:rPr>
        <w:t>（</w:t>
      </w:r>
      <w:r>
        <w:rPr>
          <w:rFonts w:hint="eastAsia" w:ascii="仿宋_GB2312" w:hAnsi="仿宋_GB2312" w:eastAsia="仿宋_GB2312" w:cs="仿宋_GB2312"/>
          <w:b w:val="0"/>
          <w:bCs w:val="0"/>
          <w:color w:val="auto"/>
          <w:kern w:val="0"/>
          <w:sz w:val="28"/>
          <w:szCs w:val="28"/>
          <w:lang w:val="en-US" w:eastAsia="zh-CN"/>
        </w:rPr>
        <w:t>北京</w:t>
      </w:r>
      <w:r>
        <w:rPr>
          <w:rFonts w:hint="eastAsia" w:ascii="仿宋_GB2312" w:hAnsi="仿宋_GB2312" w:eastAsia="仿宋_GB2312" w:cs="仿宋_GB2312"/>
          <w:b w:val="0"/>
          <w:bCs w:val="0"/>
          <w:color w:val="auto"/>
          <w:kern w:val="0"/>
          <w:sz w:val="28"/>
          <w:szCs w:val="28"/>
          <w:lang w:eastAsia="zh-CN"/>
        </w:rPr>
        <w:t>时间）：</w:t>
      </w:r>
      <w:r>
        <w:rPr>
          <w:rFonts w:hint="eastAsia" w:ascii="仿宋_GB2312" w:hAnsi="仿宋_GB2312" w:eastAsia="仿宋_GB2312" w:cs="仿宋_GB2312"/>
          <w:b w:val="0"/>
          <w:bCs w:val="0"/>
          <w:color w:val="auto"/>
          <w:kern w:val="0"/>
          <w:sz w:val="28"/>
          <w:szCs w:val="28"/>
          <w:u w:val="single"/>
          <w:lang w:val="en-US" w:eastAsia="zh-CN"/>
        </w:rPr>
        <w:t>2023</w:t>
      </w:r>
      <w:r>
        <w:rPr>
          <w:rFonts w:hint="eastAsia" w:ascii="仿宋_GB2312" w:hAnsi="仿宋_GB2312" w:eastAsia="仿宋_GB2312" w:cs="仿宋_GB2312"/>
          <w:b w:val="0"/>
          <w:bCs w:val="0"/>
          <w:color w:val="auto"/>
          <w:kern w:val="0"/>
          <w:sz w:val="28"/>
          <w:szCs w:val="28"/>
        </w:rPr>
        <w:t>年</w:t>
      </w:r>
      <w:r>
        <w:rPr>
          <w:rFonts w:hint="eastAsia" w:ascii="仿宋_GB2312" w:hAnsi="仿宋_GB2312" w:eastAsia="仿宋_GB2312" w:cs="仿宋_GB2312"/>
          <w:b w:val="0"/>
          <w:bCs w:val="0"/>
          <w:color w:val="auto"/>
          <w:kern w:val="0"/>
          <w:sz w:val="28"/>
          <w:szCs w:val="28"/>
          <w:u w:val="single"/>
          <w:lang w:val="en-US" w:eastAsia="zh-CN"/>
        </w:rPr>
        <w:t xml:space="preserve"> 3</w:t>
      </w:r>
      <w:r>
        <w:rPr>
          <w:rFonts w:hint="eastAsia" w:ascii="仿宋_GB2312" w:hAnsi="仿宋_GB2312" w:eastAsia="仿宋_GB2312" w:cs="仿宋_GB2312"/>
          <w:b w:val="0"/>
          <w:bCs w:val="0"/>
          <w:color w:val="auto"/>
          <w:kern w:val="0"/>
          <w:sz w:val="28"/>
          <w:szCs w:val="28"/>
        </w:rPr>
        <w:t>月</w:t>
      </w:r>
      <w:r>
        <w:rPr>
          <w:rFonts w:hint="eastAsia" w:ascii="仿宋_GB2312" w:hAnsi="仿宋_GB2312" w:eastAsia="仿宋_GB2312" w:cs="仿宋_GB2312"/>
          <w:b w:val="0"/>
          <w:bCs w:val="0"/>
          <w:color w:val="auto"/>
          <w:kern w:val="0"/>
          <w:sz w:val="28"/>
          <w:szCs w:val="28"/>
          <w:u w:val="single"/>
          <w:lang w:val="en-US" w:eastAsia="zh-CN"/>
        </w:rPr>
        <w:t xml:space="preserve"> 29</w:t>
      </w:r>
      <w:r>
        <w:rPr>
          <w:rFonts w:hint="eastAsia" w:ascii="仿宋_GB2312" w:hAnsi="仿宋_GB2312" w:eastAsia="仿宋_GB2312" w:cs="仿宋_GB2312"/>
          <w:b w:val="0"/>
          <w:bCs w:val="0"/>
          <w:color w:val="auto"/>
          <w:kern w:val="0"/>
          <w:sz w:val="28"/>
          <w:szCs w:val="28"/>
        </w:rPr>
        <w:t>日</w:t>
      </w:r>
      <w:r>
        <w:rPr>
          <w:rFonts w:hint="eastAsia" w:ascii="仿宋_GB2312" w:hAnsi="仿宋_GB2312" w:eastAsia="仿宋_GB2312" w:cs="仿宋_GB2312"/>
          <w:b w:val="0"/>
          <w:bCs w:val="0"/>
          <w:color w:val="auto"/>
          <w:kern w:val="0"/>
          <w:sz w:val="28"/>
          <w:szCs w:val="28"/>
          <w:u w:val="single"/>
          <w:lang w:val="en-US" w:eastAsia="zh-CN"/>
        </w:rPr>
        <w:t xml:space="preserve"> 10 </w:t>
      </w:r>
      <w:r>
        <w:rPr>
          <w:rFonts w:hint="eastAsia" w:ascii="仿宋_GB2312" w:hAnsi="仿宋_GB2312" w:eastAsia="仿宋_GB2312" w:cs="仿宋_GB2312"/>
          <w:b w:val="0"/>
          <w:bCs w:val="0"/>
          <w:color w:val="auto"/>
          <w:kern w:val="0"/>
          <w:sz w:val="28"/>
          <w:szCs w:val="28"/>
        </w:rPr>
        <w:t>时</w:t>
      </w:r>
      <w:r>
        <w:rPr>
          <w:rFonts w:hint="eastAsia" w:ascii="仿宋_GB2312" w:hAnsi="仿宋_GB2312" w:eastAsia="仿宋_GB2312" w:cs="仿宋_GB2312"/>
          <w:b w:val="0"/>
          <w:bCs w:val="0"/>
          <w:color w:val="auto"/>
          <w:kern w:val="0"/>
          <w:sz w:val="28"/>
          <w:szCs w:val="28"/>
          <w:u w:val="single"/>
          <w:lang w:val="en-US" w:eastAsia="zh-CN"/>
        </w:rPr>
        <w:t xml:space="preserve"> 30 </w:t>
      </w:r>
      <w:r>
        <w:rPr>
          <w:rFonts w:hint="eastAsia" w:ascii="仿宋_GB2312" w:hAnsi="仿宋_GB2312" w:eastAsia="仿宋_GB2312" w:cs="仿宋_GB2312"/>
          <w:b w:val="0"/>
          <w:bCs w:val="0"/>
          <w:color w:val="auto"/>
          <w:kern w:val="0"/>
          <w:sz w:val="28"/>
          <w:szCs w:val="28"/>
          <w:u w:val="none"/>
          <w:lang w:val="en-US" w:eastAsia="zh-CN"/>
        </w:rPr>
        <w:t>分至</w:t>
      </w:r>
      <w:r>
        <w:rPr>
          <w:rFonts w:hint="eastAsia" w:ascii="仿宋_GB2312" w:hAnsi="仿宋_GB2312" w:eastAsia="仿宋_GB2312" w:cs="仿宋_GB2312"/>
          <w:b w:val="0"/>
          <w:bCs w:val="0"/>
          <w:color w:val="auto"/>
          <w:kern w:val="0"/>
          <w:sz w:val="28"/>
          <w:szCs w:val="28"/>
          <w:u w:val="single"/>
          <w:lang w:val="en-US" w:eastAsia="zh-CN"/>
        </w:rPr>
        <w:t>2023</w:t>
      </w:r>
      <w:r>
        <w:rPr>
          <w:rFonts w:hint="eastAsia" w:ascii="仿宋_GB2312" w:hAnsi="仿宋_GB2312" w:eastAsia="仿宋_GB2312" w:cs="仿宋_GB2312"/>
          <w:b w:val="0"/>
          <w:bCs w:val="0"/>
          <w:color w:val="auto"/>
          <w:kern w:val="0"/>
          <w:sz w:val="28"/>
          <w:szCs w:val="28"/>
          <w:u w:val="single"/>
        </w:rPr>
        <w:t xml:space="preserve"> </w:t>
      </w:r>
      <w:r>
        <w:rPr>
          <w:rFonts w:hint="eastAsia" w:ascii="仿宋_GB2312" w:hAnsi="仿宋_GB2312" w:eastAsia="仿宋_GB2312" w:cs="仿宋_GB2312"/>
          <w:b w:val="0"/>
          <w:bCs w:val="0"/>
          <w:color w:val="auto"/>
          <w:kern w:val="0"/>
          <w:sz w:val="28"/>
          <w:szCs w:val="28"/>
        </w:rPr>
        <w:t>年</w:t>
      </w:r>
      <w:r>
        <w:rPr>
          <w:rFonts w:hint="eastAsia" w:ascii="仿宋_GB2312" w:hAnsi="仿宋_GB2312" w:eastAsia="仿宋_GB2312" w:cs="仿宋_GB2312"/>
          <w:b w:val="0"/>
          <w:bCs w:val="0"/>
          <w:color w:val="auto"/>
          <w:kern w:val="0"/>
          <w:sz w:val="28"/>
          <w:szCs w:val="28"/>
          <w:u w:val="single"/>
          <w:lang w:val="en-US" w:eastAsia="zh-CN"/>
        </w:rPr>
        <w:t xml:space="preserve"> 3</w:t>
      </w:r>
      <w:r>
        <w:rPr>
          <w:rFonts w:hint="eastAsia" w:ascii="仿宋_GB2312" w:hAnsi="仿宋_GB2312" w:eastAsia="仿宋_GB2312" w:cs="仿宋_GB2312"/>
          <w:b w:val="0"/>
          <w:bCs w:val="0"/>
          <w:color w:val="auto"/>
          <w:kern w:val="0"/>
          <w:sz w:val="28"/>
          <w:szCs w:val="28"/>
        </w:rPr>
        <w:t>月</w:t>
      </w:r>
      <w:r>
        <w:rPr>
          <w:rFonts w:hint="eastAsia" w:ascii="仿宋_GB2312" w:hAnsi="仿宋_GB2312" w:eastAsia="仿宋_GB2312" w:cs="仿宋_GB2312"/>
          <w:b w:val="0"/>
          <w:bCs w:val="0"/>
          <w:color w:val="auto"/>
          <w:kern w:val="0"/>
          <w:sz w:val="28"/>
          <w:szCs w:val="28"/>
          <w:u w:val="single"/>
          <w:lang w:val="en-US" w:eastAsia="zh-CN"/>
        </w:rPr>
        <w:t>29</w:t>
      </w:r>
      <w:r>
        <w:rPr>
          <w:rFonts w:hint="eastAsia" w:ascii="仿宋_GB2312" w:hAnsi="仿宋_GB2312" w:eastAsia="仿宋_GB2312" w:cs="仿宋_GB2312"/>
          <w:b w:val="0"/>
          <w:bCs w:val="0"/>
          <w:color w:val="auto"/>
          <w:kern w:val="0"/>
          <w:sz w:val="28"/>
          <w:szCs w:val="28"/>
        </w:rPr>
        <w:t>日</w:t>
      </w:r>
      <w:r>
        <w:rPr>
          <w:rFonts w:hint="eastAsia" w:ascii="仿宋_GB2312" w:hAnsi="仿宋_GB2312" w:eastAsia="仿宋_GB2312" w:cs="仿宋_GB2312"/>
          <w:b w:val="0"/>
          <w:bCs w:val="0"/>
          <w:color w:val="auto"/>
          <w:kern w:val="0"/>
          <w:sz w:val="28"/>
          <w:szCs w:val="28"/>
          <w:u w:val="single"/>
          <w:lang w:val="en-US" w:eastAsia="zh-CN"/>
        </w:rPr>
        <w:t xml:space="preserve"> 11 </w:t>
      </w:r>
      <w:r>
        <w:rPr>
          <w:rFonts w:hint="eastAsia" w:ascii="仿宋_GB2312" w:hAnsi="仿宋_GB2312" w:eastAsia="仿宋_GB2312" w:cs="仿宋_GB2312"/>
          <w:b w:val="0"/>
          <w:bCs w:val="0"/>
          <w:color w:val="auto"/>
          <w:kern w:val="0"/>
          <w:sz w:val="28"/>
          <w:szCs w:val="28"/>
        </w:rPr>
        <w:t>时</w:t>
      </w:r>
      <w:r>
        <w:rPr>
          <w:rFonts w:hint="eastAsia" w:ascii="仿宋_GB2312" w:hAnsi="仿宋_GB2312" w:eastAsia="仿宋_GB2312" w:cs="仿宋_GB2312"/>
          <w:b w:val="0"/>
          <w:bCs w:val="0"/>
          <w:color w:val="auto"/>
          <w:kern w:val="0"/>
          <w:sz w:val="28"/>
          <w:szCs w:val="28"/>
          <w:u w:val="single"/>
          <w:lang w:val="en-US" w:eastAsia="zh-CN"/>
        </w:rPr>
        <w:t xml:space="preserve"> 00</w:t>
      </w:r>
      <w:r>
        <w:rPr>
          <w:rFonts w:hint="eastAsia" w:ascii="仿宋_GB2312" w:hAnsi="仿宋_GB2312" w:eastAsia="仿宋_GB2312" w:cs="仿宋_GB2312"/>
          <w:b w:val="0"/>
          <w:bCs w:val="0"/>
          <w:color w:val="auto"/>
          <w:kern w:val="0"/>
          <w:sz w:val="28"/>
          <w:szCs w:val="28"/>
          <w:u w:val="none"/>
          <w:lang w:val="en-US" w:eastAsia="zh-CN"/>
        </w:rPr>
        <w:t>分</w:t>
      </w:r>
      <w:r>
        <w:rPr>
          <w:rFonts w:hint="eastAsia" w:ascii="仿宋_GB2312" w:hAnsi="仿宋_GB2312" w:eastAsia="仿宋_GB2312" w:cs="仿宋_GB2312"/>
          <w:b w:val="0"/>
          <w:bCs w:val="0"/>
          <w:color w:val="auto"/>
          <w:kern w:val="0"/>
          <w:sz w:val="28"/>
          <w:szCs w:val="28"/>
        </w:rPr>
        <w:t>。报名时间截止后，不再受理报名。</w:t>
      </w:r>
    </w:p>
    <w:p>
      <w:pPr>
        <w:keepNext w:val="0"/>
        <w:keepLines w:val="0"/>
        <w:pageBreakBefore w:val="0"/>
        <w:widowControl w:val="0"/>
        <w:kinsoku/>
        <w:wordWrap/>
        <w:overflowPunct/>
        <w:topLinePunct w:val="0"/>
        <w:autoSpaceDE/>
        <w:autoSpaceDN/>
        <w:bidi w:val="0"/>
        <w:adjustRightInd/>
        <w:snapToGrid/>
        <w:spacing w:line="500" w:lineRule="exact"/>
        <w:ind w:left="0" w:firstLine="560" w:firstLineChars="200"/>
        <w:textAlignment w:val="auto"/>
        <w:outlineLvl w:val="9"/>
        <w:rPr>
          <w:rFonts w:hint="eastAsia" w:ascii="仿宋_GB2312" w:hAnsi="仿宋_GB2312" w:eastAsia="仿宋_GB2312" w:cs="仿宋_GB2312"/>
          <w:b w:val="0"/>
          <w:bCs w:val="0"/>
          <w:color w:val="auto"/>
          <w:kern w:val="0"/>
          <w:sz w:val="28"/>
          <w:szCs w:val="28"/>
          <w:lang w:val="en-US" w:eastAsia="zh-CN"/>
        </w:rPr>
      </w:pPr>
      <w:r>
        <w:rPr>
          <w:rFonts w:hint="eastAsia" w:ascii="仿宋_GB2312" w:hAnsi="仿宋_GB2312" w:eastAsia="仿宋_GB2312" w:cs="仿宋_GB2312"/>
          <w:b w:val="0"/>
          <w:bCs w:val="0"/>
          <w:color w:val="auto"/>
          <w:kern w:val="0"/>
          <w:sz w:val="28"/>
          <w:szCs w:val="28"/>
        </w:rPr>
        <w:t>（三）报名地点：</w:t>
      </w:r>
      <w:r>
        <w:rPr>
          <w:rFonts w:hint="eastAsia" w:ascii="仿宋_GB2312" w:hAnsi="仿宋_GB2312" w:eastAsia="仿宋_GB2312" w:cs="仿宋_GB2312"/>
          <w:b w:val="0"/>
          <w:bCs w:val="0"/>
          <w:color w:val="auto"/>
          <w:kern w:val="0"/>
          <w:sz w:val="28"/>
          <w:szCs w:val="28"/>
          <w:lang w:val="en-US" w:eastAsia="zh-CN"/>
        </w:rPr>
        <w:t>重庆市铜梁区华兴镇人民政府会议室。注：报名人员需携带本人身份证原件、法定</w:t>
      </w:r>
      <w:r>
        <w:rPr>
          <w:rFonts w:hint="eastAsia" w:ascii="仿宋_GB2312" w:hAnsi="仿宋_GB2312" w:eastAsia="仿宋_GB2312" w:cs="仿宋_GB2312"/>
          <w:b w:val="0"/>
          <w:bCs w:val="0"/>
          <w:color w:val="auto"/>
          <w:kern w:val="0"/>
          <w:sz w:val="28"/>
          <w:szCs w:val="28"/>
        </w:rPr>
        <w:t>代表人身份证明</w:t>
      </w:r>
      <w:r>
        <w:rPr>
          <w:rFonts w:hint="eastAsia" w:ascii="仿宋_GB2312" w:hAnsi="仿宋_GB2312" w:eastAsia="仿宋_GB2312" w:cs="仿宋_GB2312"/>
          <w:b w:val="0"/>
          <w:bCs w:val="0"/>
          <w:color w:val="auto"/>
          <w:kern w:val="0"/>
          <w:sz w:val="28"/>
          <w:szCs w:val="28"/>
          <w:lang w:eastAsia="zh-CN"/>
        </w:rPr>
        <w:t>、</w:t>
      </w:r>
      <w:r>
        <w:rPr>
          <w:rFonts w:hint="eastAsia" w:ascii="仿宋_GB2312" w:hAnsi="仿宋_GB2312" w:eastAsia="仿宋_GB2312" w:cs="仿宋_GB2312"/>
          <w:b w:val="0"/>
          <w:bCs w:val="0"/>
          <w:color w:val="auto"/>
          <w:kern w:val="0"/>
          <w:sz w:val="28"/>
          <w:szCs w:val="28"/>
        </w:rPr>
        <w:t>授权委托书</w:t>
      </w:r>
      <w:r>
        <w:rPr>
          <w:rFonts w:hint="eastAsia" w:ascii="仿宋_GB2312" w:hAnsi="仿宋_GB2312" w:eastAsia="仿宋_GB2312" w:cs="仿宋_GB2312"/>
          <w:b w:val="0"/>
          <w:bCs w:val="0"/>
          <w:color w:val="auto"/>
          <w:kern w:val="0"/>
          <w:sz w:val="28"/>
          <w:szCs w:val="28"/>
          <w:lang w:val="en-US" w:eastAsia="zh-CN"/>
        </w:rPr>
        <w:t>以及本人参保证明（</w:t>
      </w:r>
      <w:r>
        <w:rPr>
          <w:rFonts w:hint="eastAsia" w:ascii="仿宋_GB2312" w:hAnsi="仿宋_GB2312" w:eastAsia="仿宋_GB2312" w:cs="仿宋_GB2312"/>
          <w:b w:val="0"/>
          <w:bCs w:val="0"/>
          <w:color w:val="auto"/>
          <w:kern w:val="0"/>
          <w:sz w:val="28"/>
          <w:szCs w:val="28"/>
          <w:u w:val="single"/>
        </w:rPr>
        <w:t xml:space="preserve"> </w:t>
      </w:r>
      <w:r>
        <w:rPr>
          <w:rFonts w:hint="eastAsia" w:ascii="仿宋_GB2312" w:hAnsi="仿宋_GB2312" w:eastAsia="仿宋_GB2312" w:cs="仿宋_GB2312"/>
          <w:b w:val="0"/>
          <w:bCs w:val="0"/>
          <w:color w:val="auto"/>
          <w:kern w:val="0"/>
          <w:sz w:val="28"/>
          <w:szCs w:val="28"/>
          <w:u w:val="single"/>
          <w:lang w:val="en-US" w:eastAsia="zh-CN"/>
        </w:rPr>
        <w:t>2022</w:t>
      </w:r>
      <w:r>
        <w:rPr>
          <w:rFonts w:hint="eastAsia" w:ascii="仿宋_GB2312" w:hAnsi="仿宋_GB2312" w:eastAsia="仿宋_GB2312" w:cs="仿宋_GB2312"/>
          <w:b w:val="0"/>
          <w:bCs w:val="0"/>
          <w:color w:val="auto"/>
          <w:kern w:val="0"/>
          <w:sz w:val="28"/>
          <w:szCs w:val="28"/>
        </w:rPr>
        <w:t>年</w:t>
      </w:r>
      <w:r>
        <w:rPr>
          <w:rFonts w:hint="eastAsia" w:ascii="仿宋_GB2312" w:hAnsi="仿宋_GB2312" w:eastAsia="仿宋_GB2312" w:cs="仿宋_GB2312"/>
          <w:b w:val="0"/>
          <w:bCs w:val="0"/>
          <w:color w:val="auto"/>
          <w:kern w:val="0"/>
          <w:sz w:val="28"/>
          <w:szCs w:val="28"/>
          <w:u w:val="single"/>
          <w:lang w:val="en-US" w:eastAsia="zh-CN"/>
        </w:rPr>
        <w:t>9</w:t>
      </w:r>
      <w:r>
        <w:rPr>
          <w:rFonts w:hint="eastAsia" w:ascii="仿宋_GB2312" w:hAnsi="仿宋_GB2312" w:eastAsia="仿宋_GB2312" w:cs="仿宋_GB2312"/>
          <w:b w:val="0"/>
          <w:bCs w:val="0"/>
          <w:color w:val="auto"/>
          <w:kern w:val="0"/>
          <w:sz w:val="28"/>
          <w:szCs w:val="28"/>
        </w:rPr>
        <w:t>月</w:t>
      </w:r>
      <w:r>
        <w:rPr>
          <w:rFonts w:hint="eastAsia" w:ascii="仿宋_GB2312" w:hAnsi="仿宋_GB2312" w:eastAsia="仿宋_GB2312" w:cs="仿宋_GB2312"/>
          <w:b w:val="0"/>
          <w:bCs w:val="0"/>
          <w:color w:val="auto"/>
          <w:kern w:val="0"/>
          <w:sz w:val="28"/>
          <w:szCs w:val="28"/>
          <w:u w:val="none"/>
          <w:lang w:val="en-US" w:eastAsia="zh-CN"/>
        </w:rPr>
        <w:t>至</w:t>
      </w:r>
      <w:r>
        <w:rPr>
          <w:rFonts w:hint="eastAsia" w:ascii="仿宋_GB2312" w:hAnsi="仿宋_GB2312" w:eastAsia="仿宋_GB2312" w:cs="仿宋_GB2312"/>
          <w:b w:val="0"/>
          <w:bCs w:val="0"/>
          <w:color w:val="auto"/>
          <w:kern w:val="0"/>
          <w:sz w:val="28"/>
          <w:szCs w:val="28"/>
          <w:u w:val="single"/>
          <w:lang w:val="en-US" w:eastAsia="zh-CN"/>
        </w:rPr>
        <w:t>2023</w:t>
      </w:r>
      <w:r>
        <w:rPr>
          <w:rFonts w:hint="eastAsia" w:ascii="仿宋_GB2312" w:hAnsi="仿宋_GB2312" w:eastAsia="仿宋_GB2312" w:cs="仿宋_GB2312"/>
          <w:b w:val="0"/>
          <w:bCs w:val="0"/>
          <w:color w:val="auto"/>
          <w:kern w:val="0"/>
          <w:sz w:val="28"/>
          <w:szCs w:val="28"/>
        </w:rPr>
        <w:t>年</w:t>
      </w:r>
      <w:r>
        <w:rPr>
          <w:rFonts w:hint="eastAsia" w:ascii="仿宋_GB2312" w:hAnsi="仿宋_GB2312" w:eastAsia="仿宋_GB2312" w:cs="仿宋_GB2312"/>
          <w:b w:val="0"/>
          <w:bCs w:val="0"/>
          <w:color w:val="auto"/>
          <w:kern w:val="0"/>
          <w:sz w:val="28"/>
          <w:szCs w:val="28"/>
          <w:u w:val="single"/>
          <w:lang w:val="en-US" w:eastAsia="zh-CN"/>
        </w:rPr>
        <w:t>2</w:t>
      </w:r>
      <w:r>
        <w:rPr>
          <w:rFonts w:hint="eastAsia" w:ascii="仿宋_GB2312" w:hAnsi="仿宋_GB2312" w:eastAsia="仿宋_GB2312" w:cs="仿宋_GB2312"/>
          <w:b w:val="0"/>
          <w:bCs w:val="0"/>
          <w:color w:val="auto"/>
          <w:kern w:val="0"/>
          <w:sz w:val="28"/>
          <w:szCs w:val="28"/>
        </w:rPr>
        <w:t>月</w:t>
      </w:r>
      <w:r>
        <w:rPr>
          <w:rFonts w:hint="eastAsia" w:ascii="仿宋_GB2312" w:hAnsi="仿宋_GB2312" w:eastAsia="仿宋_GB2312" w:cs="仿宋_GB2312"/>
          <w:b w:val="0"/>
          <w:bCs w:val="0"/>
          <w:color w:val="auto"/>
          <w:kern w:val="0"/>
          <w:sz w:val="28"/>
          <w:szCs w:val="28"/>
          <w:lang w:val="en-US" w:eastAsia="zh-CN"/>
        </w:rPr>
        <w:t xml:space="preserve">）以供现场核实，未按要求提供的不受理报名。 </w:t>
      </w:r>
    </w:p>
    <w:p>
      <w:pPr>
        <w:keepNext w:val="0"/>
        <w:keepLines w:val="0"/>
        <w:pageBreakBefore w:val="0"/>
        <w:kinsoku/>
        <w:wordWrap/>
        <w:overflowPunct/>
        <w:topLinePunct w:val="0"/>
        <w:bidi w:val="0"/>
        <w:adjustRightInd/>
        <w:snapToGrid/>
        <w:spacing w:line="500" w:lineRule="exact"/>
        <w:textAlignment w:val="auto"/>
        <w:outlineLvl w:val="9"/>
        <w:rPr>
          <w:rFonts w:hint="eastAsia" w:ascii="仿宋_GB2312" w:hAnsi="仿宋_GB2312" w:eastAsia="仿宋_GB2312" w:cs="仿宋_GB2312"/>
          <w:b w:val="0"/>
          <w:bCs w:val="0"/>
          <w:color w:val="auto"/>
          <w:sz w:val="28"/>
          <w:szCs w:val="28"/>
          <w:lang w:eastAsia="zh-CN"/>
        </w:rPr>
      </w:pPr>
      <w:r>
        <w:rPr>
          <w:rFonts w:hint="eastAsia" w:ascii="仿宋_GB2312" w:hAnsi="仿宋_GB2312" w:eastAsia="仿宋_GB2312" w:cs="仿宋_GB2312"/>
          <w:b w:val="0"/>
          <w:bCs w:val="0"/>
          <w:color w:val="auto"/>
          <w:kern w:val="0"/>
          <w:sz w:val="28"/>
          <w:szCs w:val="28"/>
          <w:lang w:val="en-US" w:eastAsia="zh-CN"/>
        </w:rPr>
        <w:t xml:space="preserve"> </w:t>
      </w:r>
      <w:r>
        <w:rPr>
          <w:rFonts w:hint="eastAsia" w:ascii="仿宋_GB2312" w:hAnsi="仿宋_GB2312" w:eastAsia="仿宋_GB2312" w:cs="仿宋_GB2312"/>
          <w:b w:val="0"/>
          <w:bCs w:val="0"/>
          <w:color w:val="auto"/>
          <w:sz w:val="28"/>
          <w:szCs w:val="28"/>
          <w:lang w:val="en-US" w:eastAsia="zh-CN"/>
        </w:rPr>
        <w:t xml:space="preserve"> </w:t>
      </w:r>
      <w:r>
        <w:rPr>
          <w:rFonts w:hint="eastAsia" w:ascii="仿宋_GB2312" w:hAnsi="仿宋_GB2312" w:eastAsia="仿宋_GB2312" w:cs="仿宋_GB2312"/>
          <w:b/>
          <w:bCs/>
          <w:color w:val="auto"/>
          <w:sz w:val="28"/>
          <w:szCs w:val="28"/>
          <w:lang w:val="en-US" w:eastAsia="zh-CN"/>
        </w:rPr>
        <w:t>十</w:t>
      </w:r>
      <w:r>
        <w:rPr>
          <w:rFonts w:hint="eastAsia" w:ascii="仿宋_GB2312" w:hAnsi="仿宋_GB2312" w:eastAsia="仿宋_GB2312" w:cs="仿宋_GB2312"/>
          <w:b/>
          <w:bCs/>
          <w:color w:val="auto"/>
          <w:sz w:val="28"/>
          <w:szCs w:val="28"/>
          <w:lang w:eastAsia="zh-CN"/>
        </w:rPr>
        <w:t>、抽选会时间、地点</w:t>
      </w:r>
    </w:p>
    <w:p>
      <w:pPr>
        <w:keepNext w:val="0"/>
        <w:keepLines w:val="0"/>
        <w:pageBreakBefore w:val="0"/>
        <w:kinsoku/>
        <w:wordWrap/>
        <w:overflowPunct/>
        <w:topLinePunct w:val="0"/>
        <w:bidi w:val="0"/>
        <w:adjustRightInd/>
        <w:snapToGrid/>
        <w:spacing w:line="500" w:lineRule="exact"/>
        <w:ind w:left="0" w:leftChars="0" w:firstLine="560" w:firstLineChars="200"/>
        <w:textAlignment w:val="auto"/>
        <w:outlineLvl w:val="9"/>
        <w:rPr>
          <w:rFonts w:hint="eastAsia" w:ascii="仿宋_GB2312" w:hAnsi="仿宋_GB2312" w:eastAsia="仿宋_GB2312" w:cs="仿宋_GB2312"/>
          <w:b w:val="0"/>
          <w:bCs w:val="0"/>
          <w:color w:val="auto"/>
          <w:kern w:val="0"/>
          <w:sz w:val="28"/>
          <w:szCs w:val="28"/>
          <w:lang w:val="en-US" w:eastAsia="zh-CN"/>
        </w:rPr>
      </w:pPr>
      <w:r>
        <w:rPr>
          <w:rFonts w:hint="eastAsia" w:ascii="仿宋_GB2312" w:hAnsi="仿宋_GB2312" w:eastAsia="仿宋_GB2312" w:cs="仿宋_GB2312"/>
          <w:b w:val="0"/>
          <w:bCs w:val="0"/>
          <w:color w:val="auto"/>
          <w:sz w:val="28"/>
          <w:szCs w:val="28"/>
          <w:lang w:eastAsia="zh-CN"/>
        </w:rPr>
        <w:t>（一）抽选会时间：本工程于</w:t>
      </w:r>
      <w:r>
        <w:rPr>
          <w:rFonts w:hint="eastAsia" w:ascii="仿宋_GB2312" w:hAnsi="仿宋_GB2312" w:eastAsia="仿宋_GB2312" w:cs="仿宋_GB2312"/>
          <w:b w:val="0"/>
          <w:bCs w:val="0"/>
          <w:color w:val="auto"/>
          <w:kern w:val="0"/>
          <w:sz w:val="28"/>
          <w:szCs w:val="28"/>
          <w:u w:val="single"/>
          <w:lang w:val="en-US" w:eastAsia="zh-CN"/>
        </w:rPr>
        <w:t>2023</w:t>
      </w:r>
      <w:r>
        <w:rPr>
          <w:rFonts w:hint="eastAsia" w:ascii="仿宋_GB2312" w:hAnsi="仿宋_GB2312" w:eastAsia="仿宋_GB2312" w:cs="仿宋_GB2312"/>
          <w:b w:val="0"/>
          <w:bCs w:val="0"/>
          <w:color w:val="auto"/>
          <w:kern w:val="0"/>
          <w:sz w:val="28"/>
          <w:szCs w:val="28"/>
        </w:rPr>
        <w:t>年</w:t>
      </w:r>
      <w:r>
        <w:rPr>
          <w:rFonts w:hint="eastAsia" w:ascii="仿宋_GB2312" w:hAnsi="仿宋_GB2312" w:eastAsia="仿宋_GB2312" w:cs="仿宋_GB2312"/>
          <w:b w:val="0"/>
          <w:bCs w:val="0"/>
          <w:color w:val="auto"/>
          <w:kern w:val="0"/>
          <w:sz w:val="28"/>
          <w:szCs w:val="28"/>
          <w:u w:val="single"/>
          <w:lang w:val="en-US" w:eastAsia="zh-CN"/>
        </w:rPr>
        <w:t xml:space="preserve">3 </w:t>
      </w:r>
      <w:r>
        <w:rPr>
          <w:rFonts w:hint="eastAsia" w:ascii="仿宋_GB2312" w:hAnsi="仿宋_GB2312" w:eastAsia="仿宋_GB2312" w:cs="仿宋_GB2312"/>
          <w:b w:val="0"/>
          <w:bCs w:val="0"/>
          <w:color w:val="auto"/>
          <w:kern w:val="0"/>
          <w:sz w:val="28"/>
          <w:szCs w:val="28"/>
        </w:rPr>
        <w:t>月</w:t>
      </w:r>
      <w:r>
        <w:rPr>
          <w:rFonts w:hint="eastAsia" w:ascii="仿宋_GB2312" w:hAnsi="仿宋_GB2312" w:eastAsia="仿宋_GB2312" w:cs="仿宋_GB2312"/>
          <w:b w:val="0"/>
          <w:bCs w:val="0"/>
          <w:color w:val="auto"/>
          <w:kern w:val="0"/>
          <w:sz w:val="28"/>
          <w:szCs w:val="28"/>
          <w:u w:val="single"/>
          <w:lang w:val="en-US" w:eastAsia="zh-CN"/>
        </w:rPr>
        <w:t>29</w:t>
      </w:r>
      <w:r>
        <w:rPr>
          <w:rFonts w:hint="eastAsia" w:ascii="仿宋_GB2312" w:hAnsi="仿宋_GB2312" w:eastAsia="仿宋_GB2312" w:cs="仿宋_GB2312"/>
          <w:b w:val="0"/>
          <w:bCs w:val="0"/>
          <w:color w:val="auto"/>
          <w:kern w:val="0"/>
          <w:sz w:val="28"/>
          <w:szCs w:val="28"/>
        </w:rPr>
        <w:t>日</w:t>
      </w:r>
      <w:r>
        <w:rPr>
          <w:rFonts w:hint="eastAsia" w:ascii="仿宋_GB2312" w:hAnsi="仿宋_GB2312" w:eastAsia="仿宋_GB2312" w:cs="仿宋_GB2312"/>
          <w:b w:val="0"/>
          <w:bCs w:val="0"/>
          <w:color w:val="auto"/>
          <w:kern w:val="0"/>
          <w:sz w:val="28"/>
          <w:szCs w:val="28"/>
          <w:u w:val="single"/>
          <w:lang w:val="en-US" w:eastAsia="zh-CN"/>
        </w:rPr>
        <w:t xml:space="preserve"> 11</w:t>
      </w:r>
      <w:r>
        <w:rPr>
          <w:rFonts w:hint="eastAsia" w:ascii="仿宋_GB2312" w:hAnsi="仿宋_GB2312" w:eastAsia="仿宋_GB2312" w:cs="仿宋_GB2312"/>
          <w:b w:val="0"/>
          <w:bCs w:val="0"/>
          <w:color w:val="auto"/>
          <w:kern w:val="0"/>
          <w:sz w:val="28"/>
          <w:szCs w:val="28"/>
        </w:rPr>
        <w:t>时</w:t>
      </w:r>
      <w:r>
        <w:rPr>
          <w:rFonts w:hint="eastAsia" w:ascii="仿宋_GB2312" w:hAnsi="仿宋_GB2312" w:eastAsia="仿宋_GB2312" w:cs="仿宋_GB2312"/>
          <w:b w:val="0"/>
          <w:bCs w:val="0"/>
          <w:color w:val="auto"/>
          <w:kern w:val="0"/>
          <w:sz w:val="28"/>
          <w:szCs w:val="28"/>
          <w:u w:val="single"/>
          <w:lang w:val="en-US" w:eastAsia="zh-CN"/>
        </w:rPr>
        <w:t xml:space="preserve"> 00</w:t>
      </w:r>
      <w:r>
        <w:rPr>
          <w:rFonts w:hint="eastAsia" w:ascii="仿宋_GB2312" w:hAnsi="仿宋_GB2312" w:eastAsia="仿宋_GB2312" w:cs="仿宋_GB2312"/>
          <w:b w:val="0"/>
          <w:bCs w:val="0"/>
          <w:color w:val="auto"/>
          <w:kern w:val="0"/>
          <w:sz w:val="28"/>
          <w:szCs w:val="28"/>
          <w:lang w:val="en-US" w:eastAsia="zh-CN"/>
        </w:rPr>
        <w:t>分，开始召开抽选会。</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textAlignment w:val="auto"/>
        <w:outlineLvl w:val="9"/>
        <w:rPr>
          <w:rFonts w:hint="eastAsia" w:ascii="仿宋_GB2312" w:hAnsi="仿宋_GB2312" w:eastAsia="仿宋_GB2312" w:cs="仿宋_GB2312"/>
          <w:b w:val="0"/>
          <w:bCs w:val="0"/>
          <w:color w:val="auto"/>
          <w:kern w:val="0"/>
          <w:sz w:val="28"/>
          <w:szCs w:val="28"/>
          <w:lang w:val="en-US" w:eastAsia="zh-CN"/>
        </w:rPr>
      </w:pPr>
      <w:r>
        <w:rPr>
          <w:rFonts w:hint="eastAsia" w:ascii="仿宋_GB2312" w:hAnsi="仿宋_GB2312" w:eastAsia="仿宋_GB2312" w:cs="仿宋_GB2312"/>
          <w:b w:val="0"/>
          <w:bCs w:val="0"/>
          <w:color w:val="auto"/>
          <w:kern w:val="0"/>
          <w:sz w:val="28"/>
          <w:szCs w:val="28"/>
          <w:lang w:val="en-US" w:eastAsia="zh-CN"/>
        </w:rPr>
        <w:t>（二）抽选会地点：重庆市铜梁区华兴镇人民政府会议室。</w:t>
      </w:r>
    </w:p>
    <w:p>
      <w:pPr>
        <w:keepNext w:val="0"/>
        <w:keepLines w:val="0"/>
        <w:pageBreakBefore w:val="0"/>
        <w:kinsoku/>
        <w:wordWrap/>
        <w:overflowPunct/>
        <w:topLinePunct w:val="0"/>
        <w:bidi w:val="0"/>
        <w:adjustRightInd/>
        <w:snapToGrid/>
        <w:spacing w:line="500" w:lineRule="exact"/>
        <w:ind w:left="559" w:leftChars="87" w:hanging="281" w:hangingChars="100"/>
        <w:textAlignment w:val="auto"/>
        <w:outlineLvl w:val="9"/>
        <w:rPr>
          <w:rFonts w:hint="eastAsia" w:ascii="仿宋_GB2312" w:hAnsi="仿宋_GB2312" w:eastAsia="仿宋_GB2312" w:cs="仿宋_GB2312"/>
          <w:b/>
          <w:bCs/>
          <w:color w:val="auto"/>
          <w:kern w:val="0"/>
          <w:sz w:val="28"/>
          <w:szCs w:val="28"/>
          <w:lang w:val="en-US" w:eastAsia="zh-CN"/>
        </w:rPr>
      </w:pPr>
      <w:r>
        <w:rPr>
          <w:rFonts w:hint="eastAsia" w:ascii="仿宋_GB2312" w:hAnsi="仿宋_GB2312" w:eastAsia="仿宋_GB2312" w:cs="仿宋_GB2312"/>
          <w:b/>
          <w:bCs/>
          <w:color w:val="auto"/>
          <w:kern w:val="0"/>
          <w:sz w:val="28"/>
          <w:szCs w:val="28"/>
          <w:lang w:val="en-US" w:eastAsia="zh-CN"/>
        </w:rPr>
        <w:t>十一：抽选流程</w:t>
      </w:r>
    </w:p>
    <w:p>
      <w:pPr>
        <w:keepNext w:val="0"/>
        <w:keepLines w:val="0"/>
        <w:pageBreakBefore w:val="0"/>
        <w:widowControl w:val="0"/>
        <w:kinsoku/>
        <w:wordWrap/>
        <w:overflowPunct/>
        <w:topLinePunct w:val="0"/>
        <w:bidi w:val="0"/>
        <w:adjustRightInd/>
        <w:snapToGrid/>
        <w:spacing w:line="500" w:lineRule="exact"/>
        <w:ind w:left="0" w:leftChars="0" w:firstLine="560" w:firstLineChars="200"/>
        <w:textAlignment w:val="auto"/>
        <w:outlineLvl w:val="9"/>
        <w:rPr>
          <w:rFonts w:hint="eastAsia" w:ascii="仿宋_GB2312" w:hAnsi="仿宋_GB2312" w:eastAsia="仿宋_GB2312" w:cs="仿宋_GB2312"/>
          <w:b w:val="0"/>
          <w:bCs w:val="0"/>
          <w:color w:val="auto"/>
          <w:sz w:val="28"/>
          <w:szCs w:val="28"/>
          <w:lang w:eastAsia="zh-CN"/>
        </w:rPr>
      </w:pPr>
      <w:r>
        <w:rPr>
          <w:rFonts w:hint="eastAsia" w:ascii="仿宋_GB2312" w:hAnsi="仿宋_GB2312" w:eastAsia="仿宋_GB2312" w:cs="仿宋_GB2312"/>
          <w:b w:val="0"/>
          <w:bCs w:val="0"/>
          <w:color w:val="auto"/>
          <w:sz w:val="28"/>
          <w:szCs w:val="28"/>
          <w:lang w:eastAsia="zh-CN"/>
        </w:rPr>
        <w:t>（一）核实报名的参选承包商是否已经入库，根据报名顺序对成功报名的参选承包商进行现场编号。</w:t>
      </w:r>
    </w:p>
    <w:p>
      <w:pPr>
        <w:keepNext w:val="0"/>
        <w:keepLines w:val="0"/>
        <w:pageBreakBefore w:val="0"/>
        <w:widowControl w:val="0"/>
        <w:kinsoku/>
        <w:wordWrap/>
        <w:overflowPunct/>
        <w:topLinePunct w:val="0"/>
        <w:bidi w:val="0"/>
        <w:adjustRightInd/>
        <w:snapToGrid/>
        <w:spacing w:line="500" w:lineRule="exact"/>
        <w:ind w:left="0" w:leftChars="0" w:firstLine="560" w:firstLineChars="200"/>
        <w:textAlignment w:val="auto"/>
        <w:outlineLvl w:val="9"/>
        <w:rPr>
          <w:rFonts w:hint="eastAsia" w:ascii="仿宋_GB2312" w:hAnsi="仿宋_GB2312" w:eastAsia="仿宋_GB2312" w:cs="仿宋_GB2312"/>
          <w:b w:val="0"/>
          <w:bCs w:val="0"/>
          <w:color w:val="auto"/>
          <w:sz w:val="28"/>
          <w:szCs w:val="28"/>
          <w:lang w:eastAsia="zh-CN"/>
        </w:rPr>
      </w:pPr>
      <w:r>
        <w:rPr>
          <w:rFonts w:hint="eastAsia" w:ascii="仿宋_GB2312" w:hAnsi="仿宋_GB2312" w:eastAsia="仿宋_GB2312" w:cs="仿宋_GB2312"/>
          <w:b w:val="0"/>
          <w:bCs w:val="0"/>
          <w:color w:val="auto"/>
          <w:sz w:val="28"/>
          <w:szCs w:val="28"/>
          <w:lang w:eastAsia="zh-CN"/>
        </w:rPr>
        <w:t>（二）现场公开宣布参选承包商名字及其对应的随机编号。</w:t>
      </w:r>
    </w:p>
    <w:p>
      <w:pPr>
        <w:keepNext w:val="0"/>
        <w:keepLines w:val="0"/>
        <w:pageBreakBefore w:val="0"/>
        <w:widowControl w:val="0"/>
        <w:kinsoku/>
        <w:wordWrap/>
        <w:overflowPunct/>
        <w:topLinePunct w:val="0"/>
        <w:bidi w:val="0"/>
        <w:adjustRightInd/>
        <w:snapToGrid/>
        <w:spacing w:line="500" w:lineRule="exact"/>
        <w:ind w:left="0" w:leftChars="0" w:firstLine="560" w:firstLineChars="200"/>
        <w:textAlignment w:val="auto"/>
        <w:outlineLvl w:val="9"/>
        <w:rPr>
          <w:rFonts w:hint="eastAsia" w:ascii="仿宋_GB2312" w:hAnsi="仿宋_GB2312" w:eastAsia="仿宋_GB2312" w:cs="仿宋_GB2312"/>
          <w:b w:val="0"/>
          <w:bCs w:val="0"/>
          <w:color w:val="auto"/>
          <w:sz w:val="28"/>
          <w:szCs w:val="28"/>
          <w:lang w:eastAsia="zh-CN"/>
        </w:rPr>
      </w:pPr>
      <w:r>
        <w:rPr>
          <w:rFonts w:hint="eastAsia" w:ascii="仿宋_GB2312" w:hAnsi="仿宋_GB2312" w:eastAsia="仿宋_GB2312" w:cs="仿宋_GB2312"/>
          <w:b w:val="0"/>
          <w:bCs w:val="0"/>
          <w:color w:val="auto"/>
          <w:sz w:val="28"/>
          <w:szCs w:val="28"/>
          <w:lang w:eastAsia="zh-CN"/>
        </w:rPr>
        <w:t>（三）建设单位采用随机抽选的方式依次选定3个编号，并当众宣布该抽选编号对应的参选承包商分别为第一、第二和第三中选承包商。</w:t>
      </w:r>
    </w:p>
    <w:p>
      <w:pPr>
        <w:keepNext w:val="0"/>
        <w:keepLines w:val="0"/>
        <w:pageBreakBefore w:val="0"/>
        <w:widowControl w:val="0"/>
        <w:kinsoku/>
        <w:wordWrap/>
        <w:overflowPunct/>
        <w:topLinePunct w:val="0"/>
        <w:bidi w:val="0"/>
        <w:adjustRightInd/>
        <w:snapToGrid/>
        <w:spacing w:line="500" w:lineRule="exact"/>
        <w:ind w:left="0" w:leftChars="0" w:firstLine="560" w:firstLineChars="200"/>
        <w:textAlignment w:val="auto"/>
        <w:outlineLvl w:val="9"/>
        <w:rPr>
          <w:rFonts w:hint="eastAsia" w:ascii="仿宋_GB2312" w:hAnsi="仿宋_GB2312" w:eastAsia="仿宋_GB2312" w:cs="仿宋_GB2312"/>
          <w:b w:val="0"/>
          <w:bCs w:val="0"/>
          <w:color w:val="auto"/>
          <w:sz w:val="28"/>
          <w:szCs w:val="28"/>
          <w:lang w:eastAsia="zh-CN"/>
        </w:rPr>
      </w:pPr>
      <w:r>
        <w:rPr>
          <w:rFonts w:hint="eastAsia" w:ascii="仿宋_GB2312" w:hAnsi="仿宋_GB2312" w:eastAsia="仿宋_GB2312" w:cs="仿宋_GB2312"/>
          <w:b w:val="0"/>
          <w:bCs w:val="0"/>
          <w:color w:val="auto"/>
          <w:sz w:val="28"/>
          <w:szCs w:val="28"/>
          <w:lang w:eastAsia="zh-CN"/>
        </w:rPr>
        <w:t>（四）现场公开宣布抽选结果，对第一中选承包商进行资格审查。符合要求的，按本项第（四）款的规定办理；不符要求的，依次通知第二、第三家承包商进行资格审查；若前三名中选承包商均不符合要求，则重新抽选，直至符合要求为止；若全部参选承包商均不符合要求，则应重新组织招标抽选。</w:t>
      </w:r>
    </w:p>
    <w:p>
      <w:pPr>
        <w:keepNext w:val="0"/>
        <w:keepLines w:val="0"/>
        <w:pageBreakBefore w:val="0"/>
        <w:widowControl w:val="0"/>
        <w:kinsoku/>
        <w:wordWrap/>
        <w:overflowPunct/>
        <w:topLinePunct w:val="0"/>
        <w:bidi w:val="0"/>
        <w:adjustRightInd/>
        <w:snapToGrid/>
        <w:spacing w:line="500" w:lineRule="exact"/>
        <w:ind w:left="0" w:leftChars="0" w:firstLine="562" w:firstLineChars="200"/>
        <w:textAlignment w:val="auto"/>
        <w:outlineLvl w:val="9"/>
        <w:rPr>
          <w:rFonts w:hint="eastAsia" w:ascii="仿宋" w:hAnsi="仿宋" w:eastAsia="仿宋" w:cs="仿宋"/>
          <w:b w:val="0"/>
          <w:bCs w:val="0"/>
          <w:color w:val="FF0000"/>
          <w:sz w:val="28"/>
          <w:szCs w:val="28"/>
          <w:lang w:val="en-US" w:eastAsia="zh-CN"/>
        </w:rPr>
      </w:pPr>
      <w:r>
        <w:rPr>
          <w:rFonts w:hint="eastAsia" w:ascii="仿宋_GB2312" w:hAnsi="仿宋_GB2312" w:eastAsia="仿宋_GB2312" w:cs="仿宋_GB2312"/>
          <w:b/>
          <w:bCs/>
          <w:color w:val="auto"/>
          <w:kern w:val="0"/>
          <w:sz w:val="28"/>
          <w:szCs w:val="28"/>
          <w:lang w:val="en-US" w:eastAsia="zh-CN"/>
        </w:rPr>
        <w:t>中选承包商应</w:t>
      </w:r>
      <w:r>
        <w:rPr>
          <w:rFonts w:hint="eastAsia" w:ascii="仿宋" w:hAnsi="仿宋" w:eastAsia="仿宋" w:cs="仿宋"/>
          <w:b/>
          <w:bCs/>
          <w:color w:val="auto"/>
          <w:sz w:val="28"/>
          <w:szCs w:val="28"/>
          <w:lang w:val="en-US" w:eastAsia="zh-CN"/>
        </w:rPr>
        <w:t>向建设单位提交以下资料</w:t>
      </w:r>
      <w:r>
        <w:rPr>
          <w:rFonts w:hint="eastAsia" w:ascii="仿宋_GB2312" w:hAnsi="仿宋_GB2312" w:eastAsia="仿宋_GB2312" w:cs="仿宋_GB2312"/>
          <w:b/>
          <w:bCs/>
          <w:snapToGrid w:val="0"/>
          <w:color w:val="auto"/>
          <w:kern w:val="0"/>
          <w:sz w:val="28"/>
          <w:szCs w:val="28"/>
          <w:lang w:val="en-US" w:eastAsia="zh-CN"/>
        </w:rPr>
        <w:t>的原件以及复印件进行核查</w:t>
      </w:r>
      <w:r>
        <w:rPr>
          <w:rFonts w:hint="eastAsia" w:ascii="仿宋" w:hAnsi="仿宋" w:eastAsia="仿宋" w:cs="仿宋"/>
          <w:b/>
          <w:bCs/>
          <w:color w:val="auto"/>
          <w:sz w:val="28"/>
          <w:szCs w:val="28"/>
          <w:lang w:val="en-US" w:eastAsia="zh-CN"/>
        </w:rPr>
        <w:t>：</w:t>
      </w:r>
      <w:r>
        <w:rPr>
          <w:rFonts w:hint="eastAsia" w:ascii="仿宋" w:hAnsi="仿宋" w:eastAsia="仿宋" w:cs="仿宋"/>
          <w:b w:val="0"/>
          <w:bCs w:val="0"/>
          <w:color w:val="FF0000"/>
          <w:sz w:val="28"/>
          <w:szCs w:val="28"/>
          <w:lang w:val="en-US" w:eastAsia="zh-CN"/>
        </w:rPr>
        <w:t>（按本工程项目需要确定）</w:t>
      </w:r>
    </w:p>
    <w:p>
      <w:pPr>
        <w:keepNext w:val="0"/>
        <w:keepLines w:val="0"/>
        <w:pageBreakBefore w:val="0"/>
        <w:kinsoku/>
        <w:wordWrap/>
        <w:overflowPunct/>
        <w:topLinePunct w:val="0"/>
        <w:bidi w:val="0"/>
        <w:adjustRightInd/>
        <w:snapToGrid/>
        <w:spacing w:line="500" w:lineRule="exact"/>
        <w:ind w:firstLine="560" w:firstLineChars="200"/>
        <w:textAlignment w:val="auto"/>
        <w:outlineLvl w:val="9"/>
        <w:rPr>
          <w:rFonts w:hint="eastAsia" w:ascii="仿宋_GB2312" w:hAnsi="仿宋_GB2312" w:eastAsia="仿宋_GB2312" w:cs="仿宋_GB2312"/>
          <w:b w:val="0"/>
          <w:bCs w:val="0"/>
          <w:color w:val="auto"/>
          <w:sz w:val="28"/>
          <w:szCs w:val="28"/>
          <w:lang w:eastAsia="zh-CN"/>
        </w:rPr>
      </w:pPr>
      <w:r>
        <w:rPr>
          <w:rFonts w:hint="eastAsia" w:ascii="仿宋_GB2312" w:hAnsi="仿宋_GB2312" w:eastAsia="仿宋_GB2312" w:cs="仿宋_GB2312"/>
          <w:b w:val="0"/>
          <w:bCs w:val="0"/>
          <w:snapToGrid w:val="0"/>
          <w:color w:val="auto"/>
          <w:kern w:val="0"/>
          <w:sz w:val="28"/>
          <w:szCs w:val="28"/>
          <w:lang w:val="en-US" w:eastAsia="zh-CN"/>
        </w:rPr>
        <w:t>（1）营业执照</w:t>
      </w:r>
      <w:r>
        <w:rPr>
          <w:rFonts w:hint="eastAsia" w:ascii="仿宋_GB2312" w:hAnsi="仿宋_GB2312" w:eastAsia="仿宋_GB2312" w:cs="仿宋_GB2312"/>
          <w:b w:val="0"/>
          <w:bCs w:val="0"/>
          <w:color w:val="auto"/>
          <w:sz w:val="28"/>
          <w:szCs w:val="28"/>
        </w:rPr>
        <w:t>副本</w:t>
      </w:r>
      <w:r>
        <w:rPr>
          <w:rFonts w:hint="eastAsia" w:ascii="仿宋_GB2312" w:hAnsi="仿宋_GB2312" w:eastAsia="仿宋_GB2312" w:cs="仿宋_GB2312"/>
          <w:b w:val="0"/>
          <w:bCs w:val="0"/>
          <w:color w:val="auto"/>
          <w:sz w:val="28"/>
          <w:szCs w:val="28"/>
          <w:lang w:eastAsia="zh-CN"/>
        </w:rPr>
        <w:t>；</w:t>
      </w:r>
      <w:r>
        <w:rPr>
          <w:rFonts w:hint="eastAsia" w:ascii="仿宋_GB2312" w:hAnsi="仿宋_GB2312" w:eastAsia="仿宋_GB2312" w:cs="仿宋_GB2312"/>
          <w:b w:val="0"/>
          <w:bCs w:val="0"/>
          <w:color w:val="FF0000"/>
          <w:sz w:val="28"/>
          <w:szCs w:val="28"/>
          <w:lang w:eastAsia="zh-CN"/>
        </w:rPr>
        <w:t>（</w:t>
      </w:r>
      <w:r>
        <w:rPr>
          <w:rFonts w:hint="eastAsia" w:ascii="仿宋_GB2312" w:hAnsi="仿宋_GB2312" w:eastAsia="仿宋_GB2312" w:cs="仿宋_GB2312"/>
          <w:b w:val="0"/>
          <w:bCs w:val="0"/>
          <w:color w:val="FF0000"/>
          <w:sz w:val="28"/>
          <w:szCs w:val="28"/>
          <w:lang w:val="en-US" w:eastAsia="zh-CN"/>
        </w:rPr>
        <w:t>原件核对后退还</w:t>
      </w:r>
      <w:r>
        <w:rPr>
          <w:rFonts w:hint="eastAsia" w:ascii="仿宋_GB2312" w:hAnsi="仿宋_GB2312" w:eastAsia="仿宋_GB2312" w:cs="仿宋_GB2312"/>
          <w:b w:val="0"/>
          <w:bCs w:val="0"/>
          <w:color w:val="FF0000"/>
          <w:sz w:val="28"/>
          <w:szCs w:val="28"/>
          <w:lang w:eastAsia="zh-CN"/>
        </w:rPr>
        <w:t>）</w:t>
      </w:r>
    </w:p>
    <w:p>
      <w:pPr>
        <w:keepNext w:val="0"/>
        <w:keepLines w:val="0"/>
        <w:pageBreakBefore w:val="0"/>
        <w:kinsoku/>
        <w:wordWrap/>
        <w:overflowPunct/>
        <w:topLinePunct w:val="0"/>
        <w:bidi w:val="0"/>
        <w:adjustRightInd/>
        <w:snapToGrid/>
        <w:spacing w:line="500" w:lineRule="exact"/>
        <w:ind w:firstLine="560" w:firstLineChars="200"/>
        <w:textAlignment w:val="auto"/>
        <w:outlineLvl w:val="9"/>
        <w:rPr>
          <w:rFonts w:hint="eastAsia" w:ascii="仿宋_GB2312" w:hAnsi="仿宋_GB2312" w:eastAsia="仿宋_GB2312" w:cs="仿宋_GB2312"/>
          <w:b w:val="0"/>
          <w:bCs w:val="0"/>
          <w:color w:val="FF0000"/>
          <w:sz w:val="28"/>
          <w:szCs w:val="28"/>
          <w:lang w:eastAsia="zh-CN"/>
        </w:rPr>
      </w:pPr>
      <w:r>
        <w:rPr>
          <w:rFonts w:hint="eastAsia" w:ascii="仿宋_GB2312" w:hAnsi="仿宋_GB2312" w:eastAsia="仿宋_GB2312" w:cs="仿宋_GB2312"/>
          <w:b w:val="0"/>
          <w:bCs w:val="0"/>
          <w:snapToGrid w:val="0"/>
          <w:color w:val="auto"/>
          <w:kern w:val="0"/>
          <w:sz w:val="28"/>
          <w:szCs w:val="28"/>
          <w:lang w:val="en-US" w:eastAsia="zh-CN"/>
        </w:rPr>
        <w:t>（2）资质证书</w:t>
      </w:r>
      <w:r>
        <w:rPr>
          <w:rFonts w:hint="eastAsia" w:ascii="仿宋_GB2312" w:hAnsi="仿宋_GB2312" w:eastAsia="仿宋_GB2312" w:cs="仿宋_GB2312"/>
          <w:b w:val="0"/>
          <w:bCs w:val="0"/>
          <w:color w:val="auto"/>
          <w:sz w:val="28"/>
          <w:szCs w:val="28"/>
        </w:rPr>
        <w:t>副本</w:t>
      </w:r>
      <w:r>
        <w:rPr>
          <w:rFonts w:hint="eastAsia" w:ascii="仿宋_GB2312" w:hAnsi="仿宋_GB2312" w:eastAsia="仿宋_GB2312" w:cs="仿宋_GB2312"/>
          <w:b w:val="0"/>
          <w:bCs w:val="0"/>
          <w:color w:val="auto"/>
          <w:sz w:val="28"/>
          <w:szCs w:val="28"/>
          <w:lang w:eastAsia="zh-CN"/>
        </w:rPr>
        <w:t>；</w:t>
      </w:r>
      <w:r>
        <w:rPr>
          <w:rFonts w:hint="eastAsia" w:ascii="仿宋_GB2312" w:hAnsi="仿宋_GB2312" w:eastAsia="仿宋_GB2312" w:cs="仿宋_GB2312"/>
          <w:b w:val="0"/>
          <w:bCs w:val="0"/>
          <w:color w:val="FF0000"/>
          <w:sz w:val="28"/>
          <w:szCs w:val="28"/>
          <w:lang w:eastAsia="zh-CN"/>
        </w:rPr>
        <w:t>（</w:t>
      </w:r>
      <w:r>
        <w:rPr>
          <w:rFonts w:hint="eastAsia" w:ascii="仿宋_GB2312" w:hAnsi="仿宋_GB2312" w:eastAsia="仿宋_GB2312" w:cs="仿宋_GB2312"/>
          <w:b w:val="0"/>
          <w:bCs w:val="0"/>
          <w:color w:val="FF0000"/>
          <w:sz w:val="28"/>
          <w:szCs w:val="28"/>
          <w:lang w:val="en-US" w:eastAsia="zh-CN"/>
        </w:rPr>
        <w:t>原件核对后退还</w:t>
      </w:r>
      <w:r>
        <w:rPr>
          <w:rFonts w:hint="eastAsia" w:ascii="仿宋_GB2312" w:hAnsi="仿宋_GB2312" w:eastAsia="仿宋_GB2312" w:cs="仿宋_GB2312"/>
          <w:b w:val="0"/>
          <w:bCs w:val="0"/>
          <w:color w:val="FF0000"/>
          <w:sz w:val="28"/>
          <w:szCs w:val="28"/>
          <w:lang w:eastAsia="zh-CN"/>
        </w:rPr>
        <w:t>）</w:t>
      </w:r>
    </w:p>
    <w:p>
      <w:pPr>
        <w:keepNext w:val="0"/>
        <w:keepLines w:val="0"/>
        <w:pageBreakBefore w:val="0"/>
        <w:kinsoku/>
        <w:wordWrap/>
        <w:overflowPunct/>
        <w:topLinePunct w:val="0"/>
        <w:bidi w:val="0"/>
        <w:adjustRightInd/>
        <w:snapToGrid/>
        <w:spacing w:line="500" w:lineRule="exact"/>
        <w:ind w:firstLine="560" w:firstLineChars="200"/>
        <w:textAlignment w:val="auto"/>
        <w:outlineLvl w:val="9"/>
        <w:rPr>
          <w:rFonts w:hint="eastAsia" w:ascii="仿宋_GB2312" w:hAnsi="仿宋_GB2312" w:eastAsia="仿宋_GB2312" w:cs="仿宋_GB2312"/>
          <w:b w:val="0"/>
          <w:bCs w:val="0"/>
          <w:color w:val="FF0000"/>
          <w:kern w:val="0"/>
          <w:sz w:val="28"/>
          <w:szCs w:val="28"/>
          <w:lang w:eastAsia="zh-CN"/>
        </w:rPr>
      </w:pPr>
      <w:r>
        <w:rPr>
          <w:rFonts w:hint="eastAsia" w:ascii="仿宋_GB2312" w:hAnsi="仿宋_GB2312" w:eastAsia="仿宋_GB2312" w:cs="仿宋_GB2312"/>
          <w:b w:val="0"/>
          <w:bCs w:val="0"/>
          <w:color w:val="auto"/>
          <w:sz w:val="28"/>
          <w:szCs w:val="28"/>
          <w:lang w:eastAsia="zh-CN"/>
        </w:rPr>
        <w:t>（</w:t>
      </w:r>
      <w:r>
        <w:rPr>
          <w:rFonts w:hint="eastAsia" w:ascii="仿宋_GB2312" w:hAnsi="仿宋_GB2312" w:eastAsia="仿宋_GB2312" w:cs="仿宋_GB2312"/>
          <w:b w:val="0"/>
          <w:bCs w:val="0"/>
          <w:color w:val="auto"/>
          <w:sz w:val="28"/>
          <w:szCs w:val="28"/>
          <w:lang w:val="en-US" w:eastAsia="zh-CN"/>
        </w:rPr>
        <w:t>3</w:t>
      </w:r>
      <w:r>
        <w:rPr>
          <w:rFonts w:hint="eastAsia" w:ascii="仿宋_GB2312" w:hAnsi="仿宋_GB2312" w:eastAsia="仿宋_GB2312" w:cs="仿宋_GB2312"/>
          <w:b w:val="0"/>
          <w:bCs w:val="0"/>
          <w:color w:val="auto"/>
          <w:sz w:val="28"/>
          <w:szCs w:val="28"/>
          <w:lang w:eastAsia="zh-CN"/>
        </w:rPr>
        <w:t>）</w:t>
      </w:r>
      <w:r>
        <w:rPr>
          <w:rFonts w:hint="eastAsia" w:ascii="仿宋_GB2312" w:hAnsi="仿宋_GB2312" w:eastAsia="仿宋_GB2312" w:cs="仿宋_GB2312"/>
          <w:b w:val="0"/>
          <w:bCs w:val="0"/>
          <w:color w:val="auto"/>
          <w:kern w:val="0"/>
          <w:sz w:val="28"/>
          <w:szCs w:val="28"/>
        </w:rPr>
        <w:t>安全生产许可证</w:t>
      </w:r>
      <w:r>
        <w:rPr>
          <w:rFonts w:hint="eastAsia" w:ascii="仿宋_GB2312" w:hAnsi="仿宋_GB2312" w:eastAsia="仿宋_GB2312" w:cs="仿宋_GB2312"/>
          <w:b w:val="0"/>
          <w:bCs w:val="0"/>
          <w:color w:val="auto"/>
          <w:sz w:val="28"/>
          <w:szCs w:val="28"/>
        </w:rPr>
        <w:t>副本</w:t>
      </w:r>
      <w:r>
        <w:rPr>
          <w:rFonts w:hint="eastAsia" w:ascii="仿宋_GB2312" w:hAnsi="仿宋_GB2312" w:eastAsia="仿宋_GB2312" w:cs="仿宋_GB2312"/>
          <w:b w:val="0"/>
          <w:bCs w:val="0"/>
          <w:color w:val="auto"/>
          <w:sz w:val="28"/>
          <w:szCs w:val="28"/>
          <w:lang w:eastAsia="zh-CN"/>
        </w:rPr>
        <w:t>；</w:t>
      </w:r>
      <w:r>
        <w:rPr>
          <w:rFonts w:hint="eastAsia" w:ascii="仿宋_GB2312" w:hAnsi="仿宋_GB2312" w:eastAsia="仿宋_GB2312" w:cs="仿宋_GB2312"/>
          <w:b w:val="0"/>
          <w:bCs w:val="0"/>
          <w:color w:val="FF0000"/>
          <w:sz w:val="28"/>
          <w:szCs w:val="28"/>
          <w:lang w:eastAsia="zh-CN"/>
        </w:rPr>
        <w:t>（</w:t>
      </w:r>
      <w:r>
        <w:rPr>
          <w:rFonts w:hint="eastAsia" w:ascii="仿宋_GB2312" w:hAnsi="仿宋_GB2312" w:eastAsia="仿宋_GB2312" w:cs="仿宋_GB2312"/>
          <w:b w:val="0"/>
          <w:bCs w:val="0"/>
          <w:color w:val="FF0000"/>
          <w:sz w:val="28"/>
          <w:szCs w:val="28"/>
          <w:lang w:val="en-US" w:eastAsia="zh-CN"/>
        </w:rPr>
        <w:t>原件核对后退还</w:t>
      </w:r>
      <w:r>
        <w:rPr>
          <w:rFonts w:hint="eastAsia" w:ascii="仿宋_GB2312" w:hAnsi="仿宋_GB2312" w:eastAsia="仿宋_GB2312" w:cs="仿宋_GB2312"/>
          <w:b w:val="0"/>
          <w:bCs w:val="0"/>
          <w:color w:val="FF0000"/>
          <w:sz w:val="28"/>
          <w:szCs w:val="28"/>
          <w:lang w:eastAsia="zh-CN"/>
        </w:rPr>
        <w:t>）</w:t>
      </w:r>
    </w:p>
    <w:p>
      <w:pPr>
        <w:keepNext w:val="0"/>
        <w:keepLines w:val="0"/>
        <w:pageBreakBefore w:val="0"/>
        <w:kinsoku/>
        <w:wordWrap/>
        <w:overflowPunct/>
        <w:topLinePunct w:val="0"/>
        <w:bidi w:val="0"/>
        <w:adjustRightInd/>
        <w:snapToGrid/>
        <w:spacing w:line="500" w:lineRule="exact"/>
        <w:ind w:firstLine="560" w:firstLineChars="200"/>
        <w:textAlignment w:val="auto"/>
        <w:outlineLvl w:val="9"/>
        <w:rPr>
          <w:rFonts w:hint="eastAsia" w:ascii="仿宋_GB2312" w:hAnsi="仿宋_GB2312" w:eastAsia="仿宋_GB2312" w:cs="仿宋_GB2312"/>
          <w:b w:val="0"/>
          <w:bCs w:val="0"/>
          <w:snapToGrid w:val="0"/>
          <w:color w:val="auto"/>
          <w:kern w:val="0"/>
          <w:sz w:val="28"/>
          <w:szCs w:val="28"/>
          <w:lang w:val="en-US" w:eastAsia="zh-CN"/>
        </w:rPr>
      </w:pPr>
      <w:r>
        <w:rPr>
          <w:rFonts w:hint="eastAsia" w:ascii="仿宋_GB2312" w:hAnsi="仿宋_GB2312" w:eastAsia="仿宋_GB2312" w:cs="仿宋_GB2312"/>
          <w:b w:val="0"/>
          <w:bCs w:val="0"/>
          <w:color w:val="auto"/>
          <w:kern w:val="0"/>
          <w:sz w:val="28"/>
          <w:szCs w:val="28"/>
          <w:lang w:eastAsia="zh-CN"/>
        </w:rPr>
        <w:t>（</w:t>
      </w:r>
      <w:r>
        <w:rPr>
          <w:rFonts w:hint="eastAsia" w:ascii="仿宋_GB2312" w:hAnsi="仿宋_GB2312" w:eastAsia="仿宋_GB2312" w:cs="仿宋_GB2312"/>
          <w:b w:val="0"/>
          <w:bCs w:val="0"/>
          <w:color w:val="auto"/>
          <w:kern w:val="0"/>
          <w:sz w:val="28"/>
          <w:szCs w:val="28"/>
          <w:lang w:val="en-US" w:eastAsia="zh-CN"/>
        </w:rPr>
        <w:t>4</w:t>
      </w:r>
      <w:r>
        <w:rPr>
          <w:rFonts w:hint="eastAsia" w:ascii="仿宋_GB2312" w:hAnsi="仿宋_GB2312" w:eastAsia="仿宋_GB2312" w:cs="仿宋_GB2312"/>
          <w:b w:val="0"/>
          <w:bCs w:val="0"/>
          <w:color w:val="auto"/>
          <w:kern w:val="0"/>
          <w:sz w:val="28"/>
          <w:szCs w:val="28"/>
          <w:lang w:eastAsia="zh-CN"/>
        </w:rPr>
        <w:t>）</w:t>
      </w:r>
      <w:r>
        <w:rPr>
          <w:rFonts w:hint="eastAsia" w:ascii="仿宋_GB2312" w:hAnsi="仿宋_GB2312" w:eastAsia="仿宋_GB2312" w:cs="仿宋_GB2312"/>
          <w:b w:val="0"/>
          <w:bCs w:val="0"/>
          <w:color w:val="auto"/>
          <w:kern w:val="0"/>
          <w:sz w:val="28"/>
          <w:szCs w:val="28"/>
          <w:lang w:val="en-US" w:eastAsia="zh-CN"/>
        </w:rPr>
        <w:t>社保机构出具的参保证明（</w:t>
      </w:r>
      <w:r>
        <w:rPr>
          <w:rFonts w:hint="eastAsia" w:ascii="宋体" w:hAnsi="宋体" w:cs="Times New Roman"/>
          <w:bCs/>
          <w:sz w:val="28"/>
          <w:szCs w:val="28"/>
          <w:lang w:val="en-US" w:eastAsia="zh-CN"/>
        </w:rPr>
        <w:t>项目</w:t>
      </w:r>
      <w:r>
        <w:rPr>
          <w:rFonts w:hint="eastAsia" w:ascii="仿宋_GB2312" w:hAnsi="仿宋_GB2312" w:eastAsia="仿宋_GB2312" w:cs="仿宋_GB2312"/>
          <w:b w:val="0"/>
          <w:bCs w:val="0"/>
          <w:color w:val="auto"/>
          <w:kern w:val="0"/>
          <w:sz w:val="28"/>
          <w:szCs w:val="28"/>
          <w:u w:val="none" w:color="auto"/>
          <w:lang w:val="en-US" w:eastAsia="zh-CN"/>
        </w:rPr>
        <w:t>经理、技术负责人和</w:t>
      </w:r>
      <w:r>
        <w:rPr>
          <w:rFonts w:ascii="宋体" w:hAnsi="宋体"/>
          <w:bCs/>
          <w:snapToGrid w:val="0"/>
          <w:kern w:val="0"/>
          <w:sz w:val="28"/>
          <w:szCs w:val="28"/>
        </w:rPr>
        <w:t>委托代理人</w:t>
      </w:r>
      <w:r>
        <w:rPr>
          <w:rFonts w:hint="eastAsia" w:ascii="仿宋_GB2312" w:hAnsi="仿宋_GB2312" w:eastAsia="仿宋_GB2312" w:cs="仿宋_GB2312"/>
          <w:b w:val="0"/>
          <w:bCs w:val="0"/>
          <w:color w:val="auto"/>
          <w:kern w:val="0"/>
          <w:sz w:val="28"/>
          <w:szCs w:val="28"/>
          <w:lang w:val="en-US" w:eastAsia="zh-CN"/>
        </w:rPr>
        <w:t>）；</w:t>
      </w:r>
    </w:p>
    <w:p>
      <w:pPr>
        <w:keepNext w:val="0"/>
        <w:keepLines w:val="0"/>
        <w:pageBreakBefore w:val="0"/>
        <w:kinsoku/>
        <w:wordWrap/>
        <w:overflowPunct/>
        <w:topLinePunct w:val="0"/>
        <w:bidi w:val="0"/>
        <w:adjustRightInd/>
        <w:snapToGrid/>
        <w:spacing w:line="500" w:lineRule="exact"/>
        <w:ind w:firstLine="560" w:firstLineChars="200"/>
        <w:textAlignment w:val="auto"/>
        <w:outlineLvl w:val="9"/>
        <w:rPr>
          <w:rFonts w:hint="eastAsia" w:ascii="仿宋_GB2312" w:hAnsi="仿宋_GB2312" w:eastAsia="仿宋_GB2312" w:cs="仿宋_GB2312"/>
          <w:b w:val="0"/>
          <w:bCs w:val="0"/>
          <w:color w:val="FF0000"/>
          <w:kern w:val="0"/>
          <w:sz w:val="28"/>
          <w:szCs w:val="28"/>
          <w:lang w:eastAsia="zh-CN"/>
        </w:rPr>
      </w:pPr>
      <w:r>
        <w:rPr>
          <w:rFonts w:hint="eastAsia" w:ascii="仿宋_GB2312" w:hAnsi="仿宋_GB2312" w:eastAsia="仿宋_GB2312" w:cs="仿宋_GB2312"/>
          <w:b w:val="0"/>
          <w:bCs w:val="0"/>
          <w:snapToGrid w:val="0"/>
          <w:color w:val="auto"/>
          <w:kern w:val="0"/>
          <w:sz w:val="28"/>
          <w:szCs w:val="28"/>
          <w:lang w:val="en-US" w:eastAsia="zh-CN"/>
        </w:rPr>
        <w:t>（5）</w:t>
      </w:r>
      <w:r>
        <w:rPr>
          <w:rFonts w:hint="eastAsia" w:ascii="仿宋_GB2312" w:hAnsi="仿宋_GB2312" w:eastAsia="仿宋_GB2312" w:cs="仿宋_GB2312"/>
          <w:b w:val="0"/>
          <w:bCs w:val="0"/>
          <w:color w:val="auto"/>
          <w:kern w:val="0"/>
          <w:sz w:val="28"/>
          <w:szCs w:val="28"/>
          <w:lang w:val="en-US" w:eastAsia="zh-CN"/>
        </w:rPr>
        <w:t>企业主要负责人、拟担任该项目项目经理提供由建设行政主管部门颁发的有效的安全生产考核合格证书</w:t>
      </w:r>
      <w:r>
        <w:rPr>
          <w:rFonts w:hint="eastAsia" w:ascii="仿宋_GB2312" w:hAnsi="仿宋_GB2312" w:eastAsia="仿宋_GB2312" w:cs="仿宋_GB2312"/>
          <w:b w:val="0"/>
          <w:bCs w:val="0"/>
          <w:color w:val="auto"/>
          <w:kern w:val="0"/>
          <w:sz w:val="28"/>
          <w:szCs w:val="28"/>
          <w:lang w:eastAsia="zh-CN"/>
        </w:rPr>
        <w:t>；</w:t>
      </w:r>
      <w:r>
        <w:rPr>
          <w:rFonts w:hint="eastAsia" w:ascii="仿宋_GB2312" w:hAnsi="仿宋_GB2312" w:eastAsia="仿宋_GB2312" w:cs="仿宋_GB2312"/>
          <w:b w:val="0"/>
          <w:bCs w:val="0"/>
          <w:color w:val="FF0000"/>
          <w:sz w:val="28"/>
          <w:szCs w:val="28"/>
          <w:lang w:eastAsia="zh-CN"/>
        </w:rPr>
        <w:t>（</w:t>
      </w:r>
      <w:r>
        <w:rPr>
          <w:rFonts w:hint="eastAsia" w:ascii="仿宋_GB2312" w:hAnsi="仿宋_GB2312" w:eastAsia="仿宋_GB2312" w:cs="仿宋_GB2312"/>
          <w:b w:val="0"/>
          <w:bCs w:val="0"/>
          <w:color w:val="FF0000"/>
          <w:sz w:val="28"/>
          <w:szCs w:val="28"/>
          <w:lang w:val="en-US" w:eastAsia="zh-CN"/>
        </w:rPr>
        <w:t>原件核对后退还</w:t>
      </w:r>
      <w:r>
        <w:rPr>
          <w:rFonts w:hint="eastAsia" w:ascii="仿宋_GB2312" w:hAnsi="仿宋_GB2312" w:eastAsia="仿宋_GB2312" w:cs="仿宋_GB2312"/>
          <w:b w:val="0"/>
          <w:bCs w:val="0"/>
          <w:color w:val="FF0000"/>
          <w:sz w:val="28"/>
          <w:szCs w:val="28"/>
          <w:lang w:eastAsia="zh-CN"/>
        </w:rPr>
        <w:t>）</w:t>
      </w:r>
    </w:p>
    <w:p>
      <w:pPr>
        <w:keepNext w:val="0"/>
        <w:keepLines w:val="0"/>
        <w:pageBreakBefore w:val="0"/>
        <w:kinsoku/>
        <w:wordWrap/>
        <w:overflowPunct/>
        <w:topLinePunct w:val="0"/>
        <w:bidi w:val="0"/>
        <w:adjustRightInd/>
        <w:snapToGrid/>
        <w:spacing w:line="500" w:lineRule="exact"/>
        <w:ind w:firstLine="560" w:firstLineChars="200"/>
        <w:textAlignment w:val="auto"/>
        <w:outlineLvl w:val="9"/>
        <w:rPr>
          <w:rFonts w:hint="eastAsia" w:ascii="仿宋_GB2312" w:hAnsi="仿宋_GB2312" w:eastAsia="仿宋_GB2312" w:cs="仿宋_GB2312"/>
          <w:b w:val="0"/>
          <w:bCs w:val="0"/>
          <w:color w:val="auto"/>
          <w:kern w:val="0"/>
          <w:sz w:val="28"/>
          <w:szCs w:val="28"/>
          <w:lang w:eastAsia="zh-CN"/>
        </w:rPr>
      </w:pPr>
      <w:r>
        <w:rPr>
          <w:rFonts w:hint="eastAsia" w:ascii="仿宋_GB2312" w:hAnsi="仿宋_GB2312" w:eastAsia="仿宋_GB2312" w:cs="仿宋_GB2312"/>
          <w:b w:val="0"/>
          <w:bCs w:val="0"/>
          <w:color w:val="auto"/>
          <w:kern w:val="0"/>
          <w:sz w:val="28"/>
          <w:szCs w:val="28"/>
          <w:lang w:eastAsia="zh-CN"/>
        </w:rPr>
        <w:t>（</w:t>
      </w:r>
      <w:r>
        <w:rPr>
          <w:rFonts w:hint="eastAsia" w:ascii="仿宋_GB2312" w:hAnsi="仿宋_GB2312" w:eastAsia="仿宋_GB2312" w:cs="仿宋_GB2312"/>
          <w:b w:val="0"/>
          <w:bCs w:val="0"/>
          <w:color w:val="auto"/>
          <w:kern w:val="0"/>
          <w:sz w:val="28"/>
          <w:szCs w:val="28"/>
          <w:lang w:val="en-US" w:eastAsia="zh-CN"/>
        </w:rPr>
        <w:t>6</w:t>
      </w:r>
      <w:r>
        <w:rPr>
          <w:rFonts w:hint="eastAsia" w:ascii="仿宋_GB2312" w:hAnsi="仿宋_GB2312" w:eastAsia="仿宋_GB2312" w:cs="仿宋_GB2312"/>
          <w:b w:val="0"/>
          <w:bCs w:val="0"/>
          <w:color w:val="auto"/>
          <w:kern w:val="0"/>
          <w:sz w:val="28"/>
          <w:szCs w:val="28"/>
          <w:lang w:eastAsia="zh-CN"/>
        </w:rPr>
        <w:t>）</w:t>
      </w:r>
      <w:r>
        <w:rPr>
          <w:rFonts w:hint="eastAsia" w:ascii="仿宋_GB2312" w:hAnsi="仿宋_GB2312" w:eastAsia="仿宋_GB2312" w:cs="仿宋_GB2312"/>
          <w:b w:val="0"/>
          <w:bCs w:val="0"/>
          <w:color w:val="auto"/>
          <w:kern w:val="0"/>
          <w:sz w:val="28"/>
          <w:szCs w:val="28"/>
        </w:rPr>
        <w:t>项目</w:t>
      </w:r>
      <w:r>
        <w:rPr>
          <w:rFonts w:hint="eastAsia" w:ascii="仿宋_GB2312" w:hAnsi="仿宋_GB2312" w:eastAsia="仿宋_GB2312" w:cs="仿宋_GB2312"/>
          <w:b w:val="0"/>
          <w:bCs w:val="0"/>
          <w:color w:val="auto"/>
          <w:kern w:val="0"/>
          <w:sz w:val="28"/>
          <w:szCs w:val="28"/>
          <w:lang w:val="en-US" w:eastAsia="zh-CN"/>
        </w:rPr>
        <w:t>经理、技术负责人</w:t>
      </w:r>
      <w:r>
        <w:rPr>
          <w:rFonts w:hint="eastAsia" w:ascii="仿宋_GB2312" w:hAnsi="仿宋_GB2312" w:eastAsia="仿宋_GB2312" w:cs="仿宋_GB2312"/>
          <w:b w:val="0"/>
          <w:bCs w:val="0"/>
          <w:color w:val="auto"/>
          <w:kern w:val="0"/>
          <w:sz w:val="28"/>
          <w:szCs w:val="28"/>
        </w:rPr>
        <w:t>组成表</w:t>
      </w:r>
      <w:r>
        <w:rPr>
          <w:rFonts w:hint="eastAsia" w:ascii="仿宋_GB2312" w:hAnsi="仿宋_GB2312" w:eastAsia="仿宋_GB2312" w:cs="仿宋_GB2312"/>
          <w:b w:val="0"/>
          <w:bCs w:val="0"/>
          <w:snapToGrid w:val="0"/>
          <w:color w:val="auto"/>
          <w:kern w:val="0"/>
          <w:sz w:val="28"/>
          <w:szCs w:val="28"/>
          <w:lang w:val="en-US" w:eastAsia="zh-CN"/>
        </w:rPr>
        <w:t>（</w:t>
      </w:r>
      <w:r>
        <w:rPr>
          <w:rFonts w:hint="eastAsia" w:ascii="仿宋_GB2312" w:hAnsi="仿宋_GB2312" w:eastAsia="仿宋_GB2312" w:cs="仿宋_GB2312"/>
          <w:b w:val="0"/>
          <w:bCs w:val="0"/>
          <w:color w:val="auto"/>
          <w:kern w:val="0"/>
          <w:sz w:val="28"/>
          <w:szCs w:val="28"/>
          <w:lang w:val="en-US" w:eastAsia="zh-CN"/>
        </w:rPr>
        <w:t>格式见附件3</w:t>
      </w:r>
      <w:r>
        <w:rPr>
          <w:rFonts w:hint="eastAsia" w:ascii="仿宋_GB2312" w:hAnsi="仿宋_GB2312" w:eastAsia="仿宋_GB2312" w:cs="仿宋_GB2312"/>
          <w:b w:val="0"/>
          <w:bCs w:val="0"/>
          <w:snapToGrid w:val="0"/>
          <w:color w:val="auto"/>
          <w:kern w:val="0"/>
          <w:sz w:val="28"/>
          <w:szCs w:val="28"/>
          <w:lang w:val="en-US" w:eastAsia="zh-CN"/>
        </w:rPr>
        <w:t>）；</w:t>
      </w:r>
    </w:p>
    <w:p>
      <w:pPr>
        <w:keepNext w:val="0"/>
        <w:keepLines w:val="0"/>
        <w:pageBreakBefore w:val="0"/>
        <w:kinsoku/>
        <w:wordWrap/>
        <w:overflowPunct/>
        <w:topLinePunct w:val="0"/>
        <w:bidi w:val="0"/>
        <w:adjustRightInd/>
        <w:snapToGrid/>
        <w:spacing w:line="500" w:lineRule="exact"/>
        <w:ind w:firstLine="560" w:firstLineChars="200"/>
        <w:textAlignment w:val="auto"/>
        <w:outlineLvl w:val="9"/>
        <w:rPr>
          <w:rFonts w:hint="eastAsia" w:ascii="仿宋_GB2312" w:hAnsi="仿宋_GB2312" w:eastAsia="仿宋_GB2312" w:cs="仿宋_GB2312"/>
          <w:b w:val="0"/>
          <w:bCs w:val="0"/>
          <w:color w:val="auto"/>
          <w:kern w:val="0"/>
          <w:sz w:val="28"/>
          <w:szCs w:val="28"/>
          <w:lang w:eastAsia="zh-CN"/>
        </w:rPr>
      </w:pPr>
      <w:r>
        <w:rPr>
          <w:rFonts w:hint="eastAsia" w:ascii="仿宋_GB2312" w:hAnsi="仿宋_GB2312" w:eastAsia="仿宋_GB2312" w:cs="仿宋_GB2312"/>
          <w:b w:val="0"/>
          <w:bCs w:val="0"/>
          <w:color w:val="auto"/>
          <w:kern w:val="0"/>
          <w:sz w:val="28"/>
          <w:szCs w:val="28"/>
          <w:lang w:eastAsia="zh-CN"/>
        </w:rPr>
        <w:t>（</w:t>
      </w:r>
      <w:r>
        <w:rPr>
          <w:rFonts w:hint="eastAsia" w:ascii="仿宋_GB2312" w:hAnsi="仿宋_GB2312" w:eastAsia="仿宋_GB2312" w:cs="仿宋_GB2312"/>
          <w:b w:val="0"/>
          <w:bCs w:val="0"/>
          <w:color w:val="auto"/>
          <w:kern w:val="0"/>
          <w:sz w:val="28"/>
          <w:szCs w:val="28"/>
          <w:lang w:val="en-US" w:eastAsia="zh-CN"/>
        </w:rPr>
        <w:t>7</w:t>
      </w:r>
      <w:r>
        <w:rPr>
          <w:rFonts w:hint="eastAsia" w:ascii="仿宋_GB2312" w:hAnsi="仿宋_GB2312" w:eastAsia="仿宋_GB2312" w:cs="仿宋_GB2312"/>
          <w:b w:val="0"/>
          <w:bCs w:val="0"/>
          <w:color w:val="auto"/>
          <w:kern w:val="0"/>
          <w:sz w:val="28"/>
          <w:szCs w:val="28"/>
          <w:lang w:eastAsia="zh-CN"/>
        </w:rPr>
        <w:t>）</w:t>
      </w:r>
      <w:r>
        <w:rPr>
          <w:rFonts w:hint="eastAsia" w:ascii="仿宋_GB2312" w:hAnsi="仿宋_GB2312" w:eastAsia="仿宋_GB2312" w:cs="仿宋_GB2312"/>
          <w:b w:val="0"/>
          <w:bCs w:val="0"/>
          <w:color w:val="auto"/>
          <w:kern w:val="0"/>
          <w:sz w:val="28"/>
          <w:szCs w:val="28"/>
        </w:rPr>
        <w:t>《</w:t>
      </w:r>
      <w:r>
        <w:rPr>
          <w:rFonts w:hint="eastAsia" w:ascii="仿宋_GB2312" w:hAnsi="仿宋_GB2312" w:eastAsia="仿宋_GB2312" w:cs="仿宋_GB2312"/>
          <w:b w:val="0"/>
          <w:bCs w:val="0"/>
          <w:color w:val="auto"/>
          <w:kern w:val="0"/>
          <w:sz w:val="28"/>
          <w:szCs w:val="28"/>
          <w:lang w:val="en-US" w:eastAsia="zh-CN"/>
        </w:rPr>
        <w:t>法定</w:t>
      </w:r>
      <w:r>
        <w:rPr>
          <w:rFonts w:hint="eastAsia" w:ascii="仿宋_GB2312" w:hAnsi="仿宋_GB2312" w:eastAsia="仿宋_GB2312" w:cs="仿宋_GB2312"/>
          <w:b w:val="0"/>
          <w:bCs w:val="0"/>
          <w:color w:val="auto"/>
          <w:kern w:val="0"/>
          <w:sz w:val="28"/>
          <w:szCs w:val="28"/>
        </w:rPr>
        <w:t>代表人身份证明及授权委托书》</w:t>
      </w:r>
      <w:r>
        <w:rPr>
          <w:rFonts w:hint="eastAsia" w:ascii="仿宋_GB2312" w:hAnsi="仿宋_GB2312" w:eastAsia="仿宋_GB2312" w:cs="仿宋_GB2312"/>
          <w:b w:val="0"/>
          <w:bCs w:val="0"/>
          <w:color w:val="auto"/>
          <w:kern w:val="0"/>
          <w:sz w:val="28"/>
          <w:szCs w:val="28"/>
          <w:lang w:eastAsia="zh-CN"/>
        </w:rPr>
        <w:t>（</w:t>
      </w:r>
      <w:r>
        <w:rPr>
          <w:rFonts w:hint="eastAsia" w:ascii="仿宋_GB2312" w:hAnsi="仿宋_GB2312" w:eastAsia="仿宋_GB2312" w:cs="仿宋_GB2312"/>
          <w:b w:val="0"/>
          <w:bCs w:val="0"/>
          <w:color w:val="auto"/>
          <w:kern w:val="0"/>
          <w:sz w:val="28"/>
          <w:szCs w:val="28"/>
          <w:lang w:val="en-US" w:eastAsia="zh-CN"/>
        </w:rPr>
        <w:t>格式见附件1</w:t>
      </w:r>
      <w:r>
        <w:rPr>
          <w:rFonts w:hint="eastAsia" w:ascii="仿宋_GB2312" w:hAnsi="仿宋_GB2312" w:eastAsia="仿宋_GB2312" w:cs="仿宋_GB2312"/>
          <w:b w:val="0"/>
          <w:bCs w:val="0"/>
          <w:color w:val="auto"/>
          <w:kern w:val="0"/>
          <w:sz w:val="28"/>
          <w:szCs w:val="28"/>
          <w:lang w:eastAsia="zh-CN"/>
        </w:rPr>
        <w:t>）；</w:t>
      </w:r>
    </w:p>
    <w:p>
      <w:pPr>
        <w:keepNext w:val="0"/>
        <w:keepLines w:val="0"/>
        <w:pageBreakBefore w:val="0"/>
        <w:kinsoku/>
        <w:wordWrap/>
        <w:overflowPunct/>
        <w:topLinePunct w:val="0"/>
        <w:bidi w:val="0"/>
        <w:adjustRightInd/>
        <w:snapToGrid/>
        <w:spacing w:line="500" w:lineRule="exact"/>
        <w:ind w:firstLine="560" w:firstLineChars="200"/>
        <w:textAlignment w:val="auto"/>
        <w:outlineLvl w:val="9"/>
        <w:rPr>
          <w:rFonts w:hint="eastAsia" w:ascii="仿宋_GB2312" w:hAnsi="仿宋_GB2312" w:eastAsia="仿宋_GB2312" w:cs="仿宋_GB2312"/>
          <w:b w:val="0"/>
          <w:bCs w:val="0"/>
          <w:color w:val="auto"/>
          <w:kern w:val="0"/>
          <w:sz w:val="28"/>
          <w:szCs w:val="28"/>
          <w:lang w:eastAsia="zh-CN"/>
        </w:rPr>
      </w:pPr>
      <w:r>
        <w:rPr>
          <w:rFonts w:hint="eastAsia" w:ascii="仿宋_GB2312" w:hAnsi="仿宋_GB2312" w:eastAsia="仿宋_GB2312" w:cs="仿宋_GB2312"/>
          <w:b w:val="0"/>
          <w:bCs w:val="0"/>
          <w:color w:val="auto"/>
          <w:kern w:val="0"/>
          <w:sz w:val="28"/>
          <w:szCs w:val="28"/>
          <w:lang w:eastAsia="zh-CN"/>
        </w:rPr>
        <w:t>（</w:t>
      </w:r>
      <w:r>
        <w:rPr>
          <w:rFonts w:hint="eastAsia" w:ascii="仿宋_GB2312" w:hAnsi="仿宋_GB2312" w:eastAsia="仿宋_GB2312" w:cs="仿宋_GB2312"/>
          <w:b w:val="0"/>
          <w:bCs w:val="0"/>
          <w:color w:val="auto"/>
          <w:kern w:val="0"/>
          <w:sz w:val="28"/>
          <w:szCs w:val="28"/>
          <w:lang w:val="en-US" w:eastAsia="zh-CN"/>
        </w:rPr>
        <w:t>8</w:t>
      </w:r>
      <w:r>
        <w:rPr>
          <w:rFonts w:hint="eastAsia" w:ascii="仿宋_GB2312" w:hAnsi="仿宋_GB2312" w:eastAsia="仿宋_GB2312" w:cs="仿宋_GB2312"/>
          <w:b w:val="0"/>
          <w:bCs w:val="0"/>
          <w:color w:val="auto"/>
          <w:kern w:val="0"/>
          <w:sz w:val="28"/>
          <w:szCs w:val="28"/>
          <w:lang w:eastAsia="zh-CN"/>
        </w:rPr>
        <w:t>）《</w:t>
      </w:r>
      <w:r>
        <w:rPr>
          <w:rFonts w:hint="eastAsia" w:ascii="仿宋_GB2312" w:hAnsi="仿宋_GB2312" w:eastAsia="仿宋_GB2312" w:cs="仿宋_GB2312"/>
          <w:b w:val="0"/>
          <w:bCs w:val="0"/>
          <w:color w:val="auto"/>
          <w:kern w:val="0"/>
          <w:sz w:val="28"/>
          <w:szCs w:val="28"/>
          <w:lang w:val="en-US" w:eastAsia="zh-CN"/>
        </w:rPr>
        <w:t>项目</w:t>
      </w:r>
      <w:r>
        <w:rPr>
          <w:rFonts w:hint="eastAsia" w:ascii="仿宋_GB2312" w:hAnsi="仿宋_GB2312" w:eastAsia="仿宋_GB2312" w:cs="仿宋_GB2312"/>
          <w:b w:val="0"/>
          <w:bCs w:val="0"/>
          <w:color w:val="auto"/>
          <w:sz w:val="28"/>
          <w:szCs w:val="28"/>
        </w:rPr>
        <w:t>经理未在在建工程担任项目经理承诺</w:t>
      </w:r>
      <w:r>
        <w:rPr>
          <w:rFonts w:hint="eastAsia" w:ascii="仿宋_GB2312" w:hAnsi="仿宋_GB2312" w:eastAsia="仿宋_GB2312" w:cs="仿宋_GB2312"/>
          <w:b w:val="0"/>
          <w:bCs w:val="0"/>
          <w:color w:val="auto"/>
          <w:sz w:val="28"/>
          <w:szCs w:val="28"/>
          <w:lang w:val="en-US" w:eastAsia="zh-CN"/>
        </w:rPr>
        <w:t>书</w:t>
      </w:r>
      <w:r>
        <w:rPr>
          <w:rFonts w:hint="eastAsia" w:ascii="仿宋_GB2312" w:hAnsi="仿宋_GB2312" w:eastAsia="仿宋_GB2312" w:cs="仿宋_GB2312"/>
          <w:b w:val="0"/>
          <w:bCs w:val="0"/>
          <w:color w:val="auto"/>
          <w:kern w:val="0"/>
          <w:sz w:val="28"/>
          <w:szCs w:val="28"/>
          <w:lang w:eastAsia="zh-CN"/>
        </w:rPr>
        <w:t>》（</w:t>
      </w:r>
      <w:r>
        <w:rPr>
          <w:rFonts w:hint="eastAsia" w:ascii="仿宋_GB2312" w:hAnsi="仿宋_GB2312" w:eastAsia="仿宋_GB2312" w:cs="仿宋_GB2312"/>
          <w:b w:val="0"/>
          <w:bCs w:val="0"/>
          <w:color w:val="auto"/>
          <w:kern w:val="0"/>
          <w:sz w:val="28"/>
          <w:szCs w:val="28"/>
          <w:lang w:val="en-US" w:eastAsia="zh-CN"/>
        </w:rPr>
        <w:t>格式见附件2</w:t>
      </w:r>
      <w:r>
        <w:rPr>
          <w:rFonts w:hint="eastAsia" w:ascii="仿宋_GB2312" w:hAnsi="仿宋_GB2312" w:eastAsia="仿宋_GB2312" w:cs="仿宋_GB2312"/>
          <w:b w:val="0"/>
          <w:bCs w:val="0"/>
          <w:color w:val="auto"/>
          <w:kern w:val="0"/>
          <w:sz w:val="28"/>
          <w:szCs w:val="28"/>
          <w:lang w:eastAsia="zh-CN"/>
        </w:rPr>
        <w:t>）；</w:t>
      </w:r>
    </w:p>
    <w:p>
      <w:pPr>
        <w:keepNext w:val="0"/>
        <w:keepLines w:val="0"/>
        <w:pageBreakBefore w:val="0"/>
        <w:kinsoku/>
        <w:wordWrap/>
        <w:overflowPunct/>
        <w:topLinePunct w:val="0"/>
        <w:bidi w:val="0"/>
        <w:adjustRightInd/>
        <w:snapToGrid/>
        <w:spacing w:line="500" w:lineRule="exact"/>
        <w:ind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b w:val="0"/>
          <w:bCs w:val="0"/>
          <w:color w:val="auto"/>
          <w:kern w:val="0"/>
          <w:sz w:val="28"/>
          <w:szCs w:val="28"/>
          <w:lang w:eastAsia="zh-CN"/>
        </w:rPr>
        <w:t>（</w:t>
      </w:r>
      <w:r>
        <w:rPr>
          <w:rFonts w:hint="eastAsia" w:ascii="仿宋" w:hAnsi="仿宋" w:eastAsia="仿宋" w:cs="仿宋"/>
          <w:b w:val="0"/>
          <w:bCs w:val="0"/>
          <w:color w:val="auto"/>
          <w:kern w:val="0"/>
          <w:sz w:val="28"/>
          <w:szCs w:val="28"/>
          <w:lang w:val="en-US" w:eastAsia="zh-CN"/>
        </w:rPr>
        <w:t>9</w:t>
      </w:r>
      <w:r>
        <w:rPr>
          <w:rFonts w:hint="eastAsia" w:ascii="仿宋" w:hAnsi="仿宋" w:eastAsia="仿宋" w:cs="仿宋"/>
          <w:b w:val="0"/>
          <w:bCs w:val="0"/>
          <w:color w:val="auto"/>
          <w:kern w:val="0"/>
          <w:sz w:val="28"/>
          <w:szCs w:val="28"/>
          <w:lang w:eastAsia="zh-CN"/>
        </w:rPr>
        <w:t>）</w:t>
      </w:r>
      <w:r>
        <w:rPr>
          <w:rFonts w:hint="eastAsia" w:ascii="仿宋" w:hAnsi="仿宋" w:eastAsia="仿宋" w:cs="仿宋"/>
          <w:b w:val="0"/>
          <w:bCs w:val="0"/>
          <w:color w:val="auto"/>
          <w:kern w:val="0"/>
          <w:sz w:val="28"/>
          <w:szCs w:val="28"/>
          <w:lang w:val="en-US" w:eastAsia="zh-CN"/>
        </w:rPr>
        <w:t>抽选报名截止时间前承包商</w:t>
      </w:r>
      <w:r>
        <w:rPr>
          <w:rFonts w:hint="eastAsia" w:ascii="仿宋" w:hAnsi="仿宋" w:eastAsia="仿宋" w:cs="仿宋"/>
          <w:color w:val="auto"/>
          <w:sz w:val="28"/>
          <w:szCs w:val="28"/>
        </w:rPr>
        <w:t>自行承诺</w:t>
      </w:r>
      <w:r>
        <w:rPr>
          <w:rFonts w:hint="eastAsia" w:ascii="仿宋" w:hAnsi="仿宋" w:eastAsia="仿宋" w:cs="仿宋"/>
          <w:b/>
          <w:bCs/>
          <w:color w:val="auto"/>
          <w:sz w:val="28"/>
          <w:szCs w:val="28"/>
        </w:rPr>
        <w:t>（格式</w:t>
      </w:r>
      <w:r>
        <w:rPr>
          <w:rFonts w:hint="eastAsia" w:ascii="仿宋_GB2312" w:hAnsi="仿宋_GB2312" w:eastAsia="仿宋_GB2312" w:cs="仿宋_GB2312"/>
          <w:b/>
          <w:bCs/>
          <w:snapToGrid w:val="0"/>
          <w:color w:val="auto"/>
          <w:kern w:val="0"/>
          <w:sz w:val="28"/>
          <w:szCs w:val="28"/>
          <w:lang w:val="en-US" w:eastAsia="zh-CN"/>
        </w:rPr>
        <w:t>由</w:t>
      </w:r>
      <w:r>
        <w:rPr>
          <w:rFonts w:hint="eastAsia" w:ascii="仿宋_GB2312" w:hAnsi="仿宋_GB2312" w:eastAsia="仿宋_GB2312" w:cs="仿宋_GB2312"/>
          <w:b/>
          <w:bCs/>
          <w:color w:val="auto"/>
          <w:kern w:val="0"/>
          <w:sz w:val="28"/>
          <w:szCs w:val="28"/>
          <w:lang w:eastAsia="zh-CN"/>
        </w:rPr>
        <w:t>承包商</w:t>
      </w:r>
      <w:r>
        <w:rPr>
          <w:rFonts w:hint="eastAsia" w:ascii="仿宋" w:hAnsi="仿宋" w:eastAsia="仿宋" w:cs="仿宋"/>
          <w:b/>
          <w:bCs/>
          <w:color w:val="auto"/>
          <w:sz w:val="28"/>
          <w:szCs w:val="28"/>
        </w:rPr>
        <w:t>自拟）</w:t>
      </w:r>
      <w:r>
        <w:rPr>
          <w:rFonts w:hint="eastAsia" w:ascii="仿宋" w:hAnsi="仿宋" w:eastAsia="仿宋" w:cs="仿宋"/>
          <w:color w:val="auto"/>
          <w:sz w:val="28"/>
          <w:szCs w:val="28"/>
        </w:rPr>
        <w:t>不得存在下列情形之一：</w:t>
      </w:r>
    </w:p>
    <w:p>
      <w:pPr>
        <w:keepNext w:val="0"/>
        <w:keepLines w:val="0"/>
        <w:pageBreakBefore w:val="0"/>
        <w:kinsoku/>
        <w:wordWrap/>
        <w:overflowPunct/>
        <w:topLinePunct w:val="0"/>
        <w:bidi w:val="0"/>
        <w:adjustRightInd/>
        <w:snapToGrid/>
        <w:spacing w:line="500" w:lineRule="exact"/>
        <w:ind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被最高人民法院在“信用中国”网站（</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"http://www.creditchina.gov.cn" </w:instrText>
      </w:r>
      <w:r>
        <w:rPr>
          <w:rFonts w:hint="eastAsia" w:ascii="仿宋" w:hAnsi="仿宋" w:eastAsia="仿宋" w:cs="仿宋"/>
          <w:color w:val="auto"/>
          <w:sz w:val="28"/>
          <w:szCs w:val="28"/>
        </w:rPr>
        <w:fldChar w:fldCharType="separate"/>
      </w:r>
      <w:r>
        <w:rPr>
          <w:rStyle w:val="8"/>
          <w:rFonts w:hint="eastAsia" w:ascii="仿宋" w:hAnsi="仿宋" w:eastAsia="仿宋" w:cs="仿宋"/>
          <w:color w:val="auto"/>
          <w:sz w:val="28"/>
          <w:szCs w:val="28"/>
        </w:rPr>
        <w:t>www.creditchina.gov.cn</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）列入失信被执行人名单；</w:t>
      </w:r>
    </w:p>
    <w:p>
      <w:pPr>
        <w:keepNext w:val="0"/>
        <w:keepLines w:val="0"/>
        <w:pageBreakBefore w:val="0"/>
        <w:kinsoku/>
        <w:wordWrap/>
        <w:overflowPunct/>
        <w:topLinePunct w:val="0"/>
        <w:bidi w:val="0"/>
        <w:adjustRightInd/>
        <w:snapToGrid/>
        <w:spacing w:line="500" w:lineRule="exact"/>
        <w:ind w:firstLine="560" w:firstLineChars="200"/>
        <w:textAlignment w:val="auto"/>
        <w:outlineLvl w:val="9"/>
        <w:rPr>
          <w:rFonts w:hint="eastAsia" w:ascii="仿宋" w:hAnsi="仿宋" w:eastAsia="仿宋" w:cs="仿宋"/>
          <w:b w:val="0"/>
          <w:bCs w:val="0"/>
          <w:color w:val="auto"/>
          <w:kern w:val="0"/>
          <w:sz w:val="28"/>
          <w:szCs w:val="28"/>
          <w:lang w:val="en-US" w:eastAsia="zh-CN"/>
        </w:rPr>
      </w:pP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被列入《</w:t>
      </w:r>
      <w:r>
        <w:rPr>
          <w:rFonts w:hint="eastAsia" w:ascii="仿宋" w:hAnsi="仿宋" w:eastAsia="仿宋" w:cs="仿宋"/>
          <w:b w:val="0"/>
          <w:bCs w:val="0"/>
          <w:color w:val="auto"/>
          <w:kern w:val="0"/>
          <w:sz w:val="28"/>
          <w:szCs w:val="28"/>
          <w:lang w:val="en-US" w:eastAsia="zh-CN"/>
        </w:rPr>
        <w:t>重庆市工程建设领域招标投标信用管理暂行办法》规定的重点关注名单且记分达到12分；</w:t>
      </w:r>
    </w:p>
    <w:p>
      <w:pPr>
        <w:keepNext w:val="0"/>
        <w:keepLines w:val="0"/>
        <w:pageBreakBefore w:val="0"/>
        <w:kinsoku/>
        <w:wordWrap/>
        <w:overflowPunct/>
        <w:topLinePunct w:val="0"/>
        <w:bidi w:val="0"/>
        <w:adjustRightInd/>
        <w:snapToGrid/>
        <w:spacing w:line="500" w:lineRule="exact"/>
        <w:ind w:firstLine="560" w:firstLineChars="200"/>
        <w:textAlignment w:val="auto"/>
        <w:outlineLvl w:val="9"/>
        <w:rPr>
          <w:rFonts w:hint="eastAsia" w:ascii="仿宋" w:hAnsi="仿宋" w:eastAsia="仿宋" w:cs="仿宋"/>
          <w:b w:val="0"/>
          <w:bCs w:val="0"/>
          <w:color w:val="auto"/>
          <w:kern w:val="0"/>
          <w:sz w:val="28"/>
          <w:szCs w:val="28"/>
          <w:lang w:val="en-US" w:eastAsia="zh-CN"/>
        </w:rPr>
      </w:pPr>
      <w:r>
        <w:rPr>
          <w:rFonts w:hint="eastAsia" w:ascii="仿宋" w:hAnsi="仿宋" w:eastAsia="仿宋" w:cs="仿宋"/>
          <w:b w:val="0"/>
          <w:bCs w:val="0"/>
          <w:color w:val="auto"/>
          <w:kern w:val="0"/>
          <w:sz w:val="28"/>
          <w:szCs w:val="28"/>
          <w:lang w:val="en-US" w:eastAsia="zh-CN"/>
        </w:rPr>
        <w:t>3、被列入《重庆市工程建设领域招标投标信用管理暂行办法》规定的黑名单；</w:t>
      </w:r>
    </w:p>
    <w:p>
      <w:pPr>
        <w:keepNext w:val="0"/>
        <w:keepLines w:val="0"/>
        <w:pageBreakBefore w:val="0"/>
        <w:kinsoku/>
        <w:wordWrap/>
        <w:overflowPunct/>
        <w:topLinePunct w:val="0"/>
        <w:bidi w:val="0"/>
        <w:adjustRightInd/>
        <w:snapToGrid/>
        <w:spacing w:line="500" w:lineRule="exact"/>
        <w:ind w:firstLine="560" w:firstLineChars="200"/>
        <w:textAlignment w:val="auto"/>
        <w:outlineLvl w:val="9"/>
        <w:rPr>
          <w:rFonts w:hint="eastAsia" w:ascii="仿宋" w:hAnsi="仿宋" w:eastAsia="仿宋" w:cs="仿宋"/>
          <w:b w:val="0"/>
          <w:bCs w:val="0"/>
          <w:color w:val="auto"/>
          <w:kern w:val="0"/>
          <w:sz w:val="28"/>
          <w:szCs w:val="28"/>
          <w:lang w:val="en-US" w:eastAsia="zh-CN"/>
        </w:rPr>
      </w:pPr>
      <w:r>
        <w:rPr>
          <w:rFonts w:hint="eastAsia" w:ascii="仿宋" w:hAnsi="仿宋" w:eastAsia="仿宋" w:cs="仿宋"/>
          <w:b w:val="0"/>
          <w:bCs w:val="0"/>
          <w:color w:val="auto"/>
          <w:kern w:val="0"/>
          <w:sz w:val="28"/>
          <w:szCs w:val="28"/>
          <w:lang w:val="en-US" w:eastAsia="zh-CN"/>
        </w:rPr>
        <w:t>4、被国家、重庆市（含市或任意区县）有关行政部门处以暂停投标资格行政处罚，且在处罚期限内；</w:t>
      </w:r>
    </w:p>
    <w:p>
      <w:pPr>
        <w:keepNext w:val="0"/>
        <w:keepLines w:val="0"/>
        <w:pageBreakBefore w:val="0"/>
        <w:kinsoku/>
        <w:wordWrap/>
        <w:overflowPunct/>
        <w:topLinePunct w:val="0"/>
        <w:bidi w:val="0"/>
        <w:adjustRightInd/>
        <w:snapToGrid/>
        <w:spacing w:line="500" w:lineRule="exact"/>
        <w:ind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b w:val="0"/>
          <w:bCs w:val="0"/>
          <w:color w:val="auto"/>
          <w:kern w:val="0"/>
          <w:sz w:val="28"/>
          <w:szCs w:val="28"/>
          <w:lang w:val="en-US" w:eastAsia="zh-CN"/>
        </w:rPr>
        <w:t>5、被有关行政主</w:t>
      </w:r>
      <w:r>
        <w:rPr>
          <w:rFonts w:hint="eastAsia" w:ascii="仿宋" w:hAnsi="仿宋" w:eastAsia="仿宋" w:cs="仿宋"/>
          <w:color w:val="auto"/>
          <w:sz w:val="28"/>
          <w:szCs w:val="28"/>
        </w:rPr>
        <w:t>管部门暂停在渝承揽新业务。</w:t>
      </w:r>
    </w:p>
    <w:p>
      <w:pPr>
        <w:keepNext w:val="0"/>
        <w:keepLines w:val="0"/>
        <w:pageBreakBefore w:val="0"/>
        <w:kinsoku/>
        <w:wordWrap/>
        <w:overflowPunct/>
        <w:topLinePunct w:val="0"/>
        <w:bidi w:val="0"/>
        <w:adjustRightInd/>
        <w:snapToGrid/>
        <w:spacing w:line="500" w:lineRule="exact"/>
        <w:ind w:firstLine="560" w:firstLineChars="200"/>
        <w:textAlignment w:val="auto"/>
        <w:outlineLvl w:val="9"/>
        <w:rPr>
          <w:rFonts w:hint="eastAsia" w:eastAsia="仿宋"/>
          <w:lang w:eastAsia="zh-CN"/>
        </w:rPr>
      </w:pPr>
      <w:r>
        <w:rPr>
          <w:rFonts w:hint="eastAsia" w:ascii="仿宋" w:hAnsi="仿宋" w:eastAsia="仿宋" w:cs="仿宋"/>
          <w:color w:val="auto"/>
          <w:sz w:val="28"/>
          <w:szCs w:val="28"/>
          <w:lang w:val="en-US" w:eastAsia="zh-CN"/>
        </w:rPr>
        <w:t>（10）抽选公告要求</w:t>
      </w:r>
      <w:r>
        <w:rPr>
          <w:rFonts w:hint="eastAsia" w:ascii="仿宋" w:hAnsi="仿宋" w:eastAsia="仿宋" w:cs="仿宋"/>
          <w:b w:val="0"/>
          <w:bCs w:val="0"/>
          <w:color w:val="auto"/>
          <w:kern w:val="0"/>
          <w:sz w:val="28"/>
          <w:szCs w:val="28"/>
          <w:lang w:val="en-US" w:eastAsia="zh-CN"/>
        </w:rPr>
        <w:t>提供</w:t>
      </w:r>
      <w:r>
        <w:rPr>
          <w:rFonts w:hint="eastAsia" w:ascii="仿宋" w:hAnsi="仿宋" w:eastAsia="仿宋" w:cs="仿宋"/>
          <w:color w:val="auto"/>
          <w:sz w:val="28"/>
          <w:szCs w:val="28"/>
          <w:lang w:val="en-US" w:eastAsia="zh-CN"/>
        </w:rPr>
        <w:t>的其他资料。</w:t>
      </w:r>
    </w:p>
    <w:p>
      <w:pPr>
        <w:keepNext w:val="0"/>
        <w:keepLines w:val="0"/>
        <w:pageBreakBefore w:val="0"/>
        <w:widowControl/>
        <w:suppressLineNumbers w:val="0"/>
        <w:kinsoku/>
        <w:wordWrap/>
        <w:overflowPunct/>
        <w:topLinePunct w:val="0"/>
        <w:bidi w:val="0"/>
        <w:adjustRightInd/>
        <w:snapToGrid/>
        <w:spacing w:line="500" w:lineRule="exact"/>
        <w:ind w:firstLine="562" w:firstLineChars="200"/>
        <w:jc w:val="left"/>
        <w:textAlignment w:val="auto"/>
        <w:outlineLvl w:val="9"/>
        <w:rPr>
          <w:rFonts w:hint="eastAsia" w:ascii="仿宋_GB2312" w:hAnsi="仿宋_GB2312" w:eastAsia="仿宋_GB2312" w:cs="仿宋_GB2312"/>
          <w:b/>
          <w:bCs/>
          <w:snapToGrid w:val="0"/>
          <w:color w:val="auto"/>
          <w:kern w:val="0"/>
          <w:sz w:val="28"/>
          <w:szCs w:val="28"/>
          <w:lang w:val="en-US" w:eastAsia="zh-CN"/>
        </w:rPr>
      </w:pPr>
      <w:r>
        <w:rPr>
          <w:rFonts w:hint="eastAsia" w:ascii="仿宋_GB2312" w:hAnsi="仿宋_GB2312" w:eastAsia="仿宋_GB2312" w:cs="仿宋_GB2312"/>
          <w:b/>
          <w:bCs/>
          <w:snapToGrid w:val="0"/>
          <w:color w:val="auto"/>
          <w:kern w:val="0"/>
          <w:sz w:val="28"/>
          <w:szCs w:val="28"/>
          <w:lang w:val="en-US" w:eastAsia="zh-CN"/>
        </w:rPr>
        <w:t>注：</w:t>
      </w:r>
    </w:p>
    <w:p>
      <w:pPr>
        <w:keepNext w:val="0"/>
        <w:keepLines w:val="0"/>
        <w:pageBreakBefore w:val="0"/>
        <w:widowControl/>
        <w:suppressLineNumbers w:val="0"/>
        <w:kinsoku/>
        <w:wordWrap/>
        <w:overflowPunct/>
        <w:topLinePunct w:val="0"/>
        <w:bidi w:val="0"/>
        <w:adjustRightInd/>
        <w:snapToGrid/>
        <w:spacing w:line="500" w:lineRule="exact"/>
        <w:ind w:firstLine="562" w:firstLineChars="200"/>
        <w:jc w:val="left"/>
        <w:textAlignment w:val="auto"/>
        <w:outlineLvl w:val="9"/>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b/>
          <w:bCs/>
          <w:snapToGrid w:val="0"/>
          <w:color w:val="auto"/>
          <w:kern w:val="0"/>
          <w:sz w:val="28"/>
          <w:szCs w:val="28"/>
          <w:lang w:val="en-US" w:eastAsia="zh-CN"/>
        </w:rPr>
        <w:t>1、承包商提</w:t>
      </w:r>
      <w:r>
        <w:rPr>
          <w:rFonts w:hint="eastAsia" w:ascii="仿宋_GB2312" w:hAnsi="仿宋_GB2312" w:eastAsia="仿宋_GB2312" w:cs="仿宋_GB2312"/>
          <w:b/>
          <w:bCs/>
          <w:color w:val="auto"/>
          <w:kern w:val="0"/>
          <w:sz w:val="28"/>
          <w:szCs w:val="28"/>
          <w:lang w:val="en-US" w:eastAsia="zh-CN"/>
        </w:rPr>
        <w:t>交</w:t>
      </w:r>
      <w:r>
        <w:rPr>
          <w:rFonts w:hint="eastAsia" w:ascii="仿宋_GB2312" w:hAnsi="仿宋_GB2312" w:eastAsia="仿宋_GB2312" w:cs="仿宋_GB2312"/>
          <w:b/>
          <w:bCs/>
          <w:snapToGrid w:val="0"/>
          <w:color w:val="auto"/>
          <w:kern w:val="0"/>
          <w:sz w:val="28"/>
          <w:szCs w:val="28"/>
          <w:lang w:val="en-US" w:eastAsia="zh-CN"/>
        </w:rPr>
        <w:t>的</w:t>
      </w:r>
      <w:r>
        <w:rPr>
          <w:rFonts w:hint="eastAsia" w:ascii="仿宋_GB2312" w:hAnsi="仿宋_GB2312" w:eastAsia="仿宋_GB2312" w:cs="仿宋_GB2312"/>
          <w:b/>
          <w:bCs/>
          <w:color w:val="auto"/>
          <w:kern w:val="0"/>
          <w:sz w:val="28"/>
          <w:szCs w:val="28"/>
          <w:lang w:val="en-US" w:eastAsia="zh-CN"/>
        </w:rPr>
        <w:t>所有</w:t>
      </w:r>
      <w:r>
        <w:rPr>
          <w:rFonts w:hint="eastAsia" w:ascii="仿宋_GB2312" w:hAnsi="仿宋_GB2312" w:eastAsia="仿宋_GB2312" w:cs="仿宋_GB2312"/>
          <w:b/>
          <w:bCs/>
          <w:snapToGrid w:val="0"/>
          <w:color w:val="auto"/>
          <w:kern w:val="0"/>
          <w:sz w:val="28"/>
          <w:szCs w:val="28"/>
          <w:lang w:val="en-US" w:eastAsia="zh-CN"/>
        </w:rPr>
        <w:t>资料的复印件应装订成册并逐页加盖单位鲜章；</w:t>
      </w:r>
    </w:p>
    <w:p>
      <w:pPr>
        <w:keepNext w:val="0"/>
        <w:keepLines w:val="0"/>
        <w:pageBreakBefore w:val="0"/>
        <w:widowControl/>
        <w:numPr>
          <w:ilvl w:val="0"/>
          <w:numId w:val="0"/>
        </w:numPr>
        <w:suppressLineNumbers w:val="0"/>
        <w:kinsoku/>
        <w:wordWrap/>
        <w:overflowPunct/>
        <w:topLinePunct w:val="0"/>
        <w:bidi w:val="0"/>
        <w:adjustRightInd/>
        <w:snapToGrid/>
        <w:spacing w:line="500" w:lineRule="exact"/>
        <w:ind w:firstLine="562" w:firstLineChars="200"/>
        <w:jc w:val="left"/>
        <w:textAlignment w:val="auto"/>
        <w:outlineLvl w:val="9"/>
        <w:rPr>
          <w:rFonts w:hint="eastAsia" w:ascii="仿宋_GB2312" w:hAnsi="仿宋_GB2312" w:eastAsia="仿宋_GB2312" w:cs="仿宋_GB2312"/>
          <w:b/>
          <w:bCs/>
          <w:color w:val="auto"/>
          <w:kern w:val="0"/>
          <w:sz w:val="28"/>
          <w:szCs w:val="28"/>
          <w:lang w:val="en-US" w:eastAsia="zh-CN"/>
        </w:rPr>
      </w:pPr>
      <w:r>
        <w:rPr>
          <w:rFonts w:hint="eastAsia" w:ascii="仿宋_GB2312" w:hAnsi="仿宋_GB2312" w:eastAsia="仿宋_GB2312" w:cs="仿宋_GB2312"/>
          <w:b/>
          <w:bCs/>
          <w:color w:val="auto"/>
          <w:kern w:val="0"/>
          <w:sz w:val="28"/>
          <w:szCs w:val="28"/>
          <w:lang w:val="en-US" w:eastAsia="zh-CN"/>
        </w:rPr>
        <w:t>2、承包商提交的所有资料</w:t>
      </w:r>
      <w:r>
        <w:rPr>
          <w:rFonts w:hint="eastAsia" w:ascii="仿宋_GB2312" w:hAnsi="仿宋_GB2312" w:eastAsia="仿宋_GB2312" w:cs="仿宋_GB2312"/>
          <w:b/>
          <w:bCs/>
          <w:snapToGrid w:val="0"/>
          <w:color w:val="auto"/>
          <w:kern w:val="0"/>
          <w:sz w:val="28"/>
          <w:szCs w:val="28"/>
          <w:lang w:val="en-US" w:eastAsia="zh-CN"/>
        </w:rPr>
        <w:t>应统一装入密封袋封装（密封口加盖单位鲜章），并在密封袋封面写上</w:t>
      </w:r>
      <w:r>
        <w:rPr>
          <w:rFonts w:hint="eastAsia" w:ascii="仿宋_GB2312" w:hAnsi="仿宋_GB2312" w:eastAsia="仿宋_GB2312" w:cs="仿宋_GB2312"/>
          <w:b/>
          <w:bCs/>
          <w:color w:val="auto"/>
          <w:kern w:val="0"/>
          <w:sz w:val="28"/>
          <w:szCs w:val="28"/>
        </w:rPr>
        <w:t>：</w:t>
      </w:r>
      <w:r>
        <w:rPr>
          <w:rFonts w:hint="eastAsia" w:ascii="仿宋_GB2312" w:hAnsi="仿宋_GB2312" w:eastAsia="仿宋_GB2312" w:cs="仿宋_GB2312"/>
          <w:b/>
          <w:bCs/>
          <w:color w:val="auto"/>
          <w:kern w:val="0"/>
          <w:sz w:val="28"/>
          <w:szCs w:val="28"/>
          <w:lang w:val="en-US" w:eastAsia="zh-CN"/>
        </w:rPr>
        <w:t>建设单位</w:t>
      </w:r>
      <w:r>
        <w:rPr>
          <w:rFonts w:hint="eastAsia" w:ascii="仿宋_GB2312" w:hAnsi="仿宋_GB2312" w:eastAsia="仿宋_GB2312" w:cs="仿宋_GB2312"/>
          <w:b/>
          <w:bCs/>
          <w:color w:val="auto"/>
          <w:kern w:val="0"/>
          <w:sz w:val="28"/>
          <w:szCs w:val="28"/>
        </w:rPr>
        <w:t>名称</w:t>
      </w:r>
      <w:r>
        <w:rPr>
          <w:rFonts w:hint="eastAsia" w:ascii="仿宋_GB2312" w:hAnsi="仿宋_GB2312" w:eastAsia="仿宋_GB2312" w:cs="仿宋_GB2312"/>
          <w:b/>
          <w:bCs/>
          <w:color w:val="auto"/>
          <w:kern w:val="0"/>
          <w:sz w:val="28"/>
          <w:szCs w:val="28"/>
          <w:lang w:eastAsia="zh-CN"/>
        </w:rPr>
        <w:t>、</w:t>
      </w:r>
      <w:r>
        <w:rPr>
          <w:rFonts w:hint="eastAsia" w:ascii="仿宋_GB2312" w:hAnsi="仿宋_GB2312" w:eastAsia="仿宋_GB2312" w:cs="仿宋_GB2312"/>
          <w:b/>
          <w:bCs/>
          <w:color w:val="auto"/>
          <w:kern w:val="0"/>
          <w:sz w:val="28"/>
          <w:szCs w:val="28"/>
          <w:lang w:val="en-US" w:eastAsia="zh-CN"/>
        </w:rPr>
        <w:t>抽选项目名称、承包商单位名称（加盖单位鲜章）、</w:t>
      </w:r>
      <w:r>
        <w:rPr>
          <w:rFonts w:hint="eastAsia" w:ascii="仿宋_GB2312" w:hAnsi="仿宋_GB2312" w:eastAsia="仿宋_GB2312" w:cs="仿宋_GB2312"/>
          <w:b/>
          <w:bCs/>
          <w:color w:val="auto"/>
          <w:kern w:val="0"/>
          <w:sz w:val="28"/>
          <w:szCs w:val="28"/>
          <w:u w:val="single"/>
          <w:lang w:val="en-US" w:eastAsia="zh-CN"/>
        </w:rPr>
        <w:t>2023</w:t>
      </w:r>
      <w:r>
        <w:rPr>
          <w:rFonts w:hint="eastAsia" w:ascii="仿宋_GB2312" w:hAnsi="仿宋_GB2312" w:eastAsia="仿宋_GB2312" w:cs="仿宋_GB2312"/>
          <w:b/>
          <w:bCs/>
          <w:color w:val="auto"/>
          <w:kern w:val="0"/>
          <w:sz w:val="28"/>
          <w:szCs w:val="28"/>
        </w:rPr>
        <w:t>年</w:t>
      </w:r>
      <w:r>
        <w:rPr>
          <w:rFonts w:hint="eastAsia" w:ascii="仿宋_GB2312" w:hAnsi="仿宋_GB2312" w:eastAsia="仿宋_GB2312" w:cs="仿宋_GB2312"/>
          <w:b/>
          <w:bCs/>
          <w:color w:val="auto"/>
          <w:kern w:val="0"/>
          <w:sz w:val="28"/>
          <w:szCs w:val="28"/>
          <w:u w:val="single"/>
          <w:lang w:val="en-US" w:eastAsia="zh-CN"/>
        </w:rPr>
        <w:t>3</w:t>
      </w:r>
      <w:r>
        <w:rPr>
          <w:rFonts w:hint="eastAsia" w:ascii="仿宋_GB2312" w:hAnsi="仿宋_GB2312" w:eastAsia="仿宋_GB2312" w:cs="仿宋_GB2312"/>
          <w:b/>
          <w:bCs/>
          <w:color w:val="auto"/>
          <w:kern w:val="0"/>
          <w:sz w:val="28"/>
          <w:szCs w:val="28"/>
        </w:rPr>
        <w:t>月</w:t>
      </w:r>
      <w:r>
        <w:rPr>
          <w:rFonts w:hint="eastAsia" w:ascii="仿宋_GB2312" w:hAnsi="仿宋_GB2312" w:eastAsia="仿宋_GB2312" w:cs="仿宋_GB2312"/>
          <w:b/>
          <w:bCs/>
          <w:color w:val="auto"/>
          <w:kern w:val="0"/>
          <w:sz w:val="28"/>
          <w:szCs w:val="28"/>
          <w:u w:val="single"/>
          <w:lang w:val="en-US" w:eastAsia="zh-CN"/>
        </w:rPr>
        <w:t xml:space="preserve"> 29</w:t>
      </w:r>
      <w:r>
        <w:rPr>
          <w:rFonts w:hint="eastAsia" w:ascii="仿宋_GB2312" w:hAnsi="仿宋_GB2312" w:eastAsia="仿宋_GB2312" w:cs="仿宋_GB2312"/>
          <w:b/>
          <w:bCs/>
          <w:color w:val="auto"/>
          <w:kern w:val="0"/>
          <w:sz w:val="28"/>
          <w:szCs w:val="28"/>
        </w:rPr>
        <w:t>日</w:t>
      </w:r>
      <w:r>
        <w:rPr>
          <w:rFonts w:hint="eastAsia" w:ascii="仿宋_GB2312" w:hAnsi="仿宋_GB2312" w:eastAsia="仿宋_GB2312" w:cs="仿宋_GB2312"/>
          <w:b/>
          <w:bCs/>
          <w:color w:val="auto"/>
          <w:kern w:val="0"/>
          <w:sz w:val="28"/>
          <w:szCs w:val="28"/>
          <w:u w:val="single"/>
          <w:lang w:val="en-US" w:eastAsia="zh-CN"/>
        </w:rPr>
        <w:t>11</w:t>
      </w:r>
      <w:r>
        <w:rPr>
          <w:rFonts w:hint="eastAsia" w:ascii="仿宋_GB2312" w:hAnsi="仿宋_GB2312" w:eastAsia="仿宋_GB2312" w:cs="仿宋_GB2312"/>
          <w:b/>
          <w:bCs/>
          <w:color w:val="auto"/>
          <w:kern w:val="0"/>
          <w:sz w:val="28"/>
          <w:szCs w:val="28"/>
        </w:rPr>
        <w:t>时</w:t>
      </w:r>
      <w:r>
        <w:rPr>
          <w:rFonts w:hint="eastAsia" w:ascii="仿宋_GB2312" w:hAnsi="仿宋_GB2312" w:eastAsia="仿宋_GB2312" w:cs="仿宋_GB2312"/>
          <w:b/>
          <w:bCs/>
          <w:color w:val="auto"/>
          <w:kern w:val="0"/>
          <w:sz w:val="28"/>
          <w:szCs w:val="28"/>
          <w:u w:val="single"/>
          <w:lang w:val="en-US" w:eastAsia="zh-CN"/>
        </w:rPr>
        <w:t>00</w:t>
      </w:r>
      <w:r>
        <w:rPr>
          <w:rFonts w:hint="eastAsia" w:ascii="仿宋_GB2312" w:hAnsi="仿宋_GB2312" w:eastAsia="仿宋_GB2312" w:cs="仿宋_GB2312"/>
          <w:b/>
          <w:bCs/>
          <w:color w:val="auto"/>
          <w:kern w:val="0"/>
          <w:sz w:val="28"/>
          <w:szCs w:val="28"/>
          <w:lang w:val="en-US" w:eastAsia="zh-CN"/>
        </w:rPr>
        <w:t>分（抽选会开始时间）前不得开启；</w:t>
      </w:r>
    </w:p>
    <w:p>
      <w:pPr>
        <w:keepNext w:val="0"/>
        <w:keepLines w:val="0"/>
        <w:pageBreakBefore w:val="0"/>
        <w:widowControl/>
        <w:numPr>
          <w:ilvl w:val="0"/>
          <w:numId w:val="0"/>
        </w:numPr>
        <w:suppressLineNumbers w:val="0"/>
        <w:kinsoku/>
        <w:wordWrap/>
        <w:overflowPunct/>
        <w:topLinePunct w:val="0"/>
        <w:bidi w:val="0"/>
        <w:adjustRightInd/>
        <w:snapToGrid/>
        <w:spacing w:line="500" w:lineRule="exact"/>
        <w:ind w:firstLine="562" w:firstLineChars="200"/>
        <w:jc w:val="left"/>
        <w:textAlignment w:val="auto"/>
        <w:outlineLvl w:val="9"/>
        <w:rPr>
          <w:rFonts w:hint="eastAsia" w:ascii="仿宋_GB2312" w:hAnsi="仿宋_GB2312" w:eastAsia="仿宋_GB2312" w:cs="仿宋_GB2312"/>
          <w:b/>
          <w:bCs/>
          <w:color w:val="auto"/>
          <w:kern w:val="0"/>
          <w:sz w:val="28"/>
          <w:szCs w:val="28"/>
          <w:lang w:val="en-US" w:eastAsia="zh-CN"/>
        </w:rPr>
      </w:pPr>
      <w:r>
        <w:rPr>
          <w:rFonts w:hint="eastAsia" w:ascii="仿宋_GB2312" w:hAnsi="仿宋_GB2312" w:eastAsia="仿宋_GB2312" w:cs="仿宋_GB2312"/>
          <w:b/>
          <w:bCs/>
          <w:color w:val="auto"/>
          <w:kern w:val="0"/>
          <w:sz w:val="28"/>
          <w:szCs w:val="28"/>
          <w:lang w:val="en-US" w:eastAsia="zh-CN"/>
        </w:rPr>
        <w:t>3、未按上述要求的取消参选/中选资格。</w:t>
      </w:r>
    </w:p>
    <w:p>
      <w:pPr>
        <w:keepNext w:val="0"/>
        <w:keepLines w:val="0"/>
        <w:pageBreakBefore w:val="0"/>
        <w:kinsoku/>
        <w:wordWrap/>
        <w:overflowPunct/>
        <w:topLinePunct w:val="0"/>
        <w:bidi w:val="0"/>
        <w:adjustRightInd/>
        <w:snapToGrid/>
        <w:spacing w:line="500" w:lineRule="exact"/>
        <w:ind w:firstLine="560" w:firstLineChars="200"/>
        <w:textAlignment w:val="auto"/>
        <w:outlineLvl w:val="9"/>
        <w:rPr>
          <w:rFonts w:hint="eastAsia" w:ascii="仿宋" w:hAnsi="仿宋" w:eastAsia="仿宋" w:cs="仿宋"/>
          <w:b w:val="0"/>
          <w:bCs w:val="0"/>
          <w:color w:val="auto"/>
          <w:kern w:val="0"/>
          <w:sz w:val="28"/>
          <w:szCs w:val="28"/>
          <w:lang w:val="en-US" w:eastAsia="zh-CN"/>
        </w:rPr>
      </w:pPr>
      <w:r>
        <w:rPr>
          <w:rFonts w:hint="eastAsia" w:ascii="仿宋" w:hAnsi="仿宋" w:eastAsia="仿宋" w:cs="仿宋"/>
          <w:b w:val="0"/>
          <w:bCs w:val="0"/>
          <w:color w:val="auto"/>
          <w:kern w:val="0"/>
          <w:sz w:val="28"/>
          <w:szCs w:val="28"/>
          <w:lang w:val="en-US" w:eastAsia="zh-CN"/>
        </w:rPr>
        <w:t>（五）资格审查结束后，项目建设单位、建设单位监督部门及中选承包商在</w:t>
      </w:r>
      <w:r>
        <w:rPr>
          <w:rFonts w:hint="default" w:ascii="仿宋" w:hAnsi="仿宋" w:eastAsia="仿宋" w:cs="仿宋"/>
          <w:b w:val="0"/>
          <w:bCs w:val="0"/>
          <w:color w:val="auto"/>
          <w:kern w:val="0"/>
          <w:sz w:val="28"/>
          <w:szCs w:val="28"/>
          <w:lang w:val="en-US" w:eastAsia="zh-CN"/>
        </w:rPr>
        <w:t>《非必须招标项目承包商随机抽选情况确认表》</w:t>
      </w:r>
      <w:r>
        <w:rPr>
          <w:rFonts w:hint="eastAsia" w:ascii="仿宋" w:hAnsi="仿宋" w:eastAsia="仿宋" w:cs="仿宋"/>
          <w:b w:val="0"/>
          <w:bCs w:val="0"/>
          <w:color w:val="auto"/>
          <w:kern w:val="0"/>
          <w:sz w:val="28"/>
          <w:szCs w:val="28"/>
          <w:lang w:val="en-US" w:eastAsia="zh-CN"/>
        </w:rPr>
        <w:t>上签字确认。</w:t>
      </w:r>
    </w:p>
    <w:p>
      <w:pPr>
        <w:keepNext w:val="0"/>
        <w:keepLines w:val="0"/>
        <w:pageBreakBefore w:val="0"/>
        <w:kinsoku/>
        <w:wordWrap/>
        <w:overflowPunct/>
        <w:topLinePunct w:val="0"/>
        <w:bidi w:val="0"/>
        <w:adjustRightInd/>
        <w:snapToGrid/>
        <w:spacing w:line="500" w:lineRule="exact"/>
        <w:ind w:firstLine="560" w:firstLineChars="200"/>
        <w:textAlignment w:val="auto"/>
        <w:outlineLvl w:val="9"/>
        <w:rPr>
          <w:rFonts w:hint="default"/>
          <w:lang w:val="en-US" w:eastAsia="zh-CN"/>
        </w:rPr>
      </w:pPr>
      <w:r>
        <w:rPr>
          <w:rFonts w:hint="eastAsia" w:ascii="仿宋" w:hAnsi="仿宋" w:eastAsia="仿宋" w:cs="仿宋"/>
          <w:b w:val="0"/>
          <w:bCs w:val="0"/>
          <w:color w:val="auto"/>
          <w:kern w:val="0"/>
          <w:sz w:val="28"/>
          <w:szCs w:val="28"/>
          <w:lang w:val="en-US" w:eastAsia="zh-CN"/>
        </w:rPr>
        <w:t>（六）</w:t>
      </w:r>
      <w:r>
        <w:rPr>
          <w:rFonts w:hint="default" w:ascii="仿宋" w:hAnsi="仿宋" w:eastAsia="仿宋" w:cs="仿宋"/>
          <w:b w:val="0"/>
          <w:bCs w:val="0"/>
          <w:color w:val="auto"/>
          <w:kern w:val="0"/>
          <w:sz w:val="28"/>
          <w:szCs w:val="28"/>
          <w:lang w:val="en-US" w:eastAsia="zh-CN"/>
        </w:rPr>
        <w:t>抽选</w:t>
      </w:r>
      <w:r>
        <w:rPr>
          <w:rFonts w:hint="eastAsia" w:ascii="仿宋" w:hAnsi="仿宋" w:eastAsia="仿宋" w:cs="仿宋"/>
          <w:b w:val="0"/>
          <w:bCs w:val="0"/>
          <w:color w:val="auto"/>
          <w:kern w:val="0"/>
          <w:sz w:val="28"/>
          <w:szCs w:val="28"/>
          <w:lang w:val="en-US" w:eastAsia="zh-CN"/>
        </w:rPr>
        <w:t>会流程结束。</w:t>
      </w:r>
    </w:p>
    <w:p>
      <w:pPr>
        <w:keepNext w:val="0"/>
        <w:keepLines w:val="0"/>
        <w:pageBreakBefore w:val="0"/>
        <w:kinsoku/>
        <w:wordWrap/>
        <w:overflowPunct/>
        <w:topLinePunct w:val="0"/>
        <w:bidi w:val="0"/>
        <w:adjustRightInd/>
        <w:snapToGrid/>
        <w:spacing w:line="500" w:lineRule="exact"/>
        <w:ind w:left="0" w:leftChars="0" w:firstLine="562" w:firstLineChars="200"/>
        <w:textAlignment w:val="auto"/>
        <w:outlineLvl w:val="9"/>
        <w:rPr>
          <w:rFonts w:hint="eastAsia" w:ascii="仿宋_GB2312" w:hAnsi="仿宋_GB2312" w:eastAsia="仿宋_GB2312" w:cs="仿宋_GB2312"/>
          <w:b w:val="0"/>
          <w:bCs w:val="0"/>
          <w:color w:val="auto"/>
          <w:kern w:val="0"/>
          <w:sz w:val="28"/>
          <w:szCs w:val="28"/>
        </w:rPr>
      </w:pPr>
      <w:r>
        <w:rPr>
          <w:rFonts w:hint="eastAsia" w:ascii="仿宋_GB2312" w:hAnsi="仿宋_GB2312" w:eastAsia="仿宋_GB2312" w:cs="仿宋_GB2312"/>
          <w:b/>
          <w:bCs/>
          <w:color w:val="auto"/>
          <w:sz w:val="28"/>
          <w:szCs w:val="28"/>
          <w:lang w:eastAsia="zh-CN"/>
        </w:rPr>
        <w:t>十</w:t>
      </w:r>
      <w:r>
        <w:rPr>
          <w:rFonts w:hint="eastAsia" w:ascii="仿宋_GB2312" w:hAnsi="仿宋_GB2312" w:eastAsia="仿宋_GB2312" w:cs="仿宋_GB2312"/>
          <w:b/>
          <w:bCs/>
          <w:color w:val="auto"/>
          <w:sz w:val="28"/>
          <w:szCs w:val="28"/>
          <w:lang w:val="en-US" w:eastAsia="zh-CN"/>
        </w:rPr>
        <w:t>二</w:t>
      </w:r>
      <w:r>
        <w:rPr>
          <w:rFonts w:hint="eastAsia" w:ascii="仿宋_GB2312" w:hAnsi="仿宋_GB2312" w:eastAsia="仿宋_GB2312" w:cs="仿宋_GB2312"/>
          <w:b/>
          <w:bCs/>
          <w:color w:val="auto"/>
          <w:sz w:val="28"/>
          <w:szCs w:val="28"/>
        </w:rPr>
        <w:t>、</w:t>
      </w:r>
      <w:r>
        <w:rPr>
          <w:rFonts w:hint="eastAsia" w:ascii="仿宋_GB2312" w:hAnsi="仿宋_GB2312" w:eastAsia="仿宋_GB2312" w:cs="仿宋_GB2312"/>
          <w:b/>
          <w:bCs/>
          <w:color w:val="auto"/>
          <w:kern w:val="0"/>
          <w:sz w:val="28"/>
          <w:szCs w:val="28"/>
        </w:rPr>
        <w:t>公告发布及资料下载</w:t>
      </w:r>
    </w:p>
    <w:p>
      <w:pPr>
        <w:keepNext w:val="0"/>
        <w:keepLines w:val="0"/>
        <w:pageBreakBefore w:val="0"/>
        <w:widowControl/>
        <w:suppressLineNumbers w:val="0"/>
        <w:kinsoku/>
        <w:wordWrap/>
        <w:overflowPunct/>
        <w:topLinePunct w:val="0"/>
        <w:bidi w:val="0"/>
        <w:adjustRightInd/>
        <w:snapToGrid/>
        <w:spacing w:line="500" w:lineRule="exact"/>
        <w:ind w:firstLine="560" w:firstLineChars="200"/>
        <w:jc w:val="both"/>
        <w:textAlignment w:val="auto"/>
        <w:rPr>
          <w:rFonts w:hint="eastAsia" w:ascii="仿宋_GB2312" w:hAnsi="仿宋_GB2312" w:eastAsia="仿宋_GB2312" w:cs="仿宋_GB2312"/>
          <w:b w:val="0"/>
          <w:bCs w:val="0"/>
          <w:color w:val="auto"/>
          <w:kern w:val="0"/>
          <w:sz w:val="28"/>
          <w:szCs w:val="28"/>
        </w:rPr>
      </w:pPr>
      <w:r>
        <w:rPr>
          <w:rFonts w:hint="eastAsia" w:ascii="仿宋_GB2312" w:hAnsi="仿宋_GB2312" w:eastAsia="仿宋_GB2312" w:cs="仿宋_GB2312"/>
          <w:b w:val="0"/>
          <w:bCs w:val="0"/>
          <w:color w:val="auto"/>
          <w:kern w:val="0"/>
          <w:sz w:val="28"/>
          <w:szCs w:val="28"/>
        </w:rPr>
        <w:t>本公告在</w:t>
      </w:r>
      <w:r>
        <w:rPr>
          <w:rFonts w:hint="eastAsia" w:ascii="仿宋_GB2312" w:hAnsi="仿宋_GB2312" w:eastAsia="仿宋_GB2312" w:cs="仿宋_GB2312"/>
          <w:b w:val="0"/>
          <w:bCs w:val="0"/>
          <w:color w:val="FF0000"/>
          <w:kern w:val="0"/>
          <w:sz w:val="28"/>
          <w:szCs w:val="28"/>
          <w:highlight w:val="none"/>
          <w:lang w:eastAsia="zh-CN"/>
        </w:rPr>
        <w:t>重庆市铜梁区人民政府网 (cqstl.gov.cn)</w:t>
      </w:r>
      <w:r>
        <w:rPr>
          <w:rFonts w:hint="eastAsia" w:ascii="仿宋_GB2312" w:hAnsi="仿宋_GB2312" w:eastAsia="仿宋_GB2312" w:cs="仿宋_GB2312"/>
          <w:b w:val="0"/>
          <w:bCs w:val="0"/>
          <w:color w:val="auto"/>
          <w:kern w:val="0"/>
          <w:sz w:val="28"/>
          <w:szCs w:val="28"/>
          <w:highlight w:val="none"/>
        </w:rPr>
        <w:t>上发布</w:t>
      </w:r>
      <w:r>
        <w:rPr>
          <w:rFonts w:hint="eastAsia" w:ascii="仿宋_GB2312" w:hAnsi="仿宋_GB2312" w:eastAsia="仿宋_GB2312" w:cs="仿宋_GB2312"/>
          <w:b w:val="0"/>
          <w:bCs w:val="0"/>
          <w:color w:val="auto"/>
          <w:kern w:val="0"/>
          <w:sz w:val="28"/>
          <w:szCs w:val="28"/>
        </w:rPr>
        <w:t>，相关的</w:t>
      </w:r>
      <w:r>
        <w:rPr>
          <w:rFonts w:hint="eastAsia" w:ascii="仿宋_GB2312" w:hAnsi="仿宋_GB2312" w:eastAsia="仿宋_GB2312" w:cs="仿宋_GB2312"/>
          <w:b w:val="0"/>
          <w:bCs w:val="0"/>
          <w:color w:val="auto"/>
          <w:kern w:val="0"/>
          <w:sz w:val="28"/>
          <w:szCs w:val="28"/>
          <w:lang w:val="en-US" w:eastAsia="zh-CN"/>
        </w:rPr>
        <w:t>合同、</w:t>
      </w:r>
      <w:r>
        <w:rPr>
          <w:rFonts w:hint="eastAsia" w:ascii="仿宋_GB2312" w:hAnsi="仿宋_GB2312" w:eastAsia="仿宋_GB2312" w:cs="仿宋_GB2312"/>
          <w:b w:val="0"/>
          <w:bCs w:val="0"/>
          <w:color w:val="auto"/>
          <w:kern w:val="0"/>
          <w:sz w:val="28"/>
          <w:szCs w:val="28"/>
        </w:rPr>
        <w:t>图纸、技术资料、工程量清单、异议</w:t>
      </w:r>
      <w:r>
        <w:rPr>
          <w:rFonts w:hint="eastAsia" w:ascii="仿宋_GB2312" w:hAnsi="仿宋_GB2312" w:eastAsia="仿宋_GB2312" w:cs="仿宋_GB2312"/>
          <w:b w:val="0"/>
          <w:bCs w:val="0"/>
          <w:snapToGrid w:val="0"/>
          <w:color w:val="auto"/>
          <w:kern w:val="0"/>
          <w:sz w:val="28"/>
          <w:szCs w:val="28"/>
        </w:rPr>
        <w:t>答复等资料，</w:t>
      </w:r>
      <w:r>
        <w:rPr>
          <w:rFonts w:hint="eastAsia" w:ascii="仿宋_GB2312" w:hAnsi="仿宋_GB2312" w:eastAsia="仿宋_GB2312" w:cs="仿宋_GB2312"/>
          <w:b w:val="0"/>
          <w:bCs w:val="0"/>
          <w:snapToGrid w:val="0"/>
          <w:color w:val="auto"/>
          <w:kern w:val="0"/>
          <w:sz w:val="28"/>
          <w:szCs w:val="28"/>
          <w:lang w:val="en-US" w:eastAsia="zh-CN"/>
        </w:rPr>
        <w:t>参选</w:t>
      </w:r>
      <w:r>
        <w:rPr>
          <w:rFonts w:hint="eastAsia" w:ascii="仿宋_GB2312" w:hAnsi="仿宋_GB2312" w:eastAsia="仿宋_GB2312" w:cs="仿宋_GB2312"/>
          <w:b w:val="0"/>
          <w:bCs w:val="0"/>
          <w:snapToGrid w:val="0"/>
          <w:color w:val="auto"/>
          <w:kern w:val="0"/>
          <w:sz w:val="28"/>
          <w:szCs w:val="28"/>
        </w:rPr>
        <w:t>承包商自行</w:t>
      </w:r>
      <w:r>
        <w:rPr>
          <w:rFonts w:hint="eastAsia" w:ascii="仿宋_GB2312" w:hAnsi="仿宋_GB2312" w:eastAsia="仿宋_GB2312" w:cs="仿宋_GB2312"/>
          <w:b w:val="0"/>
          <w:bCs w:val="0"/>
          <w:color w:val="auto"/>
          <w:kern w:val="0"/>
          <w:sz w:val="28"/>
          <w:szCs w:val="28"/>
        </w:rPr>
        <w:t>下载</w:t>
      </w:r>
      <w:r>
        <w:rPr>
          <w:rFonts w:hint="eastAsia" w:ascii="仿宋_GB2312" w:hAnsi="仿宋_GB2312" w:eastAsia="仿宋_GB2312" w:cs="仿宋_GB2312"/>
          <w:b w:val="0"/>
          <w:bCs w:val="0"/>
          <w:color w:val="auto"/>
          <w:sz w:val="28"/>
          <w:szCs w:val="28"/>
        </w:rPr>
        <w:t>。不管</w:t>
      </w:r>
      <w:r>
        <w:rPr>
          <w:rFonts w:hint="eastAsia" w:ascii="仿宋_GB2312" w:hAnsi="仿宋_GB2312" w:eastAsia="仿宋_GB2312" w:cs="仿宋_GB2312"/>
          <w:b w:val="0"/>
          <w:bCs w:val="0"/>
          <w:color w:val="auto"/>
          <w:sz w:val="28"/>
          <w:szCs w:val="28"/>
          <w:lang w:val="en-US" w:eastAsia="zh-CN"/>
        </w:rPr>
        <w:t>参选</w:t>
      </w:r>
      <w:r>
        <w:rPr>
          <w:rFonts w:hint="eastAsia" w:ascii="仿宋_GB2312" w:hAnsi="仿宋_GB2312" w:eastAsia="仿宋_GB2312" w:cs="仿宋_GB2312"/>
          <w:b w:val="0"/>
          <w:bCs w:val="0"/>
          <w:color w:val="auto"/>
          <w:sz w:val="28"/>
          <w:szCs w:val="28"/>
        </w:rPr>
        <w:t>承包商下载与否，建设单位都视为收到并全部知晓有关随机</w:t>
      </w:r>
      <w:r>
        <w:rPr>
          <w:rFonts w:hint="eastAsia" w:ascii="仿宋_GB2312" w:hAnsi="仿宋_GB2312" w:eastAsia="仿宋_GB2312" w:cs="仿宋_GB2312"/>
          <w:b w:val="0"/>
          <w:bCs w:val="0"/>
          <w:color w:val="auto"/>
          <w:sz w:val="28"/>
          <w:szCs w:val="28"/>
          <w:lang w:eastAsia="zh-CN"/>
        </w:rPr>
        <w:t>抽选</w:t>
      </w:r>
      <w:r>
        <w:rPr>
          <w:rFonts w:hint="eastAsia" w:ascii="仿宋_GB2312" w:hAnsi="仿宋_GB2312" w:eastAsia="仿宋_GB2312" w:cs="仿宋_GB2312"/>
          <w:b w:val="0"/>
          <w:bCs w:val="0"/>
          <w:color w:val="auto"/>
          <w:sz w:val="28"/>
          <w:szCs w:val="28"/>
        </w:rPr>
        <w:t>事宜。</w:t>
      </w:r>
      <w:bookmarkEnd w:id="0"/>
    </w:p>
    <w:p>
      <w:pPr>
        <w:keepNext w:val="0"/>
        <w:keepLines w:val="0"/>
        <w:pageBreakBefore w:val="0"/>
        <w:kinsoku/>
        <w:wordWrap/>
        <w:overflowPunct/>
        <w:topLinePunct w:val="0"/>
        <w:bidi w:val="0"/>
        <w:adjustRightInd/>
        <w:snapToGrid/>
        <w:spacing w:line="500" w:lineRule="exact"/>
        <w:textAlignment w:val="auto"/>
        <w:outlineLvl w:val="9"/>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 xml:space="preserve">    </w:t>
      </w:r>
      <w:r>
        <w:rPr>
          <w:rFonts w:hint="eastAsia" w:ascii="仿宋_GB2312" w:hAnsi="仿宋_GB2312" w:eastAsia="仿宋_GB2312" w:cs="仿宋_GB2312"/>
          <w:b/>
          <w:bCs/>
          <w:color w:val="auto"/>
          <w:sz w:val="28"/>
          <w:szCs w:val="28"/>
          <w:lang w:eastAsia="zh-CN"/>
        </w:rPr>
        <w:t>十</w:t>
      </w:r>
      <w:r>
        <w:rPr>
          <w:rFonts w:hint="eastAsia" w:ascii="仿宋_GB2312" w:hAnsi="仿宋_GB2312" w:eastAsia="仿宋_GB2312" w:cs="仿宋_GB2312"/>
          <w:b/>
          <w:bCs/>
          <w:color w:val="auto"/>
          <w:sz w:val="28"/>
          <w:szCs w:val="28"/>
          <w:lang w:val="en-US" w:eastAsia="zh-CN"/>
        </w:rPr>
        <w:t>三</w:t>
      </w:r>
      <w:r>
        <w:rPr>
          <w:rFonts w:hint="eastAsia" w:ascii="仿宋_GB2312" w:hAnsi="仿宋_GB2312" w:eastAsia="仿宋_GB2312" w:cs="仿宋_GB2312"/>
          <w:b/>
          <w:bCs/>
          <w:color w:val="auto"/>
          <w:sz w:val="28"/>
          <w:szCs w:val="28"/>
          <w:lang w:eastAsia="zh-CN"/>
        </w:rPr>
        <w:t>、</w:t>
      </w:r>
      <w:r>
        <w:rPr>
          <w:rFonts w:hint="eastAsia" w:ascii="仿宋_GB2312" w:hAnsi="仿宋_GB2312" w:eastAsia="仿宋_GB2312" w:cs="仿宋_GB2312"/>
          <w:b/>
          <w:bCs/>
          <w:color w:val="auto"/>
          <w:sz w:val="28"/>
          <w:szCs w:val="28"/>
          <w:lang w:val="en-US" w:eastAsia="zh-CN"/>
        </w:rPr>
        <w:t>抽选代理服务费</w:t>
      </w:r>
    </w:p>
    <w:p>
      <w:pPr>
        <w:keepNext w:val="0"/>
        <w:keepLines w:val="0"/>
        <w:pageBreakBefore w:val="0"/>
        <w:kinsoku/>
        <w:wordWrap/>
        <w:overflowPunct/>
        <w:topLinePunct w:val="0"/>
        <w:bidi w:val="0"/>
        <w:adjustRightInd/>
        <w:snapToGrid/>
        <w:spacing w:line="500" w:lineRule="exact"/>
        <w:ind w:firstLine="560"/>
        <w:textAlignment w:val="auto"/>
        <w:outlineLvl w:val="9"/>
        <w:rPr>
          <w:rFonts w:hint="eastAsia" w:ascii="仿宋_GB2312" w:hAnsi="仿宋_GB2312" w:eastAsia="仿宋_GB2312" w:cs="仿宋_GB2312"/>
          <w:b w:val="0"/>
          <w:bCs w:val="0"/>
          <w:color w:val="auto"/>
          <w:sz w:val="28"/>
          <w:szCs w:val="28"/>
          <w:lang w:eastAsia="zh-CN"/>
        </w:rPr>
      </w:pPr>
      <w:r>
        <w:rPr>
          <w:rFonts w:hint="eastAsia" w:ascii="仿宋_GB2312" w:hAnsi="仿宋_GB2312" w:eastAsia="仿宋_GB2312" w:cs="仿宋_GB2312"/>
          <w:b w:val="0"/>
          <w:bCs w:val="0"/>
          <w:color w:val="auto"/>
          <w:sz w:val="28"/>
          <w:szCs w:val="28"/>
          <w:lang w:eastAsia="zh-CN"/>
        </w:rPr>
        <w:t>本工程抽选代理服务费</w:t>
      </w:r>
      <w:r>
        <w:rPr>
          <w:rFonts w:hint="eastAsia" w:ascii="仿宋_GB2312" w:hAnsi="仿宋_GB2312" w:eastAsia="仿宋_GB2312" w:cs="仿宋_GB2312"/>
          <w:b w:val="0"/>
          <w:bCs w:val="0"/>
          <w:color w:val="auto"/>
          <w:sz w:val="28"/>
          <w:szCs w:val="28"/>
          <w:highlight w:val="none"/>
          <w:u w:val="single"/>
          <w:lang w:val="en-US" w:eastAsia="zh-CN"/>
        </w:rPr>
        <w:t>3000</w:t>
      </w:r>
      <w:r>
        <w:rPr>
          <w:rFonts w:hint="eastAsia" w:ascii="仿宋_GB2312" w:hAnsi="仿宋_GB2312" w:eastAsia="仿宋_GB2312" w:cs="仿宋_GB2312"/>
          <w:b w:val="0"/>
          <w:bCs w:val="0"/>
          <w:color w:val="auto"/>
          <w:sz w:val="28"/>
          <w:szCs w:val="28"/>
          <w:lang w:val="en-US" w:eastAsia="zh-CN"/>
        </w:rPr>
        <w:t>元，由</w:t>
      </w:r>
      <w:r>
        <w:rPr>
          <w:rFonts w:hint="eastAsia" w:ascii="仿宋_GB2312" w:hAnsi="仿宋_GB2312" w:eastAsia="仿宋_GB2312" w:cs="仿宋_GB2312"/>
          <w:b w:val="0"/>
          <w:bCs w:val="0"/>
          <w:color w:val="auto"/>
          <w:sz w:val="28"/>
          <w:szCs w:val="28"/>
          <w:lang w:eastAsia="zh-CN"/>
        </w:rPr>
        <w:t>中选人在领取</w:t>
      </w:r>
      <w:r>
        <w:rPr>
          <w:rFonts w:hint="eastAsia" w:ascii="仿宋_GB2312" w:hAnsi="仿宋_GB2312" w:eastAsia="仿宋_GB2312" w:cs="仿宋_GB2312"/>
          <w:b w:val="0"/>
          <w:bCs w:val="0"/>
          <w:color w:val="auto"/>
          <w:sz w:val="28"/>
          <w:szCs w:val="28"/>
          <w:lang w:val="en-US" w:eastAsia="zh-CN"/>
        </w:rPr>
        <w:t>中选通知书</w:t>
      </w:r>
      <w:r>
        <w:rPr>
          <w:rFonts w:hint="eastAsia" w:ascii="仿宋_GB2312" w:hAnsi="仿宋_GB2312" w:eastAsia="仿宋_GB2312" w:cs="仿宋_GB2312"/>
          <w:b w:val="0"/>
          <w:bCs w:val="0"/>
          <w:color w:val="auto"/>
          <w:sz w:val="28"/>
          <w:szCs w:val="28"/>
          <w:lang w:eastAsia="zh-CN"/>
        </w:rPr>
        <w:t>时一次性向代理机构支付。</w:t>
      </w:r>
    </w:p>
    <w:p>
      <w:pPr>
        <w:keepNext w:val="0"/>
        <w:keepLines w:val="0"/>
        <w:pageBreakBefore w:val="0"/>
        <w:kinsoku/>
        <w:wordWrap/>
        <w:overflowPunct/>
        <w:topLinePunct w:val="0"/>
        <w:bidi w:val="0"/>
        <w:adjustRightInd/>
        <w:snapToGrid/>
        <w:spacing w:line="500" w:lineRule="exact"/>
        <w:ind w:firstLine="560"/>
        <w:textAlignment w:val="auto"/>
        <w:outlineLvl w:val="9"/>
        <w:rPr>
          <w:rFonts w:hint="eastAsia" w:ascii="仿宋" w:hAnsi="仿宋" w:eastAsia="仿宋" w:cs="仿宋"/>
          <w:b/>
          <w:bCs/>
          <w:color w:val="auto"/>
          <w:kern w:val="0"/>
          <w:sz w:val="28"/>
          <w:szCs w:val="28"/>
          <w:lang w:val="en-US" w:eastAsia="zh-CN"/>
        </w:rPr>
      </w:pPr>
      <w:r>
        <w:rPr>
          <w:rFonts w:hint="eastAsia" w:ascii="仿宋" w:hAnsi="仿宋" w:eastAsia="仿宋" w:cs="仿宋"/>
          <w:b/>
          <w:bCs/>
          <w:color w:val="auto"/>
          <w:kern w:val="0"/>
          <w:sz w:val="28"/>
          <w:szCs w:val="28"/>
          <w:lang w:val="en-US" w:eastAsia="zh-CN"/>
        </w:rPr>
        <w:t>十四</w:t>
      </w:r>
      <w:r>
        <w:rPr>
          <w:rFonts w:hint="eastAsia" w:ascii="仿宋" w:hAnsi="仿宋" w:eastAsia="仿宋" w:cs="仿宋"/>
          <w:b w:val="0"/>
          <w:bCs w:val="0"/>
          <w:color w:val="auto"/>
          <w:kern w:val="0"/>
          <w:sz w:val="28"/>
          <w:szCs w:val="28"/>
          <w:lang w:val="en-US" w:eastAsia="zh-CN"/>
        </w:rPr>
        <w:t>、</w:t>
      </w:r>
      <w:r>
        <w:rPr>
          <w:rFonts w:hint="eastAsia" w:ascii="仿宋" w:hAnsi="仿宋" w:eastAsia="仿宋" w:cs="仿宋"/>
          <w:b/>
          <w:bCs/>
          <w:color w:val="auto"/>
          <w:sz w:val="28"/>
          <w:szCs w:val="28"/>
          <w:lang w:val="en-US" w:eastAsia="zh-CN"/>
        </w:rPr>
        <w:t>随机抽选规则</w:t>
      </w:r>
    </w:p>
    <w:p>
      <w:pPr>
        <w:keepNext w:val="0"/>
        <w:keepLines w:val="0"/>
        <w:pageBreakBefore w:val="0"/>
        <w:kinsoku/>
        <w:wordWrap/>
        <w:overflowPunct/>
        <w:topLinePunct w:val="0"/>
        <w:bidi w:val="0"/>
        <w:adjustRightInd/>
        <w:snapToGrid/>
        <w:spacing w:line="50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本项目属限额以下非必须招标项目，由项目建设单位自愿采用随机抽选承包商方式进行发包。</w:t>
      </w:r>
      <w:r>
        <w:rPr>
          <w:rFonts w:hint="eastAsia" w:ascii="仿宋" w:hAnsi="仿宋" w:eastAsia="仿宋" w:cs="仿宋"/>
          <w:b w:val="0"/>
          <w:bCs w:val="0"/>
          <w:color w:val="auto"/>
          <w:sz w:val="28"/>
          <w:szCs w:val="28"/>
          <w:lang w:val="en-US" w:eastAsia="zh-CN"/>
        </w:rPr>
        <w:t>随机</w:t>
      </w:r>
      <w:r>
        <w:rPr>
          <w:rFonts w:hint="eastAsia" w:ascii="仿宋" w:hAnsi="仿宋" w:eastAsia="仿宋" w:cs="仿宋"/>
          <w:color w:val="auto"/>
          <w:sz w:val="28"/>
          <w:szCs w:val="28"/>
          <w:lang w:val="en-US" w:eastAsia="zh-CN"/>
        </w:rPr>
        <w:t>抽选具体规则如下：</w:t>
      </w:r>
    </w:p>
    <w:p>
      <w:pPr>
        <w:keepNext w:val="0"/>
        <w:keepLines w:val="0"/>
        <w:pageBreakBefore w:val="0"/>
        <w:kinsoku/>
        <w:wordWrap/>
        <w:overflowPunct/>
        <w:topLinePunct w:val="0"/>
        <w:bidi w:val="0"/>
        <w:adjustRightInd/>
        <w:snapToGrid/>
        <w:spacing w:line="50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（一）抽选活动必须坚持公开、公平、公正、自愿、诚信及随机的原则。</w:t>
      </w:r>
    </w:p>
    <w:p>
      <w:pPr>
        <w:keepNext w:val="0"/>
        <w:keepLines w:val="0"/>
        <w:pageBreakBefore w:val="0"/>
        <w:kinsoku/>
        <w:wordWrap/>
        <w:overflowPunct/>
        <w:topLinePunct w:val="0"/>
        <w:bidi w:val="0"/>
        <w:adjustRightInd/>
        <w:snapToGrid/>
        <w:spacing w:line="500" w:lineRule="exact"/>
        <w:ind w:firstLine="560" w:firstLineChars="200"/>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（二）参加本项目抽选的承包商应为重庆市铜梁区金龙城市建设发展（集团）有限公司建立的非必须招标项目随机抽选承包商库内企业。</w:t>
      </w:r>
    </w:p>
    <w:p>
      <w:pPr>
        <w:keepNext w:val="0"/>
        <w:keepLines w:val="0"/>
        <w:pageBreakBefore w:val="0"/>
        <w:kinsoku/>
        <w:wordWrap/>
        <w:overflowPunct/>
        <w:topLinePunct w:val="0"/>
        <w:bidi w:val="0"/>
        <w:adjustRightInd/>
        <w:snapToGrid/>
        <w:spacing w:line="500" w:lineRule="exact"/>
        <w:ind w:firstLine="560" w:firstLineChars="200"/>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lang w:val="en-US" w:eastAsia="zh-CN"/>
        </w:rPr>
        <w:t>（三）符合本公告项目抽选条件要求的库内</w:t>
      </w:r>
      <w:r>
        <w:rPr>
          <w:rFonts w:hint="eastAsia" w:ascii="仿宋" w:hAnsi="仿宋" w:eastAsia="仿宋" w:cs="仿宋"/>
          <w:b w:val="0"/>
          <w:bCs w:val="0"/>
          <w:color w:val="auto"/>
          <w:sz w:val="28"/>
          <w:szCs w:val="28"/>
        </w:rPr>
        <w:t>潜在</w:t>
      </w:r>
      <w:r>
        <w:rPr>
          <w:rFonts w:hint="eastAsia" w:ascii="仿宋" w:hAnsi="仿宋" w:eastAsia="仿宋" w:cs="仿宋"/>
          <w:b w:val="0"/>
          <w:bCs w:val="0"/>
          <w:color w:val="auto"/>
          <w:sz w:val="28"/>
          <w:szCs w:val="28"/>
          <w:lang w:eastAsia="zh-CN"/>
        </w:rPr>
        <w:t>备选</w:t>
      </w:r>
      <w:r>
        <w:rPr>
          <w:rFonts w:hint="eastAsia" w:ascii="仿宋" w:hAnsi="仿宋" w:eastAsia="仿宋" w:cs="仿宋"/>
          <w:b w:val="0"/>
          <w:bCs w:val="0"/>
          <w:color w:val="auto"/>
          <w:sz w:val="28"/>
          <w:szCs w:val="28"/>
          <w:lang w:val="en-US" w:eastAsia="zh-CN"/>
        </w:rPr>
        <w:t>承包商</w:t>
      </w: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rPr>
        <w:t>在</w:t>
      </w:r>
      <w:r>
        <w:rPr>
          <w:rFonts w:hint="eastAsia" w:ascii="仿宋" w:hAnsi="仿宋" w:eastAsia="仿宋" w:cs="仿宋"/>
          <w:b w:val="0"/>
          <w:bCs w:val="0"/>
          <w:color w:val="auto"/>
          <w:sz w:val="28"/>
          <w:szCs w:val="28"/>
          <w:lang w:eastAsia="zh-CN"/>
        </w:rPr>
        <w:t>本</w:t>
      </w:r>
      <w:r>
        <w:rPr>
          <w:rFonts w:hint="eastAsia" w:ascii="仿宋" w:hAnsi="仿宋" w:eastAsia="仿宋" w:cs="仿宋"/>
          <w:b w:val="0"/>
          <w:bCs w:val="0"/>
          <w:color w:val="auto"/>
          <w:sz w:val="28"/>
          <w:szCs w:val="28"/>
        </w:rPr>
        <w:t>项目</w:t>
      </w:r>
      <w:r>
        <w:rPr>
          <w:rFonts w:hint="eastAsia" w:ascii="仿宋" w:hAnsi="仿宋" w:eastAsia="仿宋" w:cs="仿宋"/>
          <w:b w:val="0"/>
          <w:bCs w:val="0"/>
          <w:color w:val="auto"/>
          <w:sz w:val="28"/>
          <w:szCs w:val="28"/>
          <w:lang w:eastAsia="zh-CN"/>
        </w:rPr>
        <w:t>抽选公告</w:t>
      </w:r>
      <w:r>
        <w:rPr>
          <w:rFonts w:hint="eastAsia" w:ascii="仿宋" w:hAnsi="仿宋" w:eastAsia="仿宋" w:cs="仿宋"/>
          <w:b w:val="0"/>
          <w:bCs w:val="0"/>
          <w:color w:val="auto"/>
          <w:sz w:val="28"/>
          <w:szCs w:val="28"/>
          <w:lang w:val="en-US" w:eastAsia="zh-CN"/>
        </w:rPr>
        <w:t>报名规定时间内</w:t>
      </w:r>
      <w:r>
        <w:rPr>
          <w:rFonts w:hint="eastAsia" w:ascii="仿宋" w:hAnsi="仿宋" w:eastAsia="仿宋" w:cs="仿宋"/>
          <w:b w:val="0"/>
          <w:bCs w:val="0"/>
          <w:color w:val="auto"/>
          <w:sz w:val="28"/>
          <w:szCs w:val="28"/>
        </w:rPr>
        <w:t>，均可</w:t>
      </w:r>
      <w:r>
        <w:rPr>
          <w:rFonts w:hint="eastAsia" w:ascii="仿宋" w:hAnsi="仿宋" w:eastAsia="仿宋" w:cs="仿宋"/>
          <w:b w:val="0"/>
          <w:bCs w:val="0"/>
          <w:color w:val="auto"/>
          <w:sz w:val="28"/>
          <w:szCs w:val="28"/>
          <w:lang w:val="en-US" w:eastAsia="zh-CN"/>
        </w:rPr>
        <w:t>前往相应报名地点</w:t>
      </w:r>
      <w:r>
        <w:rPr>
          <w:rFonts w:hint="eastAsia" w:ascii="仿宋" w:hAnsi="仿宋" w:eastAsia="仿宋" w:cs="仿宋"/>
          <w:b w:val="0"/>
          <w:bCs w:val="0"/>
          <w:color w:val="auto"/>
          <w:sz w:val="28"/>
          <w:szCs w:val="28"/>
        </w:rPr>
        <w:t>进行报名。非库内企业、非项目要求资格的潜在</w:t>
      </w:r>
      <w:r>
        <w:rPr>
          <w:rFonts w:hint="eastAsia" w:ascii="仿宋" w:hAnsi="仿宋" w:eastAsia="仿宋" w:cs="仿宋"/>
          <w:b w:val="0"/>
          <w:bCs w:val="0"/>
          <w:color w:val="auto"/>
          <w:sz w:val="28"/>
          <w:szCs w:val="28"/>
          <w:lang w:eastAsia="zh-CN"/>
        </w:rPr>
        <w:t>备选</w:t>
      </w:r>
      <w:r>
        <w:rPr>
          <w:rFonts w:hint="eastAsia" w:ascii="仿宋" w:hAnsi="仿宋" w:eastAsia="仿宋" w:cs="仿宋"/>
          <w:b w:val="0"/>
          <w:bCs w:val="0"/>
          <w:color w:val="auto"/>
          <w:sz w:val="28"/>
          <w:szCs w:val="28"/>
          <w:lang w:val="en-US" w:eastAsia="zh-CN"/>
        </w:rPr>
        <w:t>承包商</w:t>
      </w:r>
      <w:r>
        <w:rPr>
          <w:rFonts w:hint="eastAsia" w:ascii="仿宋" w:hAnsi="仿宋" w:eastAsia="仿宋" w:cs="仿宋"/>
          <w:b w:val="0"/>
          <w:bCs w:val="0"/>
          <w:color w:val="auto"/>
          <w:sz w:val="28"/>
          <w:szCs w:val="28"/>
        </w:rPr>
        <w:t>，将不予报名。</w:t>
      </w:r>
    </w:p>
    <w:p>
      <w:pPr>
        <w:keepNext w:val="0"/>
        <w:keepLines w:val="0"/>
        <w:pageBreakBefore w:val="0"/>
        <w:kinsoku/>
        <w:wordWrap/>
        <w:overflowPunct/>
        <w:topLinePunct w:val="0"/>
        <w:bidi w:val="0"/>
        <w:adjustRightInd/>
        <w:snapToGrid/>
        <w:spacing w:line="500" w:lineRule="exact"/>
        <w:ind w:firstLine="560" w:firstLineChars="200"/>
        <w:textAlignment w:val="auto"/>
        <w:rPr>
          <w:rFonts w:hint="eastAsia" w:ascii="仿宋" w:hAnsi="仿宋" w:eastAsia="仿宋" w:cs="仿宋"/>
          <w:b w:val="0"/>
          <w:bCs w:val="0"/>
          <w:color w:val="auto"/>
          <w:sz w:val="28"/>
          <w:szCs w:val="28"/>
          <w:lang w:eastAsia="zh-CN"/>
        </w:rPr>
      </w:pPr>
      <w:r>
        <w:rPr>
          <w:rFonts w:hint="eastAsia" w:ascii="仿宋" w:hAnsi="仿宋" w:eastAsia="仿宋" w:cs="仿宋"/>
          <w:b w:val="0"/>
          <w:bCs w:val="0"/>
          <w:color w:val="auto"/>
          <w:sz w:val="28"/>
          <w:szCs w:val="28"/>
          <w:lang w:val="en-US" w:eastAsia="zh-CN"/>
        </w:rPr>
        <w:t>（四）项目建设单位</w:t>
      </w:r>
      <w:r>
        <w:rPr>
          <w:rFonts w:hint="eastAsia" w:ascii="仿宋" w:hAnsi="仿宋" w:eastAsia="仿宋" w:cs="仿宋"/>
          <w:b w:val="0"/>
          <w:bCs w:val="0"/>
          <w:color w:val="auto"/>
          <w:sz w:val="28"/>
          <w:szCs w:val="28"/>
        </w:rPr>
        <w:t>按项目抽选公告确定的</w:t>
      </w:r>
      <w:r>
        <w:rPr>
          <w:rFonts w:hint="eastAsia" w:ascii="仿宋" w:hAnsi="仿宋" w:eastAsia="仿宋" w:cs="仿宋"/>
          <w:b w:val="0"/>
          <w:bCs w:val="0"/>
          <w:color w:val="auto"/>
          <w:sz w:val="28"/>
          <w:szCs w:val="28"/>
          <w:lang w:eastAsia="zh-CN"/>
        </w:rPr>
        <w:t>抽选</w:t>
      </w:r>
      <w:r>
        <w:rPr>
          <w:rFonts w:hint="eastAsia" w:ascii="仿宋" w:hAnsi="仿宋" w:eastAsia="仿宋" w:cs="仿宋"/>
          <w:b w:val="0"/>
          <w:bCs w:val="0"/>
          <w:color w:val="auto"/>
          <w:sz w:val="28"/>
          <w:szCs w:val="28"/>
        </w:rPr>
        <w:t>时间</w:t>
      </w:r>
      <w:r>
        <w:rPr>
          <w:rFonts w:hint="eastAsia" w:ascii="仿宋" w:hAnsi="仿宋" w:eastAsia="仿宋" w:cs="仿宋"/>
          <w:b w:val="0"/>
          <w:bCs w:val="0"/>
          <w:color w:val="auto"/>
          <w:sz w:val="28"/>
          <w:szCs w:val="28"/>
          <w:lang w:eastAsia="zh-CN"/>
        </w:rPr>
        <w:t>，抽选地点，在</w:t>
      </w:r>
      <w:r>
        <w:rPr>
          <w:rFonts w:hint="eastAsia" w:ascii="仿宋" w:hAnsi="仿宋" w:eastAsia="仿宋" w:cs="仿宋"/>
          <w:b w:val="0"/>
          <w:bCs w:val="0"/>
          <w:color w:val="auto"/>
          <w:sz w:val="28"/>
          <w:szCs w:val="28"/>
          <w:lang w:val="en-US" w:eastAsia="zh-CN"/>
        </w:rPr>
        <w:t>相应</w:t>
      </w:r>
      <w:r>
        <w:rPr>
          <w:rFonts w:hint="eastAsia" w:ascii="仿宋" w:hAnsi="仿宋" w:eastAsia="仿宋" w:cs="仿宋"/>
          <w:b w:val="0"/>
          <w:bCs w:val="0"/>
          <w:color w:val="auto"/>
          <w:sz w:val="28"/>
          <w:szCs w:val="28"/>
          <w:lang w:eastAsia="zh-CN"/>
        </w:rPr>
        <w:t>工作人员的服务引导下</w:t>
      </w:r>
      <w:r>
        <w:rPr>
          <w:rFonts w:hint="eastAsia" w:ascii="仿宋" w:hAnsi="仿宋" w:eastAsia="仿宋" w:cs="仿宋"/>
          <w:b w:val="0"/>
          <w:bCs w:val="0"/>
          <w:color w:val="auto"/>
          <w:sz w:val="28"/>
          <w:szCs w:val="28"/>
        </w:rPr>
        <w:t>进行现场抽选</w:t>
      </w: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lang w:val="en-US" w:eastAsia="zh-CN"/>
        </w:rPr>
        <w:t>并对报名成功的</w:t>
      </w:r>
      <w:r>
        <w:rPr>
          <w:rFonts w:hint="eastAsia" w:ascii="仿宋" w:hAnsi="仿宋" w:eastAsia="仿宋" w:cs="仿宋"/>
          <w:b w:val="0"/>
          <w:bCs w:val="0"/>
          <w:color w:val="auto"/>
          <w:sz w:val="28"/>
          <w:szCs w:val="28"/>
          <w:lang w:eastAsia="zh-CN"/>
        </w:rPr>
        <w:t>备选</w:t>
      </w:r>
      <w:r>
        <w:rPr>
          <w:rFonts w:hint="eastAsia" w:ascii="仿宋" w:hAnsi="仿宋" w:eastAsia="仿宋" w:cs="仿宋"/>
          <w:b w:val="0"/>
          <w:bCs w:val="0"/>
          <w:color w:val="auto"/>
          <w:sz w:val="28"/>
          <w:szCs w:val="28"/>
          <w:lang w:val="en-US" w:eastAsia="zh-CN"/>
        </w:rPr>
        <w:t>承包商进行现场随机排序，随机排序后的序号为本次抽选活动中</w:t>
      </w:r>
      <w:r>
        <w:rPr>
          <w:rFonts w:hint="eastAsia" w:ascii="仿宋" w:hAnsi="仿宋" w:eastAsia="仿宋" w:cs="仿宋"/>
          <w:b w:val="0"/>
          <w:bCs w:val="0"/>
          <w:color w:val="auto"/>
          <w:sz w:val="28"/>
          <w:szCs w:val="28"/>
          <w:lang w:eastAsia="zh-CN"/>
        </w:rPr>
        <w:t>备选</w:t>
      </w:r>
      <w:r>
        <w:rPr>
          <w:rFonts w:hint="eastAsia" w:ascii="仿宋" w:hAnsi="仿宋" w:eastAsia="仿宋" w:cs="仿宋"/>
          <w:b w:val="0"/>
          <w:bCs w:val="0"/>
          <w:color w:val="auto"/>
          <w:sz w:val="28"/>
          <w:szCs w:val="28"/>
          <w:lang w:val="en-US" w:eastAsia="zh-CN"/>
        </w:rPr>
        <w:t>承包商的</w:t>
      </w:r>
      <w:r>
        <w:rPr>
          <w:rFonts w:hint="eastAsia" w:ascii="仿宋" w:hAnsi="仿宋" w:eastAsia="仿宋" w:cs="仿宋"/>
          <w:i w:val="0"/>
          <w:caps w:val="0"/>
          <w:color w:val="auto"/>
          <w:spacing w:val="0"/>
          <w:sz w:val="28"/>
          <w:szCs w:val="28"/>
          <w:shd w:val="clear" w:color="auto" w:fill="FFFFFF"/>
        </w:rPr>
        <w:t>对应编号</w:t>
      </w:r>
      <w:r>
        <w:rPr>
          <w:rFonts w:hint="eastAsia" w:ascii="微软雅黑" w:hAnsi="微软雅黑" w:eastAsia="微软雅黑" w:cs="微软雅黑"/>
          <w:i w:val="0"/>
          <w:caps w:val="0"/>
          <w:color w:val="auto"/>
          <w:spacing w:val="0"/>
          <w:sz w:val="28"/>
          <w:szCs w:val="28"/>
          <w:shd w:val="clear" w:color="auto" w:fill="FFFFFF"/>
          <w:lang w:eastAsia="zh-CN"/>
        </w:rPr>
        <w:t>，</w:t>
      </w:r>
      <w:r>
        <w:rPr>
          <w:rFonts w:hint="eastAsia" w:ascii="仿宋" w:hAnsi="仿宋" w:eastAsia="仿宋" w:cs="仿宋"/>
          <w:b w:val="0"/>
          <w:bCs w:val="0"/>
          <w:color w:val="auto"/>
          <w:sz w:val="28"/>
          <w:szCs w:val="28"/>
          <w:lang w:val="en-US" w:eastAsia="zh-CN"/>
        </w:rPr>
        <w:t>由建设单位监督部门</w:t>
      </w:r>
      <w:r>
        <w:rPr>
          <w:rFonts w:hint="eastAsia" w:ascii="仿宋" w:hAnsi="仿宋" w:eastAsia="仿宋" w:cs="仿宋"/>
          <w:b w:val="0"/>
          <w:bCs w:val="0"/>
          <w:color w:val="auto"/>
          <w:sz w:val="28"/>
          <w:szCs w:val="28"/>
        </w:rPr>
        <w:t>进行现场监督</w:t>
      </w:r>
      <w:r>
        <w:rPr>
          <w:rFonts w:hint="eastAsia" w:ascii="仿宋" w:hAnsi="仿宋" w:eastAsia="仿宋" w:cs="仿宋"/>
          <w:b w:val="0"/>
          <w:bCs w:val="0"/>
          <w:color w:val="auto"/>
          <w:sz w:val="28"/>
          <w:szCs w:val="28"/>
          <w:lang w:eastAsia="zh-CN"/>
        </w:rPr>
        <w:t>。</w:t>
      </w:r>
    </w:p>
    <w:p>
      <w:pPr>
        <w:keepNext w:val="0"/>
        <w:keepLines w:val="0"/>
        <w:pageBreakBefore w:val="0"/>
        <w:kinsoku/>
        <w:wordWrap/>
        <w:overflowPunct/>
        <w:topLinePunct w:val="0"/>
        <w:bidi w:val="0"/>
        <w:adjustRightInd/>
        <w:snapToGrid/>
        <w:spacing w:line="500" w:lineRule="exact"/>
        <w:ind w:firstLine="560" w:firstLineChars="200"/>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（五）从报名抽选的库内合格承包商中随机抽选3家作为候选中选承包商，第一次抽中企业作为第一中选承包商，第二次抽中企业作为第二中选承包商，第三次抽中企业作为第三中选承包商。</w:t>
      </w:r>
    </w:p>
    <w:p>
      <w:pPr>
        <w:keepNext w:val="0"/>
        <w:keepLines w:val="0"/>
        <w:pageBreakBefore w:val="0"/>
        <w:numPr>
          <w:ilvl w:val="0"/>
          <w:numId w:val="0"/>
        </w:numPr>
        <w:kinsoku/>
        <w:wordWrap/>
        <w:overflowPunct/>
        <w:topLinePunct w:val="0"/>
        <w:bidi w:val="0"/>
        <w:adjustRightInd/>
        <w:snapToGrid/>
        <w:spacing w:line="500" w:lineRule="exact"/>
        <w:ind w:firstLine="560" w:firstLineChars="200"/>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六）候选中选承包商根据本项目抽选公告要求，向建设单位提供中选承包商单位拟投入该项目的项目经理、技术负责人组成表和承诺书等资料，供项目建设单位进行抽选符合性资格后审。项目建设单位必须对中选承包商提交的资料进行审核，对符合项目抽选文件要求</w:t>
      </w:r>
    </w:p>
    <w:p>
      <w:pPr>
        <w:keepNext w:val="0"/>
        <w:keepLines w:val="0"/>
        <w:pageBreakBefore w:val="0"/>
        <w:numPr>
          <w:ilvl w:val="0"/>
          <w:numId w:val="0"/>
        </w:numPr>
        <w:kinsoku/>
        <w:wordWrap/>
        <w:overflowPunct/>
        <w:topLinePunct w:val="0"/>
        <w:bidi w:val="0"/>
        <w:adjustRightInd/>
        <w:snapToGrid/>
        <w:spacing w:line="500" w:lineRule="exact"/>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的确定为该项目的中选承包商，并按程序完成项目抽选工作。对不符合项目抽选文件要求的，项目建设单位将否决其候选资格，并及时按照抽中的候选中选承包商名单的排序，通知第二、三中选承包商依次进行资格审查。经资格审查合格的，确定排序在前的候选中选承包商为中选承包商。若前三名候选中选承包商均不符合要求，则重新抽选，直至符合要求为止；若全部参选承包商均不符合要求，则应重新组织招标抽选。</w:t>
      </w:r>
    </w:p>
    <w:p>
      <w:pPr>
        <w:keepNext w:val="0"/>
        <w:keepLines w:val="0"/>
        <w:pageBreakBefore w:val="0"/>
        <w:numPr>
          <w:ilvl w:val="0"/>
          <w:numId w:val="0"/>
        </w:numPr>
        <w:kinsoku/>
        <w:wordWrap/>
        <w:overflowPunct/>
        <w:topLinePunct w:val="0"/>
        <w:bidi w:val="0"/>
        <w:adjustRightInd/>
        <w:snapToGrid/>
        <w:spacing w:line="500" w:lineRule="exact"/>
        <w:ind w:firstLine="560" w:firstLineChars="200"/>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七）资格审查结束后，项目建设单位、建设单位监督部门以及中选承包商在《非必须招标项目承包商随机抽选情况确认表》上签字确认，随后由工作人员将该抽选结果在指定网站上进行公示，公示期为2个工作日。</w:t>
      </w:r>
    </w:p>
    <w:p>
      <w:pPr>
        <w:keepNext w:val="0"/>
        <w:keepLines w:val="0"/>
        <w:pageBreakBefore w:val="0"/>
        <w:numPr>
          <w:ilvl w:val="0"/>
          <w:numId w:val="0"/>
        </w:numPr>
        <w:kinsoku/>
        <w:wordWrap/>
        <w:overflowPunct/>
        <w:topLinePunct w:val="0"/>
        <w:bidi w:val="0"/>
        <w:adjustRightInd/>
        <w:snapToGrid/>
        <w:spacing w:line="500" w:lineRule="exact"/>
        <w:ind w:firstLine="560" w:firstLineChars="200"/>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八）公示结束后，项目建设单位将发出中选通知书，中选承包商应在合同签订前向建设单位提交项目管理人员配备表（包含抽选公告要求的所有配备人员信息）以及相应人员的资格证书原件（原件在工程竣工验收合格后退还）并按要求缴纳履约保证金，确保在规定时间内与建设单位签订施工合同。</w:t>
      </w:r>
    </w:p>
    <w:p>
      <w:pPr>
        <w:keepNext w:val="0"/>
        <w:keepLines w:val="0"/>
        <w:pageBreakBefore w:val="0"/>
        <w:numPr>
          <w:ilvl w:val="0"/>
          <w:numId w:val="0"/>
        </w:numPr>
        <w:kinsoku/>
        <w:wordWrap/>
        <w:overflowPunct/>
        <w:topLinePunct w:val="0"/>
        <w:bidi w:val="0"/>
        <w:adjustRightInd/>
        <w:snapToGrid/>
        <w:spacing w:line="500" w:lineRule="exact"/>
        <w:ind w:firstLine="560" w:firstLineChars="200"/>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（九）中选承包商有下列情形之一的，项目建设单位将取消其候选资格，同时报相关行政监督部门按相关规定进行处理。</w:t>
      </w:r>
    </w:p>
    <w:p>
      <w:pPr>
        <w:keepNext w:val="0"/>
        <w:keepLines w:val="0"/>
        <w:pageBreakBefore w:val="0"/>
        <w:numPr>
          <w:ilvl w:val="0"/>
          <w:numId w:val="0"/>
        </w:numPr>
        <w:kinsoku/>
        <w:wordWrap/>
        <w:overflowPunct/>
        <w:topLinePunct w:val="0"/>
        <w:bidi w:val="0"/>
        <w:adjustRightInd/>
        <w:snapToGrid/>
        <w:spacing w:line="500" w:lineRule="exact"/>
        <w:ind w:firstLine="560" w:firstLineChars="200"/>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1、中选后不及时联系项目建设单位，故意拖延中选资格审查；</w:t>
      </w:r>
    </w:p>
    <w:p>
      <w:pPr>
        <w:keepNext w:val="0"/>
        <w:keepLines w:val="0"/>
        <w:pageBreakBefore w:val="0"/>
        <w:numPr>
          <w:ilvl w:val="0"/>
          <w:numId w:val="0"/>
        </w:numPr>
        <w:kinsoku/>
        <w:wordWrap/>
        <w:overflowPunct/>
        <w:topLinePunct w:val="0"/>
        <w:bidi w:val="0"/>
        <w:adjustRightInd/>
        <w:snapToGrid/>
        <w:spacing w:line="500" w:lineRule="exact"/>
        <w:ind w:firstLine="560" w:firstLineChars="200"/>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2、无故放弃中选资格；</w:t>
      </w:r>
    </w:p>
    <w:p>
      <w:pPr>
        <w:keepNext w:val="0"/>
        <w:keepLines w:val="0"/>
        <w:pageBreakBefore w:val="0"/>
        <w:numPr>
          <w:ilvl w:val="0"/>
          <w:numId w:val="0"/>
        </w:numPr>
        <w:kinsoku/>
        <w:wordWrap/>
        <w:overflowPunct/>
        <w:topLinePunct w:val="0"/>
        <w:bidi w:val="0"/>
        <w:adjustRightInd/>
        <w:snapToGrid/>
        <w:spacing w:line="500" w:lineRule="exact"/>
        <w:ind w:firstLine="560" w:firstLineChars="200"/>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3、不能提供符合项目公告要求的资格材料、项目班子配备或提供的</w:t>
      </w:r>
      <w:r>
        <w:rPr>
          <w:rFonts w:hint="eastAsia" w:ascii="仿宋" w:hAnsi="仿宋" w:eastAsia="仿宋" w:cs="仿宋"/>
          <w:b w:val="0"/>
          <w:bCs w:val="0"/>
          <w:color w:val="auto"/>
          <w:sz w:val="28"/>
          <w:szCs w:val="28"/>
          <w:lang w:eastAsia="zh-CN"/>
        </w:rPr>
        <w:t>项目管理班子</w:t>
      </w:r>
      <w:r>
        <w:rPr>
          <w:rFonts w:hint="eastAsia" w:ascii="仿宋" w:hAnsi="仿宋" w:eastAsia="仿宋" w:cs="仿宋"/>
          <w:b w:val="0"/>
          <w:bCs w:val="0"/>
          <w:color w:val="auto"/>
          <w:sz w:val="28"/>
          <w:szCs w:val="28"/>
          <w:lang w:val="en-US" w:eastAsia="zh-CN"/>
        </w:rPr>
        <w:t>人员</w:t>
      </w:r>
      <w:r>
        <w:rPr>
          <w:rFonts w:hint="eastAsia" w:ascii="仿宋" w:hAnsi="仿宋" w:eastAsia="仿宋" w:cs="仿宋"/>
          <w:b w:val="0"/>
          <w:bCs w:val="0"/>
          <w:color w:val="auto"/>
          <w:sz w:val="28"/>
          <w:szCs w:val="28"/>
          <w:lang w:eastAsia="zh-CN"/>
        </w:rPr>
        <w:t>配备</w:t>
      </w:r>
      <w:r>
        <w:rPr>
          <w:rFonts w:hint="eastAsia" w:ascii="仿宋" w:hAnsi="仿宋" w:eastAsia="仿宋" w:cs="仿宋"/>
          <w:b w:val="0"/>
          <w:bCs w:val="0"/>
          <w:color w:val="auto"/>
          <w:sz w:val="28"/>
          <w:szCs w:val="28"/>
          <w:lang w:val="en-US" w:eastAsia="zh-CN"/>
        </w:rPr>
        <w:t>不</w:t>
      </w:r>
      <w:r>
        <w:rPr>
          <w:rFonts w:hint="eastAsia" w:ascii="仿宋" w:hAnsi="仿宋" w:eastAsia="仿宋" w:cs="仿宋"/>
          <w:b w:val="0"/>
          <w:bCs w:val="0"/>
          <w:color w:val="auto"/>
          <w:sz w:val="28"/>
          <w:szCs w:val="28"/>
          <w:lang w:eastAsia="zh-CN"/>
        </w:rPr>
        <w:t>符合</w:t>
      </w:r>
      <w:r>
        <w:rPr>
          <w:rFonts w:hint="eastAsia" w:ascii="仿宋" w:hAnsi="仿宋" w:eastAsia="仿宋" w:cs="仿宋"/>
          <w:b w:val="0"/>
          <w:bCs w:val="0"/>
          <w:color w:val="auto"/>
          <w:sz w:val="28"/>
          <w:szCs w:val="28"/>
          <w:lang w:val="en-US" w:eastAsia="zh-CN"/>
        </w:rPr>
        <w:t>本项目的人员要求、</w:t>
      </w:r>
      <w:r>
        <w:rPr>
          <w:rFonts w:hint="eastAsia" w:ascii="仿宋" w:hAnsi="仿宋" w:eastAsia="仿宋" w:cs="仿宋"/>
          <w:b w:val="0"/>
          <w:bCs w:val="0"/>
          <w:color w:val="auto"/>
          <w:sz w:val="28"/>
          <w:szCs w:val="28"/>
          <w:lang w:eastAsia="zh-CN"/>
        </w:rPr>
        <w:t>项目管理班子</w:t>
      </w:r>
      <w:r>
        <w:rPr>
          <w:rFonts w:hint="eastAsia" w:ascii="仿宋" w:hAnsi="仿宋" w:eastAsia="仿宋" w:cs="仿宋"/>
          <w:b w:val="0"/>
          <w:bCs w:val="0"/>
          <w:color w:val="auto"/>
          <w:sz w:val="28"/>
          <w:szCs w:val="28"/>
          <w:lang w:val="en-US" w:eastAsia="zh-CN"/>
        </w:rPr>
        <w:t>人员不按规定到岗履职</w:t>
      </w:r>
      <w:r>
        <w:rPr>
          <w:rFonts w:hint="eastAsia" w:ascii="仿宋" w:hAnsi="仿宋" w:eastAsia="仿宋" w:cs="仿宋"/>
          <w:b w:val="0"/>
          <w:bCs w:val="0"/>
          <w:color w:val="auto"/>
          <w:sz w:val="28"/>
          <w:szCs w:val="28"/>
          <w:lang w:eastAsia="zh-CN"/>
        </w:rPr>
        <w:t>，或</w:t>
      </w:r>
      <w:r>
        <w:rPr>
          <w:rFonts w:hint="eastAsia" w:ascii="仿宋" w:hAnsi="仿宋" w:eastAsia="仿宋" w:cs="仿宋"/>
          <w:b w:val="0"/>
          <w:bCs w:val="0"/>
          <w:color w:val="auto"/>
          <w:sz w:val="28"/>
          <w:szCs w:val="28"/>
          <w:lang w:val="en-US" w:eastAsia="zh-CN"/>
        </w:rPr>
        <w:t>提供的材料存在弄虚作假；</w:t>
      </w:r>
    </w:p>
    <w:p>
      <w:pPr>
        <w:keepNext w:val="0"/>
        <w:keepLines w:val="0"/>
        <w:pageBreakBefore w:val="0"/>
        <w:numPr>
          <w:ilvl w:val="0"/>
          <w:numId w:val="0"/>
        </w:numPr>
        <w:kinsoku/>
        <w:wordWrap/>
        <w:overflowPunct/>
        <w:topLinePunct w:val="0"/>
        <w:bidi w:val="0"/>
        <w:adjustRightInd/>
        <w:snapToGrid/>
        <w:spacing w:line="500" w:lineRule="exact"/>
        <w:ind w:firstLine="560" w:firstLineChars="200"/>
        <w:textAlignment w:val="auto"/>
        <w:rPr>
          <w:rFonts w:hint="eastAsia" w:ascii="仿宋" w:hAnsi="仿宋" w:eastAsia="仿宋" w:cs="仿宋"/>
          <w:b w:val="0"/>
          <w:bCs w:val="0"/>
          <w:color w:val="auto"/>
          <w:sz w:val="28"/>
          <w:szCs w:val="28"/>
          <w:lang w:eastAsia="zh-CN"/>
        </w:rPr>
      </w:pPr>
      <w:r>
        <w:rPr>
          <w:rFonts w:hint="eastAsia" w:ascii="仿宋" w:hAnsi="仿宋" w:eastAsia="仿宋" w:cs="仿宋"/>
          <w:b w:val="0"/>
          <w:bCs w:val="0"/>
          <w:color w:val="auto"/>
          <w:sz w:val="28"/>
          <w:szCs w:val="28"/>
          <w:lang w:val="en-US" w:eastAsia="zh-CN"/>
        </w:rPr>
        <w:t>4、在随机抽选情况确认书规定的时间内非因不可抗力不与项目建设单位签订合同、在签订合同时向项目建设单位提出附加条件或不按合同要求全面履行承包义务；</w:t>
      </w:r>
    </w:p>
    <w:p>
      <w:pPr>
        <w:keepNext w:val="0"/>
        <w:keepLines w:val="0"/>
        <w:pageBreakBefore w:val="0"/>
        <w:numPr>
          <w:ilvl w:val="0"/>
          <w:numId w:val="0"/>
        </w:numPr>
        <w:kinsoku/>
        <w:wordWrap/>
        <w:overflowPunct/>
        <w:topLinePunct w:val="0"/>
        <w:bidi w:val="0"/>
        <w:adjustRightInd/>
        <w:snapToGrid/>
        <w:spacing w:line="500" w:lineRule="exact"/>
        <w:ind w:firstLine="560" w:firstLineChars="200"/>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5、公示期间，由项目建设单位在“信用中国”（www.creditchina.gov.cn）网站中查询，被列入失信被执行人名单的。</w:t>
      </w:r>
    </w:p>
    <w:p>
      <w:pPr>
        <w:keepNext w:val="0"/>
        <w:keepLines w:val="0"/>
        <w:pageBreakBefore w:val="0"/>
        <w:numPr>
          <w:ilvl w:val="0"/>
          <w:numId w:val="0"/>
        </w:numPr>
        <w:kinsoku/>
        <w:wordWrap/>
        <w:overflowPunct/>
        <w:topLinePunct w:val="0"/>
        <w:bidi w:val="0"/>
        <w:adjustRightInd/>
        <w:snapToGrid/>
        <w:spacing w:line="500" w:lineRule="exact"/>
        <w:ind w:firstLine="560" w:firstLineChars="200"/>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lang w:val="en-US" w:eastAsia="zh-CN"/>
        </w:rPr>
        <w:t>6、</w:t>
      </w:r>
      <w:r>
        <w:rPr>
          <w:rFonts w:hint="eastAsia" w:ascii="仿宋" w:hAnsi="仿宋" w:eastAsia="仿宋" w:cs="仿宋"/>
          <w:b w:val="0"/>
          <w:bCs w:val="0"/>
          <w:color w:val="auto"/>
          <w:sz w:val="28"/>
          <w:szCs w:val="28"/>
        </w:rPr>
        <w:t>被列入《重庆市工程建设领域招标投标信用管理暂行办法》规定的重点关注名单且记分达到12分；</w:t>
      </w:r>
    </w:p>
    <w:p>
      <w:pPr>
        <w:keepNext w:val="0"/>
        <w:keepLines w:val="0"/>
        <w:pageBreakBefore w:val="0"/>
        <w:numPr>
          <w:ilvl w:val="0"/>
          <w:numId w:val="0"/>
        </w:numPr>
        <w:kinsoku/>
        <w:wordWrap/>
        <w:overflowPunct/>
        <w:topLinePunct w:val="0"/>
        <w:bidi w:val="0"/>
        <w:adjustRightInd/>
        <w:snapToGrid/>
        <w:spacing w:line="500" w:lineRule="exact"/>
        <w:ind w:firstLine="560" w:firstLineChars="200"/>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lang w:val="en-US" w:eastAsia="zh-CN"/>
        </w:rPr>
        <w:t>7、</w:t>
      </w:r>
      <w:r>
        <w:rPr>
          <w:rFonts w:hint="eastAsia" w:ascii="仿宋" w:hAnsi="仿宋" w:eastAsia="仿宋" w:cs="仿宋"/>
          <w:b w:val="0"/>
          <w:bCs w:val="0"/>
          <w:color w:val="auto"/>
          <w:sz w:val="28"/>
          <w:szCs w:val="28"/>
        </w:rPr>
        <w:t>被列入《重庆市工程建设领域招标投标信用管理暂行办法》规定的黑名单；</w:t>
      </w:r>
    </w:p>
    <w:p>
      <w:pPr>
        <w:keepNext w:val="0"/>
        <w:keepLines w:val="0"/>
        <w:pageBreakBefore w:val="0"/>
        <w:numPr>
          <w:ilvl w:val="0"/>
          <w:numId w:val="0"/>
        </w:numPr>
        <w:kinsoku/>
        <w:wordWrap/>
        <w:overflowPunct/>
        <w:topLinePunct w:val="0"/>
        <w:bidi w:val="0"/>
        <w:adjustRightInd/>
        <w:snapToGrid/>
        <w:spacing w:line="500" w:lineRule="exact"/>
        <w:ind w:firstLine="560" w:firstLineChars="200"/>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lang w:val="en-US" w:eastAsia="zh-CN"/>
        </w:rPr>
        <w:t>8、</w:t>
      </w:r>
      <w:r>
        <w:rPr>
          <w:rFonts w:hint="eastAsia" w:ascii="仿宋" w:hAnsi="仿宋" w:eastAsia="仿宋" w:cs="仿宋"/>
          <w:b w:val="0"/>
          <w:bCs w:val="0"/>
          <w:color w:val="auto"/>
          <w:sz w:val="28"/>
          <w:szCs w:val="28"/>
        </w:rPr>
        <w:t>被国家、重庆市（含市或任意区县）有关行政部门处以暂停投标资格行政处罚，且在处罚期限内；</w:t>
      </w:r>
    </w:p>
    <w:p>
      <w:pPr>
        <w:keepNext w:val="0"/>
        <w:keepLines w:val="0"/>
        <w:pageBreakBefore w:val="0"/>
        <w:numPr>
          <w:ilvl w:val="0"/>
          <w:numId w:val="0"/>
        </w:numPr>
        <w:kinsoku/>
        <w:wordWrap/>
        <w:overflowPunct/>
        <w:topLinePunct w:val="0"/>
        <w:bidi w:val="0"/>
        <w:adjustRightInd/>
        <w:snapToGrid/>
        <w:spacing w:line="500" w:lineRule="exact"/>
        <w:ind w:firstLine="560" w:firstLineChars="200"/>
        <w:textAlignment w:val="auto"/>
        <w:rPr>
          <w:rFonts w:hint="eastAsia" w:ascii="仿宋" w:hAnsi="仿宋" w:eastAsia="仿宋" w:cs="仿宋"/>
          <w:b w:val="0"/>
          <w:bCs w:val="0"/>
          <w:color w:val="auto"/>
          <w:sz w:val="28"/>
          <w:szCs w:val="28"/>
          <w:lang w:eastAsia="zh-CN"/>
        </w:rPr>
      </w:pPr>
      <w:r>
        <w:rPr>
          <w:rFonts w:hint="eastAsia" w:ascii="仿宋" w:hAnsi="仿宋" w:eastAsia="仿宋" w:cs="仿宋"/>
          <w:b w:val="0"/>
          <w:bCs w:val="0"/>
          <w:color w:val="auto"/>
          <w:sz w:val="28"/>
          <w:szCs w:val="28"/>
          <w:lang w:val="en-US" w:eastAsia="zh-CN"/>
        </w:rPr>
        <w:t>9、</w:t>
      </w:r>
      <w:r>
        <w:rPr>
          <w:rFonts w:hint="eastAsia" w:ascii="仿宋" w:hAnsi="仿宋" w:eastAsia="仿宋" w:cs="仿宋"/>
          <w:b w:val="0"/>
          <w:bCs w:val="0"/>
          <w:color w:val="auto"/>
          <w:sz w:val="28"/>
          <w:szCs w:val="28"/>
        </w:rPr>
        <w:t>被</w:t>
      </w:r>
      <w:r>
        <w:rPr>
          <w:rFonts w:hint="eastAsia" w:ascii="仿宋" w:hAnsi="仿宋" w:eastAsia="仿宋" w:cs="仿宋"/>
          <w:b w:val="0"/>
          <w:bCs w:val="0"/>
          <w:color w:val="auto"/>
          <w:sz w:val="28"/>
          <w:szCs w:val="28"/>
          <w:lang w:val="en-US" w:eastAsia="zh-CN"/>
        </w:rPr>
        <w:t>相</w:t>
      </w:r>
      <w:r>
        <w:rPr>
          <w:rFonts w:hint="eastAsia" w:ascii="仿宋" w:hAnsi="仿宋" w:eastAsia="仿宋" w:cs="仿宋"/>
          <w:b w:val="0"/>
          <w:bCs w:val="0"/>
          <w:color w:val="auto"/>
          <w:sz w:val="28"/>
          <w:szCs w:val="28"/>
        </w:rPr>
        <w:t>关行政主管部门暂停在渝承揽新业务</w:t>
      </w:r>
      <w:r>
        <w:rPr>
          <w:rFonts w:hint="eastAsia" w:ascii="仿宋" w:hAnsi="仿宋" w:eastAsia="仿宋" w:cs="仿宋"/>
          <w:b w:val="0"/>
          <w:bCs w:val="0"/>
          <w:color w:val="auto"/>
          <w:sz w:val="28"/>
          <w:szCs w:val="28"/>
          <w:lang w:eastAsia="zh-CN"/>
        </w:rPr>
        <w:t>；</w:t>
      </w:r>
    </w:p>
    <w:p>
      <w:pPr>
        <w:keepNext w:val="0"/>
        <w:keepLines w:val="0"/>
        <w:pageBreakBefore w:val="0"/>
        <w:numPr>
          <w:ilvl w:val="0"/>
          <w:numId w:val="0"/>
        </w:numPr>
        <w:kinsoku/>
        <w:wordWrap/>
        <w:overflowPunct/>
        <w:topLinePunct w:val="0"/>
        <w:bidi w:val="0"/>
        <w:adjustRightInd/>
        <w:snapToGrid/>
        <w:spacing w:line="500" w:lineRule="exact"/>
        <w:ind w:firstLine="560" w:firstLineChars="200"/>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lang w:val="en-US" w:eastAsia="zh-CN"/>
        </w:rPr>
        <w:t>10、</w:t>
      </w:r>
      <w:r>
        <w:rPr>
          <w:rFonts w:hint="eastAsia" w:ascii="仿宋" w:hAnsi="仿宋" w:eastAsia="仿宋" w:cs="仿宋"/>
          <w:b w:val="0"/>
          <w:bCs w:val="0"/>
          <w:color w:val="auto"/>
          <w:sz w:val="28"/>
          <w:szCs w:val="28"/>
        </w:rPr>
        <w:t>被查实存在</w:t>
      </w:r>
      <w:r>
        <w:rPr>
          <w:rFonts w:hint="eastAsia" w:ascii="仿宋" w:hAnsi="仿宋" w:eastAsia="仿宋" w:cs="仿宋"/>
          <w:b w:val="0"/>
          <w:bCs w:val="0"/>
          <w:color w:val="auto"/>
          <w:sz w:val="28"/>
          <w:szCs w:val="28"/>
          <w:lang w:eastAsia="zh-CN"/>
        </w:rPr>
        <w:t>其他违规</w:t>
      </w:r>
      <w:r>
        <w:rPr>
          <w:rFonts w:hint="eastAsia" w:ascii="仿宋" w:hAnsi="仿宋" w:eastAsia="仿宋" w:cs="仿宋"/>
          <w:b w:val="0"/>
          <w:bCs w:val="0"/>
          <w:color w:val="auto"/>
          <w:sz w:val="28"/>
          <w:szCs w:val="28"/>
        </w:rPr>
        <w:t>违法</w:t>
      </w:r>
      <w:r>
        <w:rPr>
          <w:rFonts w:hint="eastAsia" w:ascii="仿宋" w:hAnsi="仿宋" w:eastAsia="仿宋" w:cs="仿宋"/>
          <w:b w:val="0"/>
          <w:bCs w:val="0"/>
          <w:color w:val="auto"/>
          <w:sz w:val="28"/>
          <w:szCs w:val="28"/>
          <w:lang w:eastAsia="zh-CN"/>
        </w:rPr>
        <w:t>交易</w:t>
      </w:r>
      <w:r>
        <w:rPr>
          <w:rFonts w:hint="eastAsia" w:ascii="仿宋" w:hAnsi="仿宋" w:eastAsia="仿宋" w:cs="仿宋"/>
          <w:b w:val="0"/>
          <w:bCs w:val="0"/>
          <w:color w:val="auto"/>
          <w:sz w:val="28"/>
          <w:szCs w:val="28"/>
        </w:rPr>
        <w:t>行为</w:t>
      </w:r>
      <w:r>
        <w:rPr>
          <w:rFonts w:hint="eastAsia" w:ascii="仿宋" w:hAnsi="仿宋" w:eastAsia="仿宋" w:cs="仿宋"/>
          <w:b w:val="0"/>
          <w:bCs w:val="0"/>
          <w:color w:val="auto"/>
          <w:sz w:val="28"/>
          <w:szCs w:val="28"/>
          <w:lang w:eastAsia="zh-CN"/>
        </w:rPr>
        <w:t>的</w:t>
      </w:r>
      <w:r>
        <w:rPr>
          <w:rFonts w:hint="eastAsia" w:ascii="仿宋" w:hAnsi="仿宋" w:eastAsia="仿宋" w:cs="仿宋"/>
          <w:b w:val="0"/>
          <w:bCs w:val="0"/>
          <w:color w:val="auto"/>
          <w:sz w:val="28"/>
          <w:szCs w:val="28"/>
        </w:rPr>
        <w:t>情形。</w:t>
      </w:r>
    </w:p>
    <w:p>
      <w:pPr>
        <w:keepNext w:val="0"/>
        <w:keepLines w:val="0"/>
        <w:pageBreakBefore w:val="0"/>
        <w:numPr>
          <w:ilvl w:val="0"/>
          <w:numId w:val="0"/>
        </w:numPr>
        <w:kinsoku/>
        <w:wordWrap/>
        <w:overflowPunct/>
        <w:topLinePunct w:val="0"/>
        <w:bidi w:val="0"/>
        <w:adjustRightInd/>
        <w:snapToGrid/>
        <w:spacing w:line="500" w:lineRule="exact"/>
        <w:ind w:firstLine="562" w:firstLineChars="200"/>
        <w:textAlignment w:val="auto"/>
        <w:rPr>
          <w:rFonts w:hint="eastAsia" w:ascii="仿宋" w:hAnsi="仿宋" w:eastAsia="仿宋" w:cs="仿宋"/>
          <w:b/>
          <w:bCs/>
          <w:color w:val="auto"/>
          <w:kern w:val="0"/>
          <w:sz w:val="28"/>
          <w:szCs w:val="28"/>
          <w:highlight w:val="none"/>
          <w:lang w:val="en-US" w:eastAsia="zh-CN"/>
        </w:rPr>
      </w:pPr>
      <w:r>
        <w:rPr>
          <w:rFonts w:hint="eastAsia" w:ascii="仿宋" w:hAnsi="仿宋" w:eastAsia="仿宋" w:cs="仿宋"/>
          <w:b/>
          <w:bCs/>
          <w:color w:val="auto"/>
          <w:kern w:val="0"/>
          <w:sz w:val="28"/>
          <w:szCs w:val="28"/>
          <w:highlight w:val="none"/>
          <w:lang w:val="en-US" w:eastAsia="zh-CN"/>
        </w:rPr>
        <w:t>十五、项目建设单位应当主动核实中选企业的资质、信用、业绩等情况，发现有不良信息的，应当主动向相关行政监督部门报告。</w:t>
      </w:r>
    </w:p>
    <w:p>
      <w:pPr>
        <w:keepNext w:val="0"/>
        <w:keepLines w:val="0"/>
        <w:pageBreakBefore w:val="0"/>
        <w:widowControl w:val="0"/>
        <w:kinsoku/>
        <w:wordWrap/>
        <w:overflowPunct/>
        <w:topLinePunct w:val="0"/>
        <w:bidi w:val="0"/>
        <w:adjustRightInd/>
        <w:snapToGrid/>
        <w:spacing w:line="480" w:lineRule="exact"/>
        <w:ind w:firstLine="562"/>
        <w:textAlignment w:val="auto"/>
        <w:outlineLvl w:val="9"/>
        <w:rPr>
          <w:rFonts w:hint="eastAsia" w:ascii="仿宋_GB2312" w:hAnsi="仿宋_GB2312" w:eastAsia="仿宋_GB2312" w:cs="仿宋_GB2312"/>
          <w:b w:val="0"/>
          <w:bCs w:val="0"/>
          <w:color w:val="auto"/>
          <w:kern w:val="0"/>
          <w:sz w:val="28"/>
          <w:szCs w:val="28"/>
        </w:rPr>
      </w:pPr>
      <w:r>
        <w:rPr>
          <w:rFonts w:hint="eastAsia" w:ascii="仿宋_GB2312" w:hAnsi="仿宋_GB2312" w:eastAsia="仿宋_GB2312" w:cs="仿宋_GB2312"/>
          <w:b/>
          <w:bCs/>
          <w:color w:val="auto"/>
          <w:kern w:val="0"/>
          <w:sz w:val="28"/>
          <w:szCs w:val="28"/>
          <w:lang w:val="en-US" w:eastAsia="zh-CN"/>
        </w:rPr>
        <w:t>十六</w:t>
      </w:r>
      <w:r>
        <w:rPr>
          <w:rFonts w:hint="eastAsia" w:ascii="仿宋_GB2312" w:hAnsi="仿宋_GB2312" w:eastAsia="仿宋_GB2312" w:cs="仿宋_GB2312"/>
          <w:b/>
          <w:bCs/>
          <w:color w:val="auto"/>
          <w:kern w:val="0"/>
          <w:sz w:val="28"/>
          <w:szCs w:val="28"/>
        </w:rPr>
        <w:t>、联系方式</w:t>
      </w:r>
    </w:p>
    <w:p>
      <w:pPr>
        <w:keepNext w:val="0"/>
        <w:keepLines w:val="0"/>
        <w:pageBreakBefore w:val="0"/>
        <w:widowControl w:val="0"/>
        <w:kinsoku/>
        <w:wordWrap/>
        <w:overflowPunct/>
        <w:topLinePunct w:val="0"/>
        <w:bidi w:val="0"/>
        <w:adjustRightInd/>
        <w:snapToGrid/>
        <w:spacing w:line="480" w:lineRule="exact"/>
        <w:ind w:firstLine="560" w:firstLineChars="200"/>
        <w:textAlignment w:val="auto"/>
        <w:outlineLvl w:val="9"/>
        <w:rPr>
          <w:rFonts w:hint="eastAsia" w:ascii="仿宋_GB2312" w:hAnsi="仿宋_GB2312" w:eastAsia="仿宋_GB2312" w:cs="仿宋_GB2312"/>
          <w:b w:val="0"/>
          <w:bCs w:val="0"/>
          <w:color w:val="auto"/>
          <w:kern w:val="0"/>
          <w:sz w:val="28"/>
          <w:szCs w:val="28"/>
        </w:rPr>
      </w:pPr>
      <w:r>
        <w:rPr>
          <w:rFonts w:hint="eastAsia" w:ascii="仿宋_GB2312" w:hAnsi="仿宋_GB2312" w:eastAsia="仿宋_GB2312" w:cs="仿宋_GB2312"/>
          <w:b w:val="0"/>
          <w:bCs w:val="0"/>
          <w:color w:val="auto"/>
          <w:kern w:val="0"/>
          <w:sz w:val="28"/>
          <w:szCs w:val="28"/>
          <w:lang w:eastAsia="zh-CN"/>
        </w:rPr>
        <w:t xml:space="preserve">建设单位：重庆市铜梁区华兴镇人民政府 </w:t>
      </w:r>
      <w:r>
        <w:rPr>
          <w:rFonts w:hint="eastAsia" w:ascii="仿宋_GB2312" w:hAnsi="仿宋_GB2312" w:eastAsia="仿宋_GB2312" w:cs="仿宋_GB2312"/>
          <w:b w:val="0"/>
          <w:bCs w:val="0"/>
          <w:color w:val="auto"/>
          <w:kern w:val="0"/>
          <w:sz w:val="28"/>
          <w:szCs w:val="28"/>
        </w:rPr>
        <w:t xml:space="preserve">                                       </w:t>
      </w:r>
    </w:p>
    <w:p>
      <w:pPr>
        <w:keepNext w:val="0"/>
        <w:keepLines w:val="0"/>
        <w:pageBreakBefore w:val="0"/>
        <w:widowControl w:val="0"/>
        <w:kinsoku/>
        <w:wordWrap/>
        <w:overflowPunct/>
        <w:topLinePunct w:val="0"/>
        <w:bidi w:val="0"/>
        <w:adjustRightInd/>
        <w:snapToGrid/>
        <w:spacing w:line="480" w:lineRule="exact"/>
        <w:ind w:firstLine="560" w:firstLineChars="200"/>
        <w:textAlignment w:val="auto"/>
        <w:outlineLvl w:val="9"/>
        <w:rPr>
          <w:rFonts w:hint="eastAsia" w:ascii="仿宋_GB2312" w:hAnsi="仿宋_GB2312" w:eastAsia="仿宋_GB2312" w:cs="仿宋_GB2312"/>
          <w:b w:val="0"/>
          <w:bCs w:val="0"/>
          <w:color w:val="auto"/>
          <w:kern w:val="0"/>
          <w:sz w:val="28"/>
          <w:szCs w:val="28"/>
        </w:rPr>
      </w:pPr>
      <w:r>
        <w:rPr>
          <w:rFonts w:hint="eastAsia" w:ascii="仿宋_GB2312" w:hAnsi="仿宋_GB2312" w:eastAsia="仿宋_GB2312" w:cs="仿宋_GB2312"/>
          <w:b w:val="0"/>
          <w:bCs w:val="0"/>
          <w:color w:val="auto"/>
          <w:kern w:val="0"/>
          <w:sz w:val="28"/>
          <w:szCs w:val="28"/>
        </w:rPr>
        <w:t>地址：</w:t>
      </w:r>
      <w:r>
        <w:rPr>
          <w:rFonts w:hint="eastAsia" w:ascii="仿宋_GB2312" w:hAnsi="仿宋_GB2312" w:eastAsia="仿宋_GB2312" w:cs="仿宋_GB2312"/>
          <w:b w:val="0"/>
          <w:bCs w:val="0"/>
          <w:color w:val="auto"/>
          <w:kern w:val="0"/>
          <w:sz w:val="28"/>
          <w:szCs w:val="28"/>
          <w:lang w:eastAsia="zh-CN"/>
        </w:rPr>
        <w:t>重庆市铜梁区华兴镇</w:t>
      </w:r>
      <w:r>
        <w:rPr>
          <w:rFonts w:hint="eastAsia" w:ascii="仿宋_GB2312" w:hAnsi="仿宋_GB2312" w:eastAsia="仿宋_GB2312" w:cs="仿宋_GB2312"/>
          <w:b w:val="0"/>
          <w:bCs w:val="0"/>
          <w:color w:val="auto"/>
          <w:kern w:val="0"/>
          <w:sz w:val="28"/>
          <w:szCs w:val="28"/>
        </w:rPr>
        <w:t xml:space="preserve">                                       </w:t>
      </w:r>
    </w:p>
    <w:p>
      <w:pPr>
        <w:keepNext w:val="0"/>
        <w:keepLines w:val="0"/>
        <w:pageBreakBefore w:val="0"/>
        <w:widowControl w:val="0"/>
        <w:kinsoku/>
        <w:wordWrap/>
        <w:overflowPunct/>
        <w:topLinePunct w:val="0"/>
        <w:bidi w:val="0"/>
        <w:adjustRightInd/>
        <w:snapToGrid/>
        <w:spacing w:line="480" w:lineRule="exact"/>
        <w:ind w:firstLine="560" w:firstLineChars="200"/>
        <w:textAlignment w:val="auto"/>
        <w:outlineLvl w:val="9"/>
        <w:rPr>
          <w:rFonts w:hint="eastAsia" w:ascii="仿宋_GB2312" w:hAnsi="仿宋_GB2312" w:eastAsia="仿宋_GB2312" w:cs="仿宋_GB2312"/>
          <w:b w:val="0"/>
          <w:bCs w:val="0"/>
          <w:color w:val="auto"/>
          <w:kern w:val="0"/>
          <w:sz w:val="28"/>
          <w:szCs w:val="28"/>
        </w:rPr>
      </w:pPr>
      <w:r>
        <w:rPr>
          <w:rFonts w:hint="eastAsia" w:ascii="仿宋_GB2312" w:hAnsi="仿宋_GB2312" w:eastAsia="仿宋_GB2312" w:cs="仿宋_GB2312"/>
          <w:b w:val="0"/>
          <w:bCs w:val="0"/>
          <w:color w:val="auto"/>
          <w:kern w:val="0"/>
          <w:sz w:val="28"/>
          <w:szCs w:val="28"/>
        </w:rPr>
        <w:t>联系人：</w:t>
      </w:r>
      <w:r>
        <w:rPr>
          <w:rFonts w:hint="eastAsia" w:ascii="仿宋_GB2312" w:hAnsi="仿宋_GB2312" w:eastAsia="仿宋_GB2312" w:cs="仿宋_GB2312"/>
          <w:b w:val="0"/>
          <w:bCs w:val="0"/>
          <w:color w:val="auto"/>
          <w:kern w:val="0"/>
          <w:sz w:val="28"/>
          <w:szCs w:val="28"/>
          <w:lang w:eastAsia="zh-CN"/>
        </w:rPr>
        <w:t>王老师</w:t>
      </w:r>
      <w:r>
        <w:rPr>
          <w:rFonts w:hint="eastAsia" w:ascii="仿宋_GB2312" w:hAnsi="仿宋_GB2312" w:eastAsia="仿宋_GB2312" w:cs="仿宋_GB2312"/>
          <w:b w:val="0"/>
          <w:bCs w:val="0"/>
          <w:color w:val="auto"/>
          <w:kern w:val="0"/>
          <w:sz w:val="28"/>
          <w:szCs w:val="28"/>
        </w:rPr>
        <w:t xml:space="preserve">                                     </w:t>
      </w:r>
    </w:p>
    <w:p>
      <w:pPr>
        <w:keepNext w:val="0"/>
        <w:keepLines w:val="0"/>
        <w:pageBreakBefore w:val="0"/>
        <w:widowControl w:val="0"/>
        <w:kinsoku/>
        <w:wordWrap/>
        <w:overflowPunct/>
        <w:topLinePunct w:val="0"/>
        <w:bidi w:val="0"/>
        <w:adjustRightInd/>
        <w:snapToGrid/>
        <w:spacing w:line="480" w:lineRule="exact"/>
        <w:ind w:firstLine="560" w:firstLineChars="200"/>
        <w:textAlignment w:val="auto"/>
        <w:outlineLvl w:val="9"/>
        <w:rPr>
          <w:rFonts w:hint="eastAsia" w:ascii="仿宋_GB2312" w:hAnsi="仿宋_GB2312" w:eastAsia="仿宋_GB2312" w:cs="仿宋_GB2312"/>
          <w:b w:val="0"/>
          <w:bCs w:val="0"/>
          <w:color w:val="auto"/>
          <w:kern w:val="0"/>
          <w:sz w:val="28"/>
          <w:szCs w:val="28"/>
        </w:rPr>
      </w:pPr>
      <w:r>
        <w:rPr>
          <w:rFonts w:hint="eastAsia" w:ascii="仿宋_GB2312" w:hAnsi="仿宋_GB2312" w:eastAsia="仿宋_GB2312" w:cs="仿宋_GB2312"/>
          <w:b w:val="0"/>
          <w:bCs w:val="0"/>
          <w:color w:val="auto"/>
          <w:kern w:val="0"/>
          <w:sz w:val="28"/>
          <w:szCs w:val="28"/>
        </w:rPr>
        <w:t>电话</w:t>
      </w:r>
      <w:r>
        <w:rPr>
          <w:rFonts w:hint="eastAsia" w:ascii="仿宋_GB2312" w:hAnsi="仿宋_GB2312" w:eastAsia="仿宋_GB2312" w:cs="仿宋_GB2312"/>
          <w:b w:val="0"/>
          <w:bCs w:val="0"/>
          <w:color w:val="auto"/>
          <w:kern w:val="0"/>
          <w:sz w:val="28"/>
          <w:szCs w:val="28"/>
          <w:lang w:val="en-US" w:eastAsia="zh-CN"/>
        </w:rPr>
        <w:t>及传真</w:t>
      </w:r>
      <w:r>
        <w:rPr>
          <w:rFonts w:hint="eastAsia" w:ascii="仿宋_GB2312" w:hAnsi="仿宋_GB2312" w:eastAsia="仿宋_GB2312" w:cs="仿宋_GB2312"/>
          <w:b w:val="0"/>
          <w:bCs w:val="0"/>
          <w:color w:val="auto"/>
          <w:kern w:val="0"/>
          <w:sz w:val="28"/>
          <w:szCs w:val="28"/>
        </w:rPr>
        <w:t>：</w:t>
      </w:r>
      <w:r>
        <w:rPr>
          <w:rFonts w:hint="eastAsia" w:ascii="仿宋_GB2312" w:hAnsi="仿宋_GB2312" w:eastAsia="仿宋_GB2312" w:cs="仿宋_GB2312"/>
          <w:b w:val="0"/>
          <w:bCs w:val="0"/>
          <w:color w:val="auto"/>
          <w:kern w:val="0"/>
          <w:sz w:val="28"/>
          <w:szCs w:val="28"/>
          <w:lang w:val="en-US" w:eastAsia="zh-CN"/>
        </w:rPr>
        <w:t>13618265097</w:t>
      </w:r>
      <w:r>
        <w:rPr>
          <w:rFonts w:hint="eastAsia" w:ascii="仿宋_GB2312" w:hAnsi="仿宋_GB2312" w:eastAsia="仿宋_GB2312" w:cs="仿宋_GB2312"/>
          <w:b w:val="0"/>
          <w:bCs w:val="0"/>
          <w:color w:val="auto"/>
          <w:kern w:val="0"/>
          <w:sz w:val="28"/>
          <w:szCs w:val="28"/>
        </w:rPr>
        <w:t xml:space="preserve">                                   </w:t>
      </w:r>
    </w:p>
    <w:p>
      <w:pPr>
        <w:keepNext w:val="0"/>
        <w:keepLines w:val="0"/>
        <w:pageBreakBefore w:val="0"/>
        <w:widowControl w:val="0"/>
        <w:kinsoku/>
        <w:wordWrap/>
        <w:overflowPunct/>
        <w:topLinePunct w:val="0"/>
        <w:bidi w:val="0"/>
        <w:adjustRightInd/>
        <w:snapToGrid/>
        <w:spacing w:line="480" w:lineRule="exact"/>
        <w:ind w:left="0" w:leftChars="0"/>
        <w:textAlignment w:val="auto"/>
        <w:outlineLvl w:val="9"/>
        <w:rPr>
          <w:rFonts w:hint="eastAsia" w:ascii="仿宋_GB2312" w:hAnsi="仿宋_GB2312" w:eastAsia="仿宋_GB2312" w:cs="仿宋_GB2312"/>
          <w:b w:val="0"/>
          <w:bCs w:val="0"/>
          <w:color w:val="auto"/>
          <w:kern w:val="0"/>
          <w:sz w:val="28"/>
          <w:szCs w:val="28"/>
        </w:rPr>
      </w:pPr>
      <w:r>
        <w:rPr>
          <w:rFonts w:hint="eastAsia" w:ascii="仿宋_GB2312" w:hAnsi="仿宋_GB2312" w:eastAsia="仿宋_GB2312" w:cs="仿宋_GB2312"/>
          <w:b w:val="0"/>
          <w:bCs w:val="0"/>
          <w:color w:val="auto"/>
          <w:kern w:val="0"/>
          <w:sz w:val="28"/>
          <w:szCs w:val="28"/>
          <w:lang w:val="en-US" w:eastAsia="zh-CN"/>
        </w:rPr>
        <w:t xml:space="preserve">    抽选代理机构</w:t>
      </w:r>
      <w:r>
        <w:rPr>
          <w:rFonts w:hint="eastAsia" w:ascii="仿宋_GB2312" w:hAnsi="仿宋_GB2312" w:eastAsia="仿宋_GB2312" w:cs="仿宋_GB2312"/>
          <w:b w:val="0"/>
          <w:bCs w:val="0"/>
          <w:color w:val="auto"/>
          <w:kern w:val="0"/>
          <w:sz w:val="28"/>
          <w:szCs w:val="28"/>
        </w:rPr>
        <w:t xml:space="preserve">：重庆鑫瑞达农业科技有限公司                                    </w:t>
      </w:r>
    </w:p>
    <w:p>
      <w:pPr>
        <w:keepNext w:val="0"/>
        <w:keepLines w:val="0"/>
        <w:pageBreakBefore w:val="0"/>
        <w:widowControl w:val="0"/>
        <w:kinsoku/>
        <w:wordWrap/>
        <w:overflowPunct/>
        <w:topLinePunct w:val="0"/>
        <w:bidi w:val="0"/>
        <w:adjustRightInd/>
        <w:snapToGrid/>
        <w:spacing w:line="480" w:lineRule="exact"/>
        <w:ind w:left="0" w:leftChars="0" w:firstLine="560" w:firstLineChars="200"/>
        <w:textAlignment w:val="auto"/>
        <w:outlineLvl w:val="9"/>
        <w:rPr>
          <w:rFonts w:hint="eastAsia" w:ascii="仿宋_GB2312" w:hAnsi="仿宋_GB2312" w:eastAsia="仿宋_GB2312" w:cs="仿宋_GB2312"/>
          <w:b w:val="0"/>
          <w:bCs w:val="0"/>
          <w:color w:val="auto"/>
          <w:kern w:val="0"/>
          <w:sz w:val="28"/>
          <w:szCs w:val="28"/>
        </w:rPr>
      </w:pPr>
      <w:r>
        <w:rPr>
          <w:rFonts w:hint="eastAsia" w:ascii="仿宋_GB2312" w:hAnsi="仿宋_GB2312" w:eastAsia="仿宋_GB2312" w:cs="仿宋_GB2312"/>
          <w:b w:val="0"/>
          <w:bCs w:val="0"/>
          <w:color w:val="auto"/>
          <w:kern w:val="0"/>
          <w:sz w:val="28"/>
          <w:szCs w:val="28"/>
        </w:rPr>
        <w:t>地址：</w:t>
      </w:r>
      <w:r>
        <w:rPr>
          <w:rFonts w:hint="eastAsia" w:ascii="仿宋_GB2312" w:hAnsi="仿宋_GB2312" w:eastAsia="仿宋_GB2312" w:cs="仿宋_GB2312"/>
          <w:b w:val="0"/>
          <w:bCs w:val="0"/>
          <w:color w:val="auto"/>
          <w:kern w:val="0"/>
          <w:sz w:val="28"/>
          <w:szCs w:val="28"/>
          <w:lang w:eastAsia="zh-CN"/>
        </w:rPr>
        <w:t>重庆市铜梁区滨河东路</w:t>
      </w:r>
      <w:r>
        <w:rPr>
          <w:rFonts w:hint="eastAsia" w:ascii="仿宋_GB2312" w:hAnsi="仿宋_GB2312" w:eastAsia="仿宋_GB2312" w:cs="仿宋_GB2312"/>
          <w:b w:val="0"/>
          <w:bCs w:val="0"/>
          <w:color w:val="auto"/>
          <w:kern w:val="0"/>
          <w:sz w:val="28"/>
          <w:szCs w:val="28"/>
          <w:lang w:val="en-US" w:eastAsia="zh-CN"/>
        </w:rPr>
        <w:t>22号</w:t>
      </w:r>
      <w:r>
        <w:rPr>
          <w:rFonts w:hint="eastAsia" w:ascii="仿宋_GB2312" w:hAnsi="仿宋_GB2312" w:eastAsia="仿宋_GB2312" w:cs="仿宋_GB2312"/>
          <w:b w:val="0"/>
          <w:bCs w:val="0"/>
          <w:color w:val="auto"/>
          <w:kern w:val="0"/>
          <w:sz w:val="28"/>
          <w:szCs w:val="28"/>
        </w:rPr>
        <w:t xml:space="preserve">                                       </w:t>
      </w:r>
    </w:p>
    <w:p>
      <w:pPr>
        <w:keepNext w:val="0"/>
        <w:keepLines w:val="0"/>
        <w:pageBreakBefore w:val="0"/>
        <w:widowControl w:val="0"/>
        <w:kinsoku/>
        <w:wordWrap/>
        <w:overflowPunct/>
        <w:topLinePunct w:val="0"/>
        <w:bidi w:val="0"/>
        <w:adjustRightInd/>
        <w:snapToGrid/>
        <w:spacing w:line="480" w:lineRule="exact"/>
        <w:ind w:left="0" w:leftChars="0" w:firstLine="560" w:firstLineChars="200"/>
        <w:textAlignment w:val="auto"/>
        <w:outlineLvl w:val="9"/>
        <w:rPr>
          <w:rFonts w:hint="eastAsia" w:ascii="仿宋_GB2312" w:hAnsi="仿宋_GB2312" w:eastAsia="仿宋_GB2312" w:cs="仿宋_GB2312"/>
          <w:b w:val="0"/>
          <w:bCs w:val="0"/>
          <w:color w:val="auto"/>
          <w:kern w:val="0"/>
          <w:sz w:val="28"/>
          <w:szCs w:val="28"/>
        </w:rPr>
      </w:pPr>
      <w:r>
        <w:rPr>
          <w:rFonts w:hint="eastAsia" w:ascii="仿宋_GB2312" w:hAnsi="仿宋_GB2312" w:eastAsia="仿宋_GB2312" w:cs="仿宋_GB2312"/>
          <w:b w:val="0"/>
          <w:bCs w:val="0"/>
          <w:color w:val="auto"/>
          <w:kern w:val="0"/>
          <w:sz w:val="28"/>
          <w:szCs w:val="28"/>
        </w:rPr>
        <w:t>邮编：</w:t>
      </w:r>
      <w:r>
        <w:rPr>
          <w:rFonts w:hint="eastAsia" w:ascii="仿宋_GB2312" w:hAnsi="仿宋_GB2312" w:eastAsia="仿宋_GB2312" w:cs="仿宋_GB2312"/>
          <w:b w:val="0"/>
          <w:bCs w:val="0"/>
          <w:color w:val="auto"/>
          <w:kern w:val="0"/>
          <w:sz w:val="28"/>
          <w:szCs w:val="28"/>
          <w:lang w:val="en-US" w:eastAsia="zh-CN"/>
        </w:rPr>
        <w:t>402560</w:t>
      </w:r>
      <w:r>
        <w:rPr>
          <w:rFonts w:hint="eastAsia" w:ascii="仿宋_GB2312" w:hAnsi="仿宋_GB2312" w:eastAsia="仿宋_GB2312" w:cs="仿宋_GB2312"/>
          <w:b w:val="0"/>
          <w:bCs w:val="0"/>
          <w:color w:val="auto"/>
          <w:kern w:val="0"/>
          <w:sz w:val="28"/>
          <w:szCs w:val="28"/>
        </w:rPr>
        <w:t xml:space="preserve">                                      </w:t>
      </w:r>
    </w:p>
    <w:p>
      <w:pPr>
        <w:keepNext w:val="0"/>
        <w:keepLines w:val="0"/>
        <w:pageBreakBefore w:val="0"/>
        <w:widowControl w:val="0"/>
        <w:kinsoku/>
        <w:wordWrap/>
        <w:overflowPunct/>
        <w:topLinePunct w:val="0"/>
        <w:bidi w:val="0"/>
        <w:adjustRightInd/>
        <w:snapToGrid/>
        <w:spacing w:line="480" w:lineRule="exact"/>
        <w:ind w:left="0" w:leftChars="0" w:firstLine="560" w:firstLineChars="200"/>
        <w:textAlignment w:val="auto"/>
        <w:outlineLvl w:val="9"/>
        <w:rPr>
          <w:rFonts w:hint="eastAsia" w:ascii="仿宋_GB2312" w:hAnsi="仿宋_GB2312" w:eastAsia="仿宋_GB2312" w:cs="仿宋_GB2312"/>
          <w:b w:val="0"/>
          <w:bCs w:val="0"/>
          <w:color w:val="auto"/>
          <w:kern w:val="0"/>
          <w:sz w:val="28"/>
          <w:szCs w:val="28"/>
        </w:rPr>
      </w:pPr>
      <w:r>
        <w:rPr>
          <w:rFonts w:hint="eastAsia" w:ascii="仿宋_GB2312" w:hAnsi="仿宋_GB2312" w:eastAsia="仿宋_GB2312" w:cs="仿宋_GB2312"/>
          <w:b w:val="0"/>
          <w:bCs w:val="0"/>
          <w:color w:val="auto"/>
          <w:kern w:val="0"/>
          <w:sz w:val="28"/>
          <w:szCs w:val="28"/>
        </w:rPr>
        <w:t>联系人：</w:t>
      </w:r>
      <w:r>
        <w:rPr>
          <w:rFonts w:hint="eastAsia" w:ascii="仿宋_GB2312" w:hAnsi="仿宋_GB2312" w:eastAsia="仿宋_GB2312" w:cs="仿宋_GB2312"/>
          <w:b w:val="0"/>
          <w:bCs w:val="0"/>
          <w:color w:val="auto"/>
          <w:kern w:val="0"/>
          <w:sz w:val="28"/>
          <w:szCs w:val="28"/>
          <w:lang w:eastAsia="zh-CN"/>
        </w:rPr>
        <w:t>王女士</w:t>
      </w:r>
      <w:r>
        <w:rPr>
          <w:rFonts w:hint="eastAsia" w:ascii="仿宋_GB2312" w:hAnsi="仿宋_GB2312" w:eastAsia="仿宋_GB2312" w:cs="仿宋_GB2312"/>
          <w:b w:val="0"/>
          <w:bCs w:val="0"/>
          <w:color w:val="auto"/>
          <w:kern w:val="0"/>
          <w:sz w:val="28"/>
          <w:szCs w:val="28"/>
        </w:rPr>
        <w:t xml:space="preserve">                                      </w:t>
      </w:r>
    </w:p>
    <w:p>
      <w:pPr>
        <w:keepNext w:val="0"/>
        <w:keepLines w:val="0"/>
        <w:pageBreakBefore w:val="0"/>
        <w:widowControl w:val="0"/>
        <w:kinsoku/>
        <w:wordWrap/>
        <w:overflowPunct/>
        <w:topLinePunct w:val="0"/>
        <w:bidi w:val="0"/>
        <w:adjustRightInd/>
        <w:snapToGrid/>
        <w:spacing w:line="480" w:lineRule="exact"/>
        <w:ind w:left="0" w:leftChars="0" w:firstLine="560" w:firstLineChars="200"/>
        <w:textAlignment w:val="auto"/>
        <w:outlineLvl w:val="9"/>
        <w:rPr>
          <w:rFonts w:hint="eastAsia" w:ascii="仿宋_GB2312" w:hAnsi="仿宋_GB2312" w:eastAsia="仿宋_GB2312" w:cs="仿宋_GB2312"/>
          <w:b w:val="0"/>
          <w:bCs w:val="0"/>
          <w:color w:val="auto"/>
          <w:kern w:val="0"/>
          <w:sz w:val="28"/>
          <w:szCs w:val="28"/>
        </w:rPr>
      </w:pPr>
      <w:r>
        <w:rPr>
          <w:rFonts w:hint="eastAsia" w:ascii="仿宋_GB2312" w:hAnsi="仿宋_GB2312" w:eastAsia="仿宋_GB2312" w:cs="仿宋_GB2312"/>
          <w:b w:val="0"/>
          <w:bCs w:val="0"/>
          <w:color w:val="auto"/>
          <w:kern w:val="0"/>
          <w:sz w:val="28"/>
          <w:szCs w:val="28"/>
        </w:rPr>
        <w:t>电话</w:t>
      </w:r>
      <w:r>
        <w:rPr>
          <w:rFonts w:hint="eastAsia" w:ascii="仿宋_GB2312" w:hAnsi="仿宋_GB2312" w:eastAsia="仿宋_GB2312" w:cs="仿宋_GB2312"/>
          <w:b w:val="0"/>
          <w:bCs w:val="0"/>
          <w:color w:val="auto"/>
          <w:kern w:val="0"/>
          <w:sz w:val="28"/>
          <w:szCs w:val="28"/>
          <w:lang w:val="en-US" w:eastAsia="zh-CN"/>
        </w:rPr>
        <w:t>及传真</w:t>
      </w:r>
      <w:r>
        <w:rPr>
          <w:rFonts w:hint="eastAsia" w:ascii="仿宋_GB2312" w:hAnsi="仿宋_GB2312" w:eastAsia="仿宋_GB2312" w:cs="仿宋_GB2312"/>
          <w:b w:val="0"/>
          <w:bCs w:val="0"/>
          <w:color w:val="auto"/>
          <w:kern w:val="0"/>
          <w:sz w:val="28"/>
          <w:szCs w:val="28"/>
        </w:rPr>
        <w:t>：</w:t>
      </w:r>
      <w:r>
        <w:rPr>
          <w:rFonts w:hint="eastAsia" w:ascii="仿宋_GB2312" w:hAnsi="仿宋_GB2312" w:eastAsia="仿宋_GB2312" w:cs="仿宋_GB2312"/>
          <w:b w:val="0"/>
          <w:bCs w:val="0"/>
          <w:color w:val="auto"/>
          <w:kern w:val="0"/>
          <w:sz w:val="28"/>
          <w:szCs w:val="28"/>
          <w:lang w:val="en-US" w:eastAsia="zh-CN"/>
        </w:rPr>
        <w:t>13164435258</w:t>
      </w:r>
      <w:r>
        <w:rPr>
          <w:rFonts w:hint="eastAsia" w:ascii="仿宋_GB2312" w:hAnsi="仿宋_GB2312" w:eastAsia="仿宋_GB2312" w:cs="仿宋_GB2312"/>
          <w:b w:val="0"/>
          <w:bCs w:val="0"/>
          <w:color w:val="auto"/>
          <w:kern w:val="0"/>
          <w:sz w:val="28"/>
          <w:szCs w:val="28"/>
        </w:rPr>
        <w:t xml:space="preserve">                                     </w:t>
      </w:r>
    </w:p>
    <w:p>
      <w:pPr>
        <w:keepNext w:val="0"/>
        <w:keepLines w:val="0"/>
        <w:pageBreakBefore w:val="0"/>
        <w:widowControl w:val="0"/>
        <w:tabs>
          <w:tab w:val="left" w:pos="1680"/>
          <w:tab w:val="left" w:pos="4215"/>
          <w:tab w:val="left" w:pos="4305"/>
          <w:tab w:val="left" w:pos="8000"/>
        </w:tabs>
        <w:kinsoku/>
        <w:wordWrap/>
        <w:overflowPunct/>
        <w:topLinePunct w:val="0"/>
        <w:autoSpaceDE w:val="0"/>
        <w:autoSpaceDN w:val="0"/>
        <w:bidi w:val="0"/>
        <w:adjustRightInd/>
        <w:snapToGrid/>
        <w:spacing w:line="480" w:lineRule="exact"/>
        <w:jc w:val="right"/>
        <w:textAlignment w:val="auto"/>
        <w:outlineLvl w:val="9"/>
        <w:rPr>
          <w:rFonts w:hint="eastAsia"/>
          <w:sz w:val="28"/>
          <w:szCs w:val="28"/>
          <w:lang w:val="en-US" w:eastAsia="zh-CN"/>
        </w:rPr>
      </w:pPr>
      <w:r>
        <w:rPr>
          <w:rFonts w:hint="eastAsia" w:ascii="仿宋_GB2312" w:hAnsi="仿宋_GB2312" w:eastAsia="仿宋_GB2312" w:cs="仿宋_GB2312"/>
          <w:b w:val="0"/>
          <w:bCs w:val="0"/>
          <w:color w:val="auto"/>
          <w:kern w:val="0"/>
          <w:sz w:val="28"/>
          <w:szCs w:val="28"/>
          <w:lang w:val="en-US" w:eastAsia="zh-CN"/>
        </w:rPr>
        <w:t>2023</w:t>
      </w:r>
      <w:r>
        <w:rPr>
          <w:rFonts w:hint="eastAsia" w:ascii="仿宋_GB2312" w:hAnsi="仿宋_GB2312" w:eastAsia="仿宋_GB2312" w:cs="仿宋_GB2312"/>
          <w:b w:val="0"/>
          <w:bCs w:val="0"/>
          <w:color w:val="auto"/>
          <w:kern w:val="0"/>
          <w:sz w:val="28"/>
          <w:szCs w:val="28"/>
        </w:rPr>
        <w:t>年</w:t>
      </w:r>
      <w:r>
        <w:rPr>
          <w:rFonts w:hint="eastAsia" w:ascii="仿宋_GB2312" w:hAnsi="仿宋_GB2312" w:eastAsia="仿宋_GB2312" w:cs="仿宋_GB2312"/>
          <w:b w:val="0"/>
          <w:bCs w:val="0"/>
          <w:color w:val="auto"/>
          <w:kern w:val="0"/>
          <w:sz w:val="28"/>
          <w:szCs w:val="28"/>
          <w:lang w:val="en-US" w:eastAsia="zh-CN"/>
        </w:rPr>
        <w:t>3</w:t>
      </w:r>
      <w:r>
        <w:rPr>
          <w:rFonts w:hint="eastAsia" w:ascii="仿宋_GB2312" w:hAnsi="仿宋_GB2312" w:eastAsia="仿宋_GB2312" w:cs="仿宋_GB2312"/>
          <w:b w:val="0"/>
          <w:bCs w:val="0"/>
          <w:color w:val="auto"/>
          <w:kern w:val="0"/>
          <w:sz w:val="28"/>
          <w:szCs w:val="28"/>
        </w:rPr>
        <w:t>月</w:t>
      </w:r>
      <w:r>
        <w:rPr>
          <w:rFonts w:hint="eastAsia" w:ascii="仿宋_GB2312" w:hAnsi="仿宋_GB2312" w:eastAsia="仿宋_GB2312" w:cs="仿宋_GB2312"/>
          <w:b w:val="0"/>
          <w:bCs w:val="0"/>
          <w:color w:val="auto"/>
          <w:kern w:val="0"/>
          <w:sz w:val="28"/>
          <w:szCs w:val="28"/>
          <w:lang w:val="en-US" w:eastAsia="zh-CN"/>
        </w:rPr>
        <w:t>24</w:t>
      </w:r>
      <w:r>
        <w:rPr>
          <w:rFonts w:hint="eastAsia" w:ascii="仿宋_GB2312" w:hAnsi="仿宋_GB2312" w:eastAsia="仿宋_GB2312" w:cs="仿宋_GB2312"/>
          <w:b w:val="0"/>
          <w:bCs w:val="0"/>
          <w:color w:val="auto"/>
          <w:kern w:val="0"/>
          <w:sz w:val="28"/>
          <w:szCs w:val="28"/>
        </w:rPr>
        <w:t>日</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zOTNlOTdjMWQyZWM0ZDQxMmRhYTQ5MTk0Yzg0ZDgifQ=="/>
  </w:docVars>
  <w:rsids>
    <w:rsidRoot w:val="450337CB"/>
    <w:rsid w:val="034361B5"/>
    <w:rsid w:val="0D7A1750"/>
    <w:rsid w:val="1D670691"/>
    <w:rsid w:val="23896ED1"/>
    <w:rsid w:val="23B32608"/>
    <w:rsid w:val="23D93A23"/>
    <w:rsid w:val="27B32E31"/>
    <w:rsid w:val="350366FC"/>
    <w:rsid w:val="3AE2204D"/>
    <w:rsid w:val="3D4113F8"/>
    <w:rsid w:val="40EC5957"/>
    <w:rsid w:val="432D5ADB"/>
    <w:rsid w:val="450337CB"/>
    <w:rsid w:val="49045B68"/>
    <w:rsid w:val="4B0F2FEF"/>
    <w:rsid w:val="4C400176"/>
    <w:rsid w:val="533A0FDE"/>
    <w:rsid w:val="54A9774A"/>
    <w:rsid w:val="5DAB2BF7"/>
    <w:rsid w:val="69E04208"/>
    <w:rsid w:val="732E7E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方正仿宋_GBK" w:hAnsi="Times New Roman" w:eastAsia="方正仿宋_GBK" w:cs="Times New Roman"/>
      <w:snapToGrid w:val="0"/>
      <w:sz w:val="32"/>
      <w:szCs w:val="32"/>
      <w:lang w:val="en-US" w:eastAsia="zh-CN"/>
    </w:rPr>
  </w:style>
  <w:style w:type="paragraph" w:styleId="2">
    <w:name w:val="heading 1"/>
    <w:basedOn w:val="1"/>
    <w:next w:val="1"/>
    <w:qFormat/>
    <w:uiPriority w:val="0"/>
    <w:pPr>
      <w:pageBreakBefore/>
      <w:adjustRightInd w:val="0"/>
      <w:snapToGrid w:val="0"/>
      <w:spacing w:before="120" w:beforeLines="0" w:after="120" w:afterLines="0" w:line="440" w:lineRule="atLeast"/>
      <w:ind w:left="142"/>
      <w:jc w:val="both"/>
      <w:outlineLvl w:val="0"/>
    </w:pPr>
    <w:rPr>
      <w:rFonts w:ascii="Times New Roman" w:hAnsi="Times New Roman" w:eastAsia="黑体" w:cs="Arial"/>
      <w:b/>
      <w:snapToGrid w:val="0"/>
      <w:kern w:val="0"/>
      <w:sz w:val="32"/>
      <w:szCs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next w:val="4"/>
    <w:qFormat/>
    <w:uiPriority w:val="0"/>
    <w:pPr>
      <w:spacing w:after="120"/>
    </w:pPr>
  </w:style>
  <w:style w:type="paragraph" w:customStyle="1" w:styleId="4">
    <w:name w:val="目录 53"/>
    <w:next w:val="1"/>
    <w:qFormat/>
    <w:uiPriority w:val="0"/>
    <w:pPr>
      <w:wordWrap w:val="0"/>
      <w:ind w:left="1275"/>
      <w:jc w:val="both"/>
    </w:pPr>
    <w:rPr>
      <w:rFonts w:ascii="Times New Roman" w:hAnsi="Times New Roman" w:eastAsia="宋体" w:cs="Times New Roman"/>
      <w:sz w:val="21"/>
      <w:szCs w:val="22"/>
      <w:lang w:val="en-US" w:eastAsia="zh-CN" w:bidi="ar-SA"/>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Hyperlink"/>
    <w:basedOn w:val="7"/>
    <w:qFormat/>
    <w:uiPriority w:val="0"/>
    <w:rPr>
      <w:color w:val="666666"/>
      <w:u w:val="none"/>
    </w:rPr>
  </w:style>
  <w:style w:type="paragraph" w:customStyle="1" w:styleId="9">
    <w:name w:val="无间隔1"/>
    <w:basedOn w:val="1"/>
    <w:qFormat/>
    <w:uiPriority w:val="1"/>
    <w:pPr>
      <w:spacing w:line="400" w:lineRule="exact"/>
    </w:pPr>
    <w:rPr>
      <w:sz w:val="24"/>
    </w:rPr>
  </w:style>
  <w:style w:type="paragraph" w:customStyle="1" w:styleId="10">
    <w:name w:val="_Style 4"/>
    <w:basedOn w:val="1"/>
    <w:qFormat/>
    <w:uiPriority w:val="0"/>
    <w:pPr>
      <w:spacing w:line="240" w:lineRule="atLeast"/>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5330</Words>
  <Characters>5548</Characters>
  <Lines>0</Lines>
  <Paragraphs>0</Paragraphs>
  <TotalTime>4</TotalTime>
  <ScaleCrop>false</ScaleCrop>
  <LinksUpToDate>false</LinksUpToDate>
  <CharactersWithSpaces>5946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2022-12-15T03:37:00Z</dcterms:created>
  <dc:creator>龚志成</dc:creator>
  <cp:lastModifiedBy>龚志成</cp:lastModifiedBy>
  <dcterms:modified xsi:type="dcterms:W3CDTF">2023-03-24T01:55:51Z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153923256E29452EA4C109D08AADBCFB</vt:lpwstr>
  </property>
</Properties>
</file>